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4FC" w:rsidRDefault="00C334FC" w:rsidP="00C334F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Final Technical Report</w:t>
      </w:r>
    </w:p>
    <w:p w:rsidR="00C334FC" w:rsidRDefault="00C334FC" w:rsidP="00C334FC">
      <w:pPr>
        <w:spacing w:after="0" w:line="240" w:lineRule="auto"/>
        <w:rPr>
          <w:rFonts w:ascii="Times New Roman" w:eastAsia="Times New Roman" w:hAnsi="Times New Roman"/>
          <w:b/>
          <w:sz w:val="24"/>
          <w:szCs w:val="24"/>
        </w:rPr>
      </w:pPr>
    </w:p>
    <w:p w:rsidR="00C334FC" w:rsidRDefault="00C334FC" w:rsidP="00C334F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Project Title: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sz w:val="24"/>
          <w:szCs w:val="24"/>
        </w:rPr>
        <w:t>Sustainable Energy Solutions</w:t>
      </w:r>
    </w:p>
    <w:p w:rsidR="00C334FC" w:rsidRDefault="00C334FC" w:rsidP="00C334FC">
      <w:pPr>
        <w:spacing w:after="0" w:line="240" w:lineRule="auto"/>
        <w:ind w:left="2160"/>
        <w:rPr>
          <w:rFonts w:ascii="Times New Roman" w:eastAsia="Times New Roman" w:hAnsi="Times New Roman"/>
          <w:sz w:val="24"/>
          <w:szCs w:val="24"/>
        </w:rPr>
      </w:pPr>
      <w:r w:rsidRPr="00C334FC">
        <w:rPr>
          <w:rFonts w:ascii="Times New Roman" w:eastAsia="Times New Roman" w:hAnsi="Times New Roman"/>
          <w:sz w:val="24"/>
          <w:szCs w:val="24"/>
        </w:rPr>
        <w:t>Task 3.0</w:t>
      </w:r>
      <w:r>
        <w:rPr>
          <w:rFonts w:ascii="Times New Roman" w:eastAsia="Times New Roman" w:hAnsi="Times New Roman"/>
          <w:sz w:val="24"/>
          <w:szCs w:val="24"/>
        </w:rPr>
        <w:t>:</w:t>
      </w:r>
      <w:r w:rsidRPr="00C334FC">
        <w:rPr>
          <w:rFonts w:ascii="Times New Roman" w:eastAsia="Times New Roman" w:hAnsi="Times New Roman"/>
          <w:sz w:val="24"/>
          <w:szCs w:val="24"/>
        </w:rPr>
        <w:t>Life-Cycle Database for Wind Energy Systems</w:t>
      </w:r>
    </w:p>
    <w:p w:rsidR="00C334FC" w:rsidRDefault="00C334FC" w:rsidP="00C334FC">
      <w:pPr>
        <w:spacing w:after="0" w:line="240" w:lineRule="auto"/>
        <w:ind w:left="2160"/>
        <w:rPr>
          <w:rFonts w:ascii="Times New Roman" w:eastAsia="Times New Roman" w:hAnsi="Times New Roman"/>
          <w:b/>
          <w:sz w:val="24"/>
          <w:szCs w:val="24"/>
        </w:rPr>
      </w:pPr>
    </w:p>
    <w:p w:rsidR="00C334FC" w:rsidRDefault="00C334FC" w:rsidP="00C334F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Award Number: </w:t>
      </w:r>
      <w:r>
        <w:rPr>
          <w:rFonts w:ascii="Times New Roman" w:eastAsia="Times New Roman" w:hAnsi="Times New Roman"/>
          <w:b/>
          <w:sz w:val="24"/>
          <w:szCs w:val="24"/>
        </w:rPr>
        <w:tab/>
      </w:r>
      <w:r>
        <w:rPr>
          <w:rFonts w:ascii="Times New Roman" w:eastAsia="Times New Roman" w:hAnsi="Times New Roman"/>
          <w:sz w:val="24"/>
          <w:szCs w:val="24"/>
        </w:rPr>
        <w:t>DE-FG36-08GO88149</w:t>
      </w:r>
    </w:p>
    <w:p w:rsidR="00C334FC" w:rsidRDefault="00C334FC" w:rsidP="00C334F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Recipient: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sz w:val="24"/>
          <w:szCs w:val="24"/>
        </w:rPr>
        <w:t>Wichita State University</w:t>
      </w:r>
    </w:p>
    <w:p w:rsidR="00C334FC" w:rsidRDefault="00C334FC" w:rsidP="00C334FC">
      <w:pPr>
        <w:spacing w:after="0" w:line="240" w:lineRule="auto"/>
        <w:rPr>
          <w:rFonts w:ascii="Times New Roman" w:eastAsia="Times New Roman" w:hAnsi="Times New Roman"/>
          <w:b/>
          <w:sz w:val="24"/>
          <w:szCs w:val="24"/>
        </w:rPr>
      </w:pPr>
    </w:p>
    <w:p w:rsidR="00C334FC" w:rsidRDefault="00C334FC" w:rsidP="00C334F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Project Location(s): </w:t>
      </w:r>
      <w:r>
        <w:rPr>
          <w:rFonts w:ascii="Times New Roman" w:eastAsia="Times New Roman" w:hAnsi="Times New Roman"/>
          <w:sz w:val="24"/>
          <w:szCs w:val="24"/>
        </w:rPr>
        <w:t>Wichita State University</w:t>
      </w:r>
    </w:p>
    <w:p w:rsidR="00C334FC" w:rsidRDefault="00C334FC" w:rsidP="00C334FC">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Wichita, Kansas 67260</w:t>
      </w:r>
    </w:p>
    <w:p w:rsidR="00C334FC" w:rsidRDefault="00C334FC" w:rsidP="00C334FC">
      <w:pPr>
        <w:spacing w:after="0" w:line="240" w:lineRule="auto"/>
        <w:rPr>
          <w:rFonts w:ascii="Times New Roman" w:eastAsia="Times New Roman" w:hAnsi="Times New Roman"/>
          <w:b/>
          <w:sz w:val="24"/>
          <w:szCs w:val="24"/>
        </w:rPr>
      </w:pPr>
    </w:p>
    <w:p w:rsidR="00C334FC" w:rsidRDefault="00C334FC" w:rsidP="00C334F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Project Period: </w:t>
      </w:r>
      <w:r>
        <w:rPr>
          <w:rFonts w:ascii="Times New Roman" w:eastAsia="Times New Roman" w:hAnsi="Times New Roman"/>
          <w:b/>
          <w:sz w:val="24"/>
          <w:szCs w:val="24"/>
        </w:rPr>
        <w:tab/>
      </w:r>
      <w:r>
        <w:rPr>
          <w:rFonts w:ascii="Times New Roman" w:eastAsia="Times New Roman" w:hAnsi="Times New Roman"/>
          <w:sz w:val="24"/>
          <w:szCs w:val="24"/>
        </w:rPr>
        <w:t>June 1, 2008 – December 31, 2009</w:t>
      </w:r>
    </w:p>
    <w:p w:rsidR="00C334FC" w:rsidRDefault="00C334FC" w:rsidP="00C334F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Date of Report:</w:t>
      </w:r>
      <w:r>
        <w:rPr>
          <w:rFonts w:ascii="Times New Roman" w:eastAsia="Times New Roman" w:hAnsi="Times New Roman"/>
          <w:b/>
          <w:sz w:val="24"/>
          <w:szCs w:val="24"/>
        </w:rPr>
        <w:tab/>
      </w:r>
      <w:r>
        <w:rPr>
          <w:rFonts w:ascii="Times New Roman" w:eastAsia="Times New Roman" w:hAnsi="Times New Roman"/>
          <w:sz w:val="24"/>
          <w:szCs w:val="24"/>
        </w:rPr>
        <w:t>March 1, 2010</w:t>
      </w:r>
    </w:p>
    <w:p w:rsidR="00C334FC" w:rsidRDefault="00C334FC" w:rsidP="00C334F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Written by: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sz w:val="24"/>
          <w:szCs w:val="24"/>
        </w:rPr>
        <w:t>Michael Overcash, Ph.D.</w:t>
      </w:r>
    </w:p>
    <w:p w:rsidR="00C334FC" w:rsidRDefault="00E517DD" w:rsidP="00C334F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DOE </w:t>
      </w:r>
      <w:r w:rsidR="00C334FC">
        <w:rPr>
          <w:rFonts w:ascii="Times New Roman" w:eastAsia="Times New Roman" w:hAnsi="Times New Roman"/>
          <w:b/>
          <w:sz w:val="24"/>
          <w:szCs w:val="24"/>
        </w:rPr>
        <w:t xml:space="preserve">Program Manager: </w:t>
      </w:r>
    </w:p>
    <w:p w:rsidR="00C334FC" w:rsidRDefault="00B61C1B" w:rsidP="00C334FC">
      <w:pPr>
        <w:spacing w:after="0" w:line="240" w:lineRule="auto"/>
        <w:ind w:left="2160"/>
        <w:rPr>
          <w:rFonts w:ascii="Times New Roman" w:eastAsia="Times New Roman" w:hAnsi="Times New Roman"/>
          <w:sz w:val="24"/>
          <w:szCs w:val="24"/>
        </w:rPr>
      </w:pPr>
      <w:r>
        <w:rPr>
          <w:rFonts w:ascii="Times New Roman" w:eastAsia="Times New Roman" w:hAnsi="Times New Roman"/>
          <w:sz w:val="24"/>
          <w:szCs w:val="24"/>
        </w:rPr>
        <w:t>Jacques Beaudry-Losique</w:t>
      </w:r>
    </w:p>
    <w:p w:rsidR="00C334FC" w:rsidRDefault="00B61C1B" w:rsidP="00C334FC">
      <w:pPr>
        <w:spacing w:after="0" w:line="240" w:lineRule="auto"/>
        <w:ind w:left="2160"/>
        <w:rPr>
          <w:rFonts w:ascii="Times New Roman" w:eastAsia="Times New Roman" w:hAnsi="Times New Roman"/>
          <w:sz w:val="24"/>
          <w:szCs w:val="24"/>
        </w:rPr>
      </w:pPr>
      <w:r>
        <w:rPr>
          <w:rFonts w:ascii="Times New Roman" w:eastAsia="Times New Roman" w:hAnsi="Times New Roman"/>
          <w:sz w:val="24"/>
          <w:szCs w:val="24"/>
        </w:rPr>
        <w:t>Wind and Hydropower Technologies</w:t>
      </w:r>
      <w:r w:rsidR="00C334FC">
        <w:rPr>
          <w:rFonts w:ascii="Times New Roman" w:eastAsia="Times New Roman" w:hAnsi="Times New Roman"/>
          <w:sz w:val="24"/>
          <w:szCs w:val="24"/>
        </w:rPr>
        <w:t xml:space="preserve"> Program</w:t>
      </w:r>
    </w:p>
    <w:p w:rsidR="00C334FC" w:rsidRDefault="00C334FC" w:rsidP="00C334FC">
      <w:pPr>
        <w:spacing w:after="0" w:line="240" w:lineRule="auto"/>
        <w:ind w:left="2160"/>
        <w:rPr>
          <w:rFonts w:ascii="Times New Roman" w:eastAsia="Times New Roman" w:hAnsi="Times New Roman"/>
          <w:sz w:val="24"/>
          <w:szCs w:val="24"/>
        </w:rPr>
      </w:pPr>
      <w:r>
        <w:rPr>
          <w:rFonts w:ascii="Times New Roman" w:eastAsia="Times New Roman" w:hAnsi="Times New Roman"/>
          <w:sz w:val="24"/>
          <w:szCs w:val="24"/>
        </w:rPr>
        <w:t>United States Department of Energy</w:t>
      </w:r>
    </w:p>
    <w:p w:rsidR="00C334FC" w:rsidRDefault="00C334FC" w:rsidP="00C334FC">
      <w:pPr>
        <w:spacing w:after="0" w:line="240" w:lineRule="auto"/>
        <w:ind w:left="2160"/>
        <w:rPr>
          <w:rFonts w:ascii="Times New Roman" w:eastAsia="Times New Roman" w:hAnsi="Times New Roman"/>
          <w:sz w:val="24"/>
          <w:szCs w:val="24"/>
        </w:rPr>
      </w:pPr>
      <w:r>
        <w:rPr>
          <w:rFonts w:ascii="Times New Roman" w:eastAsia="Times New Roman" w:hAnsi="Times New Roman"/>
          <w:sz w:val="24"/>
          <w:szCs w:val="24"/>
        </w:rPr>
        <w:t>Golden Office</w:t>
      </w:r>
    </w:p>
    <w:p w:rsidR="00C334FC" w:rsidRDefault="00C334FC" w:rsidP="00C334FC">
      <w:pPr>
        <w:spacing w:after="0" w:line="240" w:lineRule="auto"/>
        <w:ind w:left="2160"/>
        <w:rPr>
          <w:rFonts w:ascii="Times New Roman" w:eastAsia="Times New Roman" w:hAnsi="Times New Roman"/>
          <w:sz w:val="24"/>
          <w:szCs w:val="24"/>
        </w:rPr>
      </w:pPr>
      <w:r>
        <w:rPr>
          <w:rFonts w:ascii="Times New Roman" w:eastAsia="Times New Roman" w:hAnsi="Times New Roman"/>
          <w:sz w:val="24"/>
          <w:szCs w:val="24"/>
        </w:rPr>
        <w:t>1617 Cole Boulevard</w:t>
      </w:r>
    </w:p>
    <w:p w:rsidR="00C334FC" w:rsidRDefault="00C334FC" w:rsidP="00C334FC">
      <w:pPr>
        <w:spacing w:after="0" w:line="240" w:lineRule="auto"/>
        <w:ind w:left="2160"/>
        <w:rPr>
          <w:rFonts w:ascii="Times New Roman" w:eastAsia="Times New Roman" w:hAnsi="Times New Roman"/>
          <w:sz w:val="24"/>
          <w:szCs w:val="24"/>
        </w:rPr>
      </w:pPr>
      <w:r>
        <w:rPr>
          <w:rFonts w:ascii="Times New Roman" w:eastAsia="Times New Roman" w:hAnsi="Times New Roman"/>
          <w:sz w:val="24"/>
          <w:szCs w:val="24"/>
        </w:rPr>
        <w:t>Golden, CO 80401-3393</w:t>
      </w:r>
    </w:p>
    <w:p w:rsidR="00C334FC" w:rsidRDefault="00C334FC" w:rsidP="00C334F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Principal Investigators:  </w:t>
      </w:r>
    </w:p>
    <w:p w:rsidR="00C334FC" w:rsidRDefault="00C334FC" w:rsidP="00C334FC">
      <w:pPr>
        <w:spacing w:after="0" w:line="240" w:lineRule="auto"/>
        <w:rPr>
          <w:rFonts w:ascii="Times New Roman" w:eastAsia="Times New Roman" w:hAnsi="Times New Roman"/>
          <w:b/>
          <w:sz w:val="24"/>
          <w:szCs w:val="24"/>
        </w:rPr>
      </w:pPr>
    </w:p>
    <w:p w:rsidR="00C334FC" w:rsidRDefault="00C334FC" w:rsidP="00C334F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Subcontractors: </w:t>
      </w:r>
    </w:p>
    <w:p w:rsidR="00C334FC" w:rsidRDefault="00C334FC" w:rsidP="00C334FC">
      <w:pPr>
        <w:spacing w:after="0" w:line="240" w:lineRule="auto"/>
        <w:rPr>
          <w:rFonts w:ascii="Times New Roman" w:eastAsia="Times New Roman" w:hAnsi="Times New Roman"/>
          <w:b/>
          <w:sz w:val="24"/>
          <w:szCs w:val="24"/>
        </w:rPr>
      </w:pPr>
    </w:p>
    <w:p w:rsidR="00C334FC" w:rsidRDefault="00C334FC" w:rsidP="00C334F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Cost-Sharing Partners: </w:t>
      </w:r>
      <w:r>
        <w:rPr>
          <w:rFonts w:ascii="Times New Roman" w:eastAsia="Times New Roman" w:hAnsi="Times New Roman"/>
          <w:sz w:val="24"/>
          <w:szCs w:val="24"/>
        </w:rPr>
        <w:t>Wichita State University</w:t>
      </w:r>
    </w:p>
    <w:p w:rsidR="00C334FC" w:rsidRDefault="00C334FC" w:rsidP="00C334FC">
      <w:pPr>
        <w:spacing w:after="0" w:line="240" w:lineRule="auto"/>
        <w:rPr>
          <w:rFonts w:ascii="Times New Roman" w:eastAsia="Times New Roman" w:hAnsi="Times New Roman"/>
          <w:b/>
          <w:sz w:val="24"/>
          <w:szCs w:val="24"/>
        </w:rPr>
      </w:pPr>
    </w:p>
    <w:p w:rsidR="00C334FC" w:rsidRDefault="00C334FC" w:rsidP="00C334FC"/>
    <w:p w:rsidR="00C334FC" w:rsidRDefault="00C334FC" w:rsidP="00C334FC">
      <w:r>
        <w:br w:type="page"/>
      </w:r>
    </w:p>
    <w:p w:rsidR="00C334FC" w:rsidRDefault="00C334FC" w:rsidP="00C334FC">
      <w:pPr>
        <w:pStyle w:val="Default"/>
        <w:jc w:val="both"/>
        <w:rPr>
          <w:rFonts w:ascii="Times New Roman" w:hAnsi="Times New Roman" w:cs="Times New Roman"/>
        </w:rPr>
      </w:pPr>
      <w:r>
        <w:rPr>
          <w:rFonts w:ascii="Times New Roman" w:hAnsi="Times New Roman" w:cs="Times New Roman"/>
          <w:i/>
          <w:iCs/>
        </w:rPr>
        <w:t>Acknowledgment</w:t>
      </w:r>
      <w:r>
        <w:rPr>
          <w:rFonts w:ascii="Times New Roman" w:hAnsi="Times New Roman" w:cs="Times New Roman"/>
        </w:rPr>
        <w:t>: This material is based upon work supported by the Department of Energy under Award Number</w:t>
      </w:r>
      <w:r>
        <w:rPr>
          <w:rFonts w:ascii="Times New Roman" w:hAnsi="Times New Roman" w:cs="Times New Roman"/>
          <w:bCs/>
          <w:color w:val="FF0000"/>
        </w:rPr>
        <w:t xml:space="preserve"> </w:t>
      </w:r>
      <w:r>
        <w:rPr>
          <w:rFonts w:ascii="Times New Roman" w:hAnsi="Times New Roman" w:cs="Times New Roman"/>
        </w:rPr>
        <w:t>DE-FG36-08GO88149.</w:t>
      </w:r>
    </w:p>
    <w:p w:rsidR="00C334FC" w:rsidRDefault="00C334FC" w:rsidP="00C334FC">
      <w:pPr>
        <w:pStyle w:val="Default"/>
        <w:jc w:val="both"/>
        <w:rPr>
          <w:rFonts w:ascii="Times New Roman" w:hAnsi="Times New Roman" w:cs="Times New Roman"/>
        </w:rPr>
      </w:pPr>
    </w:p>
    <w:p w:rsidR="00C334FC" w:rsidRDefault="00C334FC" w:rsidP="00C334FC">
      <w:r>
        <w:rPr>
          <w:i/>
          <w:iCs/>
        </w:rPr>
        <w:t>Disclaimer</w:t>
      </w:r>
      <w:r>
        <w:t>: 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rsidR="00156F46" w:rsidRPr="007803CA" w:rsidRDefault="00C334FC" w:rsidP="00A56AB9">
      <w:pPr>
        <w:jc w:val="center"/>
        <w:rPr>
          <w:b/>
          <w:sz w:val="28"/>
          <w:szCs w:val="28"/>
        </w:rPr>
      </w:pPr>
      <w:r>
        <w:rPr>
          <w:b/>
          <w:sz w:val="28"/>
          <w:szCs w:val="28"/>
        </w:rPr>
        <w:br w:type="page"/>
      </w:r>
      <w:r w:rsidR="00A56AB9" w:rsidRPr="007803CA">
        <w:rPr>
          <w:b/>
          <w:sz w:val="28"/>
          <w:szCs w:val="28"/>
        </w:rPr>
        <w:lastRenderedPageBreak/>
        <w:t>FINAL TECHNICAL REPORT</w:t>
      </w:r>
    </w:p>
    <w:p w:rsidR="00A50707" w:rsidRDefault="00A50707" w:rsidP="00A56AB9">
      <w:pPr>
        <w:pStyle w:val="Heading1"/>
        <w:numPr>
          <w:ilvl w:val="0"/>
          <w:numId w:val="0"/>
        </w:numPr>
        <w:jc w:val="center"/>
        <w:rPr>
          <w:rFonts w:ascii="Arial" w:hAnsi="Arial" w:cs="Arial"/>
          <w:sz w:val="32"/>
          <w:szCs w:val="22"/>
        </w:rPr>
      </w:pPr>
    </w:p>
    <w:p w:rsidR="00C334FC" w:rsidRPr="007803CA" w:rsidRDefault="00C334FC" w:rsidP="00C334FC">
      <w:pPr>
        <w:pStyle w:val="Heading1"/>
        <w:numPr>
          <w:ilvl w:val="0"/>
          <w:numId w:val="0"/>
        </w:numPr>
        <w:jc w:val="center"/>
        <w:rPr>
          <w:rFonts w:ascii="Arial" w:hAnsi="Arial" w:cs="Arial"/>
          <w:sz w:val="32"/>
          <w:szCs w:val="22"/>
        </w:rPr>
      </w:pPr>
      <w:r w:rsidRPr="007803CA">
        <w:rPr>
          <w:rFonts w:ascii="Arial" w:hAnsi="Arial" w:cs="Arial"/>
          <w:sz w:val="32"/>
          <w:szCs w:val="22"/>
        </w:rPr>
        <w:t xml:space="preserve">Sustainable Energy Solutions </w:t>
      </w:r>
    </w:p>
    <w:p w:rsidR="00C334FC" w:rsidRDefault="00C334FC" w:rsidP="00C334FC">
      <w:pPr>
        <w:pStyle w:val="Heading1"/>
        <w:numPr>
          <w:ilvl w:val="0"/>
          <w:numId w:val="0"/>
        </w:numPr>
        <w:jc w:val="center"/>
        <w:rPr>
          <w:rFonts w:ascii="Arial" w:hAnsi="Arial" w:cs="Arial"/>
          <w:sz w:val="22"/>
          <w:szCs w:val="22"/>
        </w:rPr>
      </w:pPr>
      <w:r w:rsidRPr="001E264A">
        <w:rPr>
          <w:rFonts w:ascii="Arial" w:hAnsi="Arial" w:cs="Arial"/>
          <w:sz w:val="22"/>
          <w:szCs w:val="22"/>
        </w:rPr>
        <w:t>DE-FG36-08GO88149</w:t>
      </w:r>
    </w:p>
    <w:p w:rsidR="00A56AB9" w:rsidRDefault="00A56AB9" w:rsidP="00A56AB9"/>
    <w:p w:rsidR="00A50707" w:rsidRDefault="00A50707" w:rsidP="00A56AB9"/>
    <w:p w:rsidR="00A50707" w:rsidRDefault="00A50707" w:rsidP="00A56AB9"/>
    <w:p w:rsidR="00A50707" w:rsidRDefault="00A50707" w:rsidP="00A56AB9"/>
    <w:p w:rsidR="00A50707" w:rsidRPr="00A56AB9" w:rsidRDefault="00A50707" w:rsidP="00A56AB9"/>
    <w:p w:rsidR="00A56AB9" w:rsidRDefault="007803CA" w:rsidP="00A56AB9">
      <w:pPr>
        <w:jc w:val="center"/>
        <w:rPr>
          <w:rFonts w:ascii="Arial" w:hAnsi="Arial" w:cs="Arial"/>
          <w:b/>
          <w:bCs/>
          <w:color w:val="000000"/>
        </w:rPr>
      </w:pPr>
      <w:r>
        <w:rPr>
          <w:rFonts w:ascii="Arial" w:hAnsi="Arial" w:cs="Arial"/>
          <w:b/>
          <w:bCs/>
          <w:color w:val="000000"/>
        </w:rPr>
        <w:t xml:space="preserve">Task </w:t>
      </w:r>
      <w:r w:rsidR="002C5C81">
        <w:rPr>
          <w:rFonts w:ascii="Arial" w:hAnsi="Arial" w:cs="Arial"/>
          <w:b/>
          <w:bCs/>
          <w:color w:val="000000"/>
        </w:rPr>
        <w:t>3</w:t>
      </w:r>
      <w:r>
        <w:rPr>
          <w:rFonts w:ascii="Arial" w:hAnsi="Arial" w:cs="Arial"/>
          <w:b/>
          <w:bCs/>
          <w:color w:val="000000"/>
        </w:rPr>
        <w:t>.0</w:t>
      </w:r>
    </w:p>
    <w:p w:rsidR="00A50707" w:rsidRPr="008903F4" w:rsidRDefault="002C5C81" w:rsidP="008903F4">
      <w:pPr>
        <w:jc w:val="center"/>
        <w:rPr>
          <w:rFonts w:ascii="Arial" w:hAnsi="Arial" w:cs="Arial"/>
          <w:b/>
        </w:rPr>
      </w:pPr>
      <w:r w:rsidRPr="001E264A">
        <w:rPr>
          <w:rFonts w:ascii="Arial" w:hAnsi="Arial" w:cs="Arial"/>
          <w:b/>
        </w:rPr>
        <w:t>Life</w:t>
      </w:r>
      <w:r>
        <w:rPr>
          <w:rFonts w:ascii="Arial" w:hAnsi="Arial" w:cs="Arial"/>
          <w:b/>
        </w:rPr>
        <w:t>-</w:t>
      </w:r>
      <w:r w:rsidRPr="001E264A">
        <w:rPr>
          <w:rFonts w:ascii="Arial" w:hAnsi="Arial" w:cs="Arial"/>
          <w:b/>
        </w:rPr>
        <w:t>Cycle Database for Wind Energy Systems</w:t>
      </w:r>
    </w:p>
    <w:p w:rsidR="00A50707" w:rsidRDefault="00A50707" w:rsidP="00A56AB9">
      <w:pPr>
        <w:spacing w:after="0" w:line="360" w:lineRule="auto"/>
        <w:jc w:val="center"/>
        <w:rPr>
          <w:rFonts w:ascii="Arial" w:hAnsi="Arial" w:cs="Arial"/>
        </w:rPr>
      </w:pPr>
    </w:p>
    <w:p w:rsidR="00F54D89" w:rsidRDefault="00F54D89" w:rsidP="00A56AB9">
      <w:pPr>
        <w:spacing w:after="0" w:line="360" w:lineRule="auto"/>
        <w:jc w:val="center"/>
        <w:rPr>
          <w:rFonts w:ascii="Arial" w:hAnsi="Arial" w:cs="Arial"/>
        </w:rPr>
      </w:pPr>
      <w:r>
        <w:rPr>
          <w:rFonts w:ascii="Arial" w:hAnsi="Arial" w:cs="Arial"/>
        </w:rPr>
        <w:t>Project Director</w:t>
      </w:r>
    </w:p>
    <w:p w:rsidR="00A56AB9" w:rsidRDefault="002C5C81" w:rsidP="00A56AB9">
      <w:pPr>
        <w:spacing w:after="0" w:line="360" w:lineRule="auto"/>
        <w:jc w:val="center"/>
        <w:rPr>
          <w:rFonts w:ascii="Arial" w:hAnsi="Arial" w:cs="Arial"/>
        </w:rPr>
      </w:pPr>
      <w:r>
        <w:rPr>
          <w:rFonts w:ascii="Arial" w:hAnsi="Arial" w:cs="Arial"/>
        </w:rPr>
        <w:t>Michael Overcash</w:t>
      </w:r>
      <w:r w:rsidR="00A56AB9">
        <w:rPr>
          <w:rFonts w:ascii="Arial" w:hAnsi="Arial" w:cs="Arial"/>
        </w:rPr>
        <w:t>, Ph.D.</w:t>
      </w:r>
    </w:p>
    <w:p w:rsidR="00A56AB9" w:rsidRDefault="00A56AB9" w:rsidP="00A56AB9">
      <w:pPr>
        <w:spacing w:after="0" w:line="360" w:lineRule="auto"/>
        <w:jc w:val="center"/>
        <w:rPr>
          <w:rFonts w:ascii="Arial" w:hAnsi="Arial" w:cs="Arial"/>
        </w:rPr>
      </w:pPr>
      <w:r>
        <w:rPr>
          <w:rFonts w:ascii="Arial" w:hAnsi="Arial" w:cs="Arial"/>
        </w:rPr>
        <w:t xml:space="preserve">Professor, </w:t>
      </w:r>
      <w:r w:rsidR="002C5C81">
        <w:rPr>
          <w:rFonts w:ascii="Arial" w:hAnsi="Arial" w:cs="Arial"/>
        </w:rPr>
        <w:t xml:space="preserve">Industrial </w:t>
      </w:r>
      <w:r>
        <w:rPr>
          <w:rFonts w:ascii="Arial" w:hAnsi="Arial" w:cs="Arial"/>
        </w:rPr>
        <w:t xml:space="preserve"> </w:t>
      </w:r>
      <w:r w:rsidR="00132C6B">
        <w:rPr>
          <w:rFonts w:ascii="Arial" w:hAnsi="Arial" w:cs="Arial"/>
        </w:rPr>
        <w:t xml:space="preserve">and Manufacturing </w:t>
      </w:r>
      <w:r>
        <w:rPr>
          <w:rFonts w:ascii="Arial" w:hAnsi="Arial" w:cs="Arial"/>
        </w:rPr>
        <w:t>Engineering</w:t>
      </w:r>
      <w:r w:rsidR="00132C6B">
        <w:rPr>
          <w:rFonts w:ascii="Arial" w:hAnsi="Arial" w:cs="Arial"/>
        </w:rPr>
        <w:t xml:space="preserve"> and Mechanical Engineering</w:t>
      </w:r>
    </w:p>
    <w:p w:rsidR="00132C6B" w:rsidRPr="00E5336A" w:rsidRDefault="00132C6B" w:rsidP="00A56AB9">
      <w:pPr>
        <w:spacing w:after="0" w:line="360" w:lineRule="auto"/>
        <w:jc w:val="center"/>
        <w:rPr>
          <w:rFonts w:ascii="Arial" w:hAnsi="Arial" w:cs="Arial"/>
          <w:lang w:val="sv-SE"/>
        </w:rPr>
      </w:pPr>
      <w:r w:rsidRPr="00E5336A">
        <w:rPr>
          <w:rFonts w:ascii="Arial" w:hAnsi="Arial" w:cs="Arial"/>
          <w:lang w:val="sv-SE"/>
        </w:rPr>
        <w:t>Devi Kalla, Ph.D.</w:t>
      </w:r>
    </w:p>
    <w:p w:rsidR="00132C6B" w:rsidRDefault="001511BD" w:rsidP="00A56AB9">
      <w:pPr>
        <w:spacing w:after="0" w:line="360" w:lineRule="auto"/>
        <w:jc w:val="center"/>
        <w:rPr>
          <w:rFonts w:ascii="Arial" w:hAnsi="Arial" w:cs="Arial"/>
        </w:rPr>
      </w:pPr>
      <w:r w:rsidRPr="00E5336A">
        <w:rPr>
          <w:rFonts w:ascii="Arial" w:hAnsi="Arial" w:cs="Arial"/>
          <w:lang w:val="sv-SE"/>
        </w:rPr>
        <w:t>Eva</w:t>
      </w:r>
      <w:r w:rsidR="00132C6B" w:rsidRPr="00E5336A">
        <w:rPr>
          <w:rFonts w:ascii="Arial" w:hAnsi="Arial" w:cs="Arial"/>
          <w:lang w:val="sv-SE"/>
        </w:rPr>
        <w:t xml:space="preserve">n Griffing, Ph. </w:t>
      </w:r>
      <w:r w:rsidR="00132C6B">
        <w:rPr>
          <w:rFonts w:ascii="Arial" w:hAnsi="Arial" w:cs="Arial"/>
        </w:rPr>
        <w:t>D</w:t>
      </w:r>
    </w:p>
    <w:p w:rsidR="00132C6B" w:rsidRDefault="00132C6B" w:rsidP="00A56AB9">
      <w:pPr>
        <w:spacing w:after="0" w:line="360" w:lineRule="auto"/>
        <w:jc w:val="center"/>
        <w:rPr>
          <w:rFonts w:ascii="Arial" w:hAnsi="Arial" w:cs="Arial"/>
        </w:rPr>
      </w:pPr>
      <w:r>
        <w:rPr>
          <w:rFonts w:ascii="Arial" w:hAnsi="Arial" w:cs="Arial"/>
        </w:rPr>
        <w:t>Janet Twomey, Ph.D. and Professor</w:t>
      </w:r>
    </w:p>
    <w:p w:rsidR="00A50707" w:rsidRPr="008903F4" w:rsidRDefault="00132C6B" w:rsidP="008903F4">
      <w:pPr>
        <w:spacing w:after="0" w:line="360" w:lineRule="auto"/>
        <w:jc w:val="center"/>
        <w:rPr>
          <w:rFonts w:ascii="Arial" w:hAnsi="Arial" w:cs="Arial"/>
        </w:rPr>
      </w:pPr>
      <w:r>
        <w:rPr>
          <w:rFonts w:ascii="Arial" w:hAnsi="Arial" w:cs="Arial"/>
        </w:rPr>
        <w:t>Industri</w:t>
      </w:r>
      <w:r w:rsidR="008903F4">
        <w:rPr>
          <w:rFonts w:ascii="Arial" w:hAnsi="Arial" w:cs="Arial"/>
        </w:rPr>
        <w:t>al and Manufacturing Engineering</w:t>
      </w:r>
    </w:p>
    <w:p w:rsidR="00A50707" w:rsidRDefault="00A50707" w:rsidP="00A56AB9">
      <w:pPr>
        <w:spacing w:after="0" w:line="360" w:lineRule="auto"/>
        <w:jc w:val="center"/>
        <w:rPr>
          <w:rFonts w:ascii="Arial" w:hAnsi="Arial" w:cs="Arial"/>
        </w:rPr>
      </w:pPr>
    </w:p>
    <w:p w:rsidR="00A50707" w:rsidRDefault="00A50707" w:rsidP="00A56AB9">
      <w:pPr>
        <w:spacing w:after="0" w:line="360" w:lineRule="auto"/>
        <w:jc w:val="center"/>
        <w:rPr>
          <w:rFonts w:ascii="Arial" w:hAnsi="Arial" w:cs="Arial"/>
        </w:rPr>
      </w:pPr>
    </w:p>
    <w:p w:rsidR="00A50707" w:rsidRDefault="00E517DD" w:rsidP="000303AF">
      <w:pPr>
        <w:spacing w:after="120" w:line="240" w:lineRule="auto"/>
        <w:jc w:val="center"/>
        <w:rPr>
          <w:rFonts w:ascii="Arial" w:hAnsi="Arial" w:cs="Arial"/>
        </w:rPr>
      </w:pPr>
      <w:r>
        <w:rPr>
          <w:rFonts w:ascii="Arial" w:hAnsi="Arial" w:cs="Arial"/>
          <w:noProof/>
        </w:rPr>
        <w:drawing>
          <wp:inline distT="0" distB="0" distL="0" distR="0">
            <wp:extent cx="3333750" cy="800100"/>
            <wp:effectExtent l="19050" t="0" r="0" b="0"/>
            <wp:docPr id="5" name="Picture 5" descr="w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u"/>
                    <pic:cNvPicPr>
                      <a:picLocks noChangeAspect="1" noChangeArrowheads="1"/>
                    </pic:cNvPicPr>
                  </pic:nvPicPr>
                  <pic:blipFill>
                    <a:blip r:embed="rId7" cstate="print"/>
                    <a:srcRect/>
                    <a:stretch>
                      <a:fillRect/>
                    </a:stretch>
                  </pic:blipFill>
                  <pic:spPr bwMode="auto">
                    <a:xfrm>
                      <a:off x="0" y="0"/>
                      <a:ext cx="3333750" cy="800100"/>
                    </a:xfrm>
                    <a:prstGeom prst="rect">
                      <a:avLst/>
                    </a:prstGeom>
                    <a:noFill/>
                    <a:ln w="9525">
                      <a:noFill/>
                      <a:miter lim="800000"/>
                      <a:headEnd/>
                      <a:tailEnd/>
                    </a:ln>
                  </pic:spPr>
                </pic:pic>
              </a:graphicData>
            </a:graphic>
          </wp:inline>
        </w:drawing>
      </w:r>
    </w:p>
    <w:p w:rsidR="000303AF" w:rsidRPr="00A50BA1" w:rsidRDefault="000303AF" w:rsidP="000303AF">
      <w:pPr>
        <w:spacing w:after="120" w:line="240" w:lineRule="auto"/>
        <w:jc w:val="center"/>
        <w:rPr>
          <w:rFonts w:ascii="Arial" w:hAnsi="Arial" w:cs="Arial"/>
        </w:rPr>
      </w:pPr>
      <w:smartTag w:uri="urn:schemas-microsoft-com:office:smarttags" w:element="place">
        <w:smartTag w:uri="urn:schemas-microsoft-com:office:smarttags" w:element="City">
          <w:r>
            <w:rPr>
              <w:rFonts w:ascii="Arial" w:hAnsi="Arial" w:cs="Arial"/>
            </w:rPr>
            <w:t>Wichita</w:t>
          </w:r>
        </w:smartTag>
        <w:r>
          <w:rPr>
            <w:rFonts w:ascii="Arial" w:hAnsi="Arial" w:cs="Arial"/>
          </w:rPr>
          <w:t xml:space="preserve">, </w:t>
        </w:r>
        <w:smartTag w:uri="urn:schemas-microsoft-com:office:smarttags" w:element="State">
          <w:r>
            <w:rPr>
              <w:rFonts w:ascii="Arial" w:hAnsi="Arial" w:cs="Arial"/>
            </w:rPr>
            <w:t>Kansas</w:t>
          </w:r>
        </w:smartTag>
      </w:smartTag>
    </w:p>
    <w:p w:rsidR="00A56AB9" w:rsidRDefault="00A56AB9" w:rsidP="00A56AB9">
      <w:pPr>
        <w:jc w:val="center"/>
        <w:rPr>
          <w:rFonts w:ascii="Arial" w:hAnsi="Arial" w:cs="Arial"/>
        </w:rPr>
      </w:pPr>
    </w:p>
    <w:p w:rsidR="00A50707" w:rsidRDefault="00A50707" w:rsidP="007803CA">
      <w:pPr>
        <w:spacing w:after="0"/>
        <w:rPr>
          <w:rFonts w:ascii="Arial" w:hAnsi="Arial" w:cs="Arial"/>
        </w:rPr>
      </w:pPr>
    </w:p>
    <w:p w:rsidR="00A56AB9" w:rsidRPr="001E264A" w:rsidRDefault="00F54D89" w:rsidP="007803CA">
      <w:pPr>
        <w:spacing w:after="0"/>
        <w:rPr>
          <w:rFonts w:ascii="Arial" w:hAnsi="Arial" w:cs="Arial"/>
        </w:rPr>
      </w:pPr>
      <w:r>
        <w:rPr>
          <w:rFonts w:ascii="Arial" w:hAnsi="Arial" w:cs="Arial"/>
        </w:rPr>
        <w:t xml:space="preserve">PI: </w:t>
      </w:r>
      <w:r w:rsidR="00A56AB9" w:rsidRPr="001E264A">
        <w:rPr>
          <w:rFonts w:ascii="Arial" w:hAnsi="Arial" w:cs="Arial"/>
        </w:rPr>
        <w:t>Janet M. Twomey, Ph</w:t>
      </w:r>
      <w:r w:rsidR="00A56AB9">
        <w:rPr>
          <w:rFonts w:ascii="Arial" w:hAnsi="Arial" w:cs="Arial"/>
        </w:rPr>
        <w:t>.</w:t>
      </w:r>
      <w:r w:rsidR="00A56AB9" w:rsidRPr="001E264A">
        <w:rPr>
          <w:rFonts w:ascii="Arial" w:hAnsi="Arial" w:cs="Arial"/>
        </w:rPr>
        <w:t>D</w:t>
      </w:r>
      <w:r w:rsidR="00A56AB9">
        <w:rPr>
          <w:rFonts w:ascii="Arial" w:hAnsi="Arial" w:cs="Arial"/>
        </w:rPr>
        <w:t>.</w:t>
      </w:r>
    </w:p>
    <w:p w:rsidR="000303AF" w:rsidRDefault="00A56AB9" w:rsidP="007803CA">
      <w:pPr>
        <w:spacing w:after="0"/>
        <w:rPr>
          <w:rFonts w:ascii="Arial" w:hAnsi="Arial" w:cs="Arial"/>
        </w:rPr>
      </w:pPr>
      <w:r w:rsidRPr="001E264A">
        <w:rPr>
          <w:rFonts w:ascii="Arial" w:hAnsi="Arial" w:cs="Arial"/>
        </w:rPr>
        <w:t>Professor, Industrial and Manufacturing Engineering</w:t>
      </w:r>
    </w:p>
    <w:p w:rsidR="007803CA" w:rsidRDefault="007803CA" w:rsidP="007803CA">
      <w:pPr>
        <w:spacing w:after="0"/>
        <w:rPr>
          <w:rFonts w:ascii="Arial" w:hAnsi="Arial" w:cs="Arial"/>
        </w:rPr>
      </w:pPr>
    </w:p>
    <w:p w:rsidR="00D91921" w:rsidRPr="00D91921" w:rsidRDefault="00A92935" w:rsidP="00D91921">
      <w:pPr>
        <w:spacing w:after="0"/>
        <w:jc w:val="center"/>
        <w:rPr>
          <w:rFonts w:cs="Courier New"/>
          <w:b/>
          <w:sz w:val="24"/>
          <w:szCs w:val="24"/>
        </w:rPr>
      </w:pPr>
      <w:r w:rsidRPr="00A92935">
        <w:rPr>
          <w:rFonts w:cs="Courier New"/>
          <w:b/>
          <w:sz w:val="24"/>
          <w:szCs w:val="24"/>
        </w:rPr>
        <w:lastRenderedPageBreak/>
        <w:t xml:space="preserve">EXECUTIVE </w:t>
      </w:r>
      <w:r w:rsidR="00D91921" w:rsidRPr="00A92935">
        <w:rPr>
          <w:rFonts w:cs="Courier New"/>
          <w:b/>
          <w:sz w:val="24"/>
          <w:szCs w:val="24"/>
        </w:rPr>
        <w:t>SUMMARY</w:t>
      </w:r>
      <w:r w:rsidR="00D91921">
        <w:rPr>
          <w:rFonts w:cs="Courier New"/>
          <w:b/>
          <w:sz w:val="24"/>
          <w:szCs w:val="24"/>
        </w:rPr>
        <w:t xml:space="preserve"> </w:t>
      </w:r>
    </w:p>
    <w:p w:rsidR="00D91921" w:rsidRDefault="00D91921" w:rsidP="00D91921">
      <w:pPr>
        <w:spacing w:after="0"/>
      </w:pPr>
      <w:r>
        <w:tab/>
        <w:t xml:space="preserve">The benefits of wind energy had previously been captured </w:t>
      </w:r>
      <w:r w:rsidR="008903F4">
        <w:t xml:space="preserve">in the literature </w:t>
      </w:r>
      <w:r>
        <w:t xml:space="preserve">at an overview level with relatively low transparency or ability to understand the basis for </w:t>
      </w:r>
      <w:r w:rsidR="008903F4">
        <w:t xml:space="preserve">that </w:t>
      </w:r>
      <w:r>
        <w:t>information.  This has limited improvement and decision-making to larger questions such as wind versus other electrical sources (such as coal-fired plants).  This research project has established a substantially different approach which is to add modular, high granularity life cycle inventory (lci) information that can be used by a wide range of decision-makers, seeking environmental improvement.</w:t>
      </w:r>
    </w:p>
    <w:p w:rsidR="00D91921" w:rsidRDefault="00D91921" w:rsidP="00D91921">
      <w:pPr>
        <w:spacing w:after="0" w:line="240" w:lineRule="auto"/>
      </w:pPr>
      <w:r>
        <w:tab/>
        <w:t xml:space="preserve">Results from this project have expanded the understanding and evaluation of the underlying factors that can improve both manufacturing </w:t>
      </w:r>
      <w:r w:rsidR="008903F4">
        <w:t xml:space="preserve">processes </w:t>
      </w:r>
      <w:r>
        <w:t xml:space="preserve">and specifically wind generators.  The use of life cycle inventory techniques has provided a uniform framework to understand and compare the full range of environmental improvement in manufacturing, hence the concept of green manufacturing.  In this project, the focus is on </w:t>
      </w:r>
    </w:p>
    <w:p w:rsidR="00D91921" w:rsidRDefault="00D91921" w:rsidP="00441830">
      <w:pPr>
        <w:numPr>
          <w:ilvl w:val="0"/>
          <w:numId w:val="3"/>
        </w:numPr>
        <w:tabs>
          <w:tab w:val="clear" w:pos="1440"/>
          <w:tab w:val="num" w:pos="720"/>
        </w:tabs>
        <w:spacing w:after="0" w:line="240" w:lineRule="auto"/>
        <w:ind w:hanging="1080"/>
      </w:pPr>
      <w:r>
        <w:t>the manufacturing steps that transform materials and chemicals into functioning products</w:t>
      </w:r>
    </w:p>
    <w:p w:rsidR="00D91921" w:rsidRDefault="00D91921" w:rsidP="00441830">
      <w:pPr>
        <w:numPr>
          <w:ilvl w:val="0"/>
          <w:numId w:val="3"/>
        </w:numPr>
        <w:tabs>
          <w:tab w:val="clear" w:pos="1440"/>
          <w:tab w:val="num" w:pos="720"/>
        </w:tabs>
        <w:spacing w:after="0" w:line="240" w:lineRule="auto"/>
        <w:ind w:hanging="1080"/>
      </w:pPr>
      <w:r>
        <w:t>the supply chain and end-of-life influences of materials and chemicals used in industry</w:t>
      </w:r>
    </w:p>
    <w:p w:rsidR="00D91921" w:rsidRDefault="00D91921" w:rsidP="00D91921">
      <w:pPr>
        <w:spacing w:after="0" w:line="240" w:lineRule="auto"/>
      </w:pPr>
      <w:r>
        <w:t xml:space="preserve">Results have been applied to wind generators, but also impact the larger </w:t>
      </w:r>
      <w:smartTag w:uri="urn:schemas-microsoft-com:office:smarttags" w:element="place">
        <w:smartTag w:uri="urn:schemas-microsoft-com:office:smarttags" w:element="country-region">
          <w:r>
            <w:t>U.S.</w:t>
          </w:r>
        </w:smartTag>
      </w:smartTag>
      <w:r>
        <w:t xml:space="preserve"> product manufacturing base.</w:t>
      </w:r>
    </w:p>
    <w:p w:rsidR="00D91921" w:rsidRDefault="00D91921" w:rsidP="00D91921">
      <w:pPr>
        <w:spacing w:after="0" w:line="240" w:lineRule="auto"/>
      </w:pPr>
      <w:r>
        <w:tab/>
        <w:t>For chemicals and materials, this project has provided a standard format for each lci that contains an overview and description, a process flow diagram, detailed mass balances, detailed energy of unit processes, and an executive summary.  This is suitable for integration into other life cycle databases (such as that at NREL), so that broad use can be achieved.  The use of representative processes allows unrestricted us</w:t>
      </w:r>
      <w:r w:rsidR="008903F4">
        <w:t>e of project results.  With the</w:t>
      </w:r>
      <w:r>
        <w:t xml:space="preserve"> framework refined in this project, information gathering was initiated for chemicals and materials in wind generation.</w:t>
      </w:r>
    </w:p>
    <w:p w:rsidR="00D91921" w:rsidRDefault="00D91921" w:rsidP="00D91921">
      <w:pPr>
        <w:spacing w:after="0" w:line="240" w:lineRule="auto"/>
      </w:pPr>
      <w:r>
        <w:tab/>
        <w:t>Since manufacturing is one of the most significant parts of the environmental domain for wind generation</w:t>
      </w:r>
      <w:r w:rsidR="008903F4">
        <w:t xml:space="preserve"> improvement, this</w:t>
      </w:r>
      <w:r>
        <w:t xml:space="preserve"> project research has developed a fundamental approach.  The emphasis was place on individual unit processes as an organizing framework to understand the life cycle of manufactured products.  The rearrangement of unit processes provides an efficient and versatile means of understanding improved manufactured products such as wind generators.  The taxonomy and structure of unit process lci were developed in this project.  A series of ten unit process lci were developed to sample the major segments of the manufacturing unit process taxonomy.  </w:t>
      </w:r>
    </w:p>
    <w:p w:rsidR="00D91921" w:rsidRDefault="00D91921" w:rsidP="00D91921">
      <w:pPr>
        <w:spacing w:after="0" w:line="240" w:lineRule="auto"/>
      </w:pPr>
      <w:r>
        <w:tab/>
        <w:t>Technical and economic effectiveness has been a fo</w:t>
      </w:r>
      <w:r w:rsidR="008903F4">
        <w:t xml:space="preserve">cus of the project research in </w:t>
      </w:r>
      <w:r w:rsidR="009F7120">
        <w:t xml:space="preserve">Task </w:t>
      </w:r>
      <w:r>
        <w:t>three.  The use of repeatable modules for the</w:t>
      </w:r>
      <w:r w:rsidR="008903F4">
        <w:t xml:space="preserve"> organization of information on</w:t>
      </w:r>
      <w:r>
        <w:t xml:space="preserve"> environmental improvement has a long term impact.  The information developed can be used and reused in a variety of manufacturing plants and for a range of wind generator sizes and designs.  Such a modular approach will lower the cost of life cycle analysis, </w:t>
      </w:r>
      <w:r w:rsidR="008903F4">
        <w:t xml:space="preserve">that is often asked </w:t>
      </w:r>
      <w:r>
        <w:t>questions of carbon footprint, environmental impact, and sustainability.  The use of a website for dissemination, li</w:t>
      </w:r>
      <w:r w:rsidR="008903F4">
        <w:t>n</w:t>
      </w:r>
      <w:r>
        <w:t>ked to NREL, adds to the economic benefit as more users have access to the lci information.</w:t>
      </w:r>
    </w:p>
    <w:p w:rsidR="00D91921" w:rsidRDefault="00D91921" w:rsidP="00D91921">
      <w:pPr>
        <w:spacing w:after="0" w:line="240" w:lineRule="auto"/>
      </w:pPr>
      <w:r>
        <w:tab/>
        <w:t>Benefit to the public has been achieved by a well-attended WSU conference, as well as presentation</w:t>
      </w:r>
      <w:r w:rsidR="008903F4">
        <w:t>s</w:t>
      </w:r>
      <w:r>
        <w:t xml:space="preserve"> for the Kansas Wind Energy Commission.  Attendees represented public interests, land owners, wind farm developers, those interested in green jobs, and industry.  Another benefit to the public is the start of information flow from manufacturers that can inform individuals about products.</w:t>
      </w:r>
    </w:p>
    <w:p w:rsidR="00127DB0" w:rsidRDefault="00994924" w:rsidP="00AA5EB3">
      <w:pPr>
        <w:spacing w:after="0"/>
        <w:jc w:val="center"/>
        <w:rPr>
          <w:rFonts w:cs="Courier New"/>
          <w:b/>
          <w:sz w:val="24"/>
          <w:szCs w:val="24"/>
        </w:rPr>
      </w:pPr>
      <w:r>
        <w:rPr>
          <w:rFonts w:cs="Courier New"/>
          <w:sz w:val="18"/>
          <w:szCs w:val="18"/>
        </w:rPr>
        <w:br w:type="page"/>
      </w:r>
      <w:r w:rsidR="00127DB0" w:rsidRPr="00AA5EB3">
        <w:rPr>
          <w:rFonts w:cs="Courier New"/>
          <w:b/>
          <w:sz w:val="24"/>
          <w:szCs w:val="24"/>
        </w:rPr>
        <w:lastRenderedPageBreak/>
        <w:t>Comparison of the Actual Accomplishments with the Goals and Objectives of the Project</w:t>
      </w:r>
    </w:p>
    <w:p w:rsidR="00127DB0" w:rsidRDefault="00127DB0" w:rsidP="00127DB0">
      <w:pPr>
        <w:spacing w:after="0"/>
        <w:jc w:val="center"/>
        <w:rPr>
          <w:rFonts w:cs="Courier New"/>
          <w:b/>
          <w:sz w:val="24"/>
          <w:szCs w:val="24"/>
        </w:rPr>
      </w:pPr>
    </w:p>
    <w:p w:rsidR="0033285C" w:rsidRPr="000301BE" w:rsidRDefault="0033285C" w:rsidP="0033285C">
      <w:r>
        <w:t xml:space="preserve">The </w:t>
      </w:r>
      <w:smartTag w:uri="urn:schemas-microsoft-com:office:smarttags" w:element="place">
        <w:smartTag w:uri="urn:schemas-microsoft-com:office:smarttags" w:element="PlaceType">
          <w:r>
            <w:t>College</w:t>
          </w:r>
        </w:smartTag>
        <w:r>
          <w:t xml:space="preserve"> of </w:t>
        </w:r>
        <w:smartTag w:uri="urn:schemas-microsoft-com:office:smarttags" w:element="PlaceName">
          <w:r>
            <w:t>Engineering</w:t>
          </w:r>
        </w:smartTag>
      </w:smartTag>
      <w:r>
        <w:t xml:space="preserve"> (CoE) at Wichita State University (WSU) has engaged in research and development in the area of wind energy, drawing from advances in technology from the aerospace and power systems industries, and expertise in life cycle analysis.  The </w:t>
      </w:r>
      <w:r>
        <w:rPr>
          <w:b/>
          <w:i/>
        </w:rPr>
        <w:t>overall</w:t>
      </w:r>
      <w:r>
        <w:t xml:space="preserve"> </w:t>
      </w:r>
      <w:r>
        <w:rPr>
          <w:b/>
          <w:i/>
        </w:rPr>
        <w:t>objective</w:t>
      </w:r>
      <w:r>
        <w:t xml:space="preserve"> of the proposed effort has been to advance the economy of </w:t>
      </w:r>
      <w:smartTag w:uri="urn:schemas-microsoft-com:office:smarttags" w:element="place">
        <w:smartTag w:uri="urn:schemas-microsoft-com:office:smarttags" w:element="State">
          <w:r>
            <w:t>Kansas</w:t>
          </w:r>
        </w:smartTag>
      </w:smartTag>
      <w:r>
        <w:t xml:space="preserve"> through the creation of new knowledge of energy production and products for the advancement of wind energy systems. The impediments to more economical and efficient wind energy systems targeted by this effort include the following:  lack of access and integration of sustainable energy technologies (wind)  into existing energy infrastructure, high cost of wind energy due to low reliability and high cost of wind-turbine maintenance, and lack of quantifiable environmental impact information. </w:t>
      </w:r>
      <w:r w:rsidR="0022769D">
        <w:t>The WSU</w:t>
      </w:r>
      <w:r>
        <w:t xml:space="preserve"> research addresses those impediments and meets the technology barriers to wind energy identified by the Wind and Hydropower Technologies Program, Department of Energy (Wind Energy Multiyear Program Plan for 2007–2012). Through this award, a CoE consortium of wind energy researchers </w:t>
      </w:r>
      <w:r w:rsidR="0022769D">
        <w:t>has been</w:t>
      </w:r>
      <w:r>
        <w:t xml:space="preserve"> created to provide advice to </w:t>
      </w:r>
      <w:r w:rsidRPr="000301BE">
        <w:t xml:space="preserve">industry and policy makers, educate students, and offer a portal for information exchange. </w:t>
      </w:r>
    </w:p>
    <w:p w:rsidR="000301BE" w:rsidRDefault="000301BE" w:rsidP="000301BE">
      <w:r>
        <w:t xml:space="preserve">To meet the </w:t>
      </w:r>
      <w:r w:rsidRPr="0072349F">
        <w:t>overall</w:t>
      </w:r>
      <w:r>
        <w:t xml:space="preserve"> objective, </w:t>
      </w:r>
      <w:r w:rsidRPr="00C870F4">
        <w:t>five specific goals</w:t>
      </w:r>
      <w:r>
        <w:t xml:space="preserve"> were pursued.  This Final Technical Report addresses one specific goal:  </w:t>
      </w:r>
    </w:p>
    <w:p w:rsidR="00E43D96" w:rsidRPr="002C5C81" w:rsidRDefault="009F7120" w:rsidP="00E43D96">
      <w:pPr>
        <w:tabs>
          <w:tab w:val="left" w:pos="360"/>
        </w:tabs>
        <w:spacing w:after="0" w:line="240" w:lineRule="auto"/>
        <w:rPr>
          <w:rFonts w:cs="Arial"/>
          <w:b/>
          <w:i/>
        </w:rPr>
      </w:pPr>
      <w:r>
        <w:rPr>
          <w:rFonts w:cs="Arial"/>
          <w:b/>
          <w:i/>
        </w:rPr>
        <w:t xml:space="preserve">To develop a life </w:t>
      </w:r>
      <w:r w:rsidR="00E43D96" w:rsidRPr="000301BE">
        <w:rPr>
          <w:rFonts w:cs="Arial"/>
          <w:b/>
          <w:i/>
        </w:rPr>
        <w:t>cycle database that is accessible to the wind energy research and development community for assessing environmental impacts and making technology decisions throughout the life cycle of a wind energy system.</w:t>
      </w:r>
    </w:p>
    <w:p w:rsidR="00D91921" w:rsidRDefault="00D91921" w:rsidP="002C5C81"/>
    <w:p w:rsidR="009F7120" w:rsidRPr="00D91921" w:rsidRDefault="009F7120" w:rsidP="002C5C81">
      <w:r>
        <w:t xml:space="preserve">The Task team developed the life cycle database objective with both format, some of the actual materials, and links to the DOE database.  Thus we accomplished the objective of this Task. </w:t>
      </w:r>
    </w:p>
    <w:p w:rsidR="004E1F52" w:rsidRPr="003B3924" w:rsidRDefault="00901424" w:rsidP="00625BA3">
      <w:pPr>
        <w:spacing w:after="0"/>
        <w:jc w:val="center"/>
        <w:rPr>
          <w:rFonts w:cs="Courier New"/>
          <w:b/>
          <w:sz w:val="24"/>
          <w:szCs w:val="24"/>
        </w:rPr>
      </w:pPr>
      <w:r>
        <w:br w:type="page"/>
      </w:r>
      <w:r w:rsidR="004E1F52" w:rsidRPr="003B3924">
        <w:rPr>
          <w:rFonts w:cs="Courier New"/>
          <w:b/>
          <w:sz w:val="24"/>
          <w:szCs w:val="24"/>
        </w:rPr>
        <w:lastRenderedPageBreak/>
        <w:t xml:space="preserve">Summary Project Activities </w:t>
      </w:r>
    </w:p>
    <w:p w:rsidR="004E1F52" w:rsidRDefault="004E1F52" w:rsidP="004E1F52">
      <w:pPr>
        <w:jc w:val="center"/>
      </w:pPr>
    </w:p>
    <w:p w:rsidR="004E1F52" w:rsidRDefault="004E1F52" w:rsidP="004E1F52">
      <w:pPr>
        <w:ind w:firstLine="720"/>
      </w:pPr>
      <w:r>
        <w:t xml:space="preserve">Over the project funding period, results from this research have expanded the understanding and evaluation of the underlying factors that can improve both manufacturing processes and specifically wind generators.  The use of life cycle inventory techniques has provided a uniform framework to understand and compare the full range of environmental improvement in manufacturing, hence the concept of green manufacturing.  In this project, the wind generation research focus is on two important life cycle databases, both of which impact </w:t>
      </w:r>
      <w:smartTag w:uri="urn:schemas-microsoft-com:office:smarttags" w:element="place">
        <w:smartTag w:uri="urn:schemas-microsoft-com:office:smarttags" w:element="country-region">
          <w:r>
            <w:t>U.S.</w:t>
          </w:r>
        </w:smartTag>
      </w:smartTag>
      <w:r>
        <w:t xml:space="preserve"> manufacturing and wind generator development and production.  These are subdivided into two research concepts and databases as follows:</w:t>
      </w:r>
    </w:p>
    <w:p w:rsidR="004E1F52" w:rsidRDefault="004E1F52" w:rsidP="004E1F52">
      <w:pPr>
        <w:numPr>
          <w:ilvl w:val="0"/>
          <w:numId w:val="4"/>
        </w:numPr>
        <w:spacing w:after="0" w:line="240" w:lineRule="auto"/>
      </w:pPr>
      <w:r>
        <w:t>the manufacturing steps that transform materials and chemicals into functioning products</w:t>
      </w:r>
    </w:p>
    <w:p w:rsidR="004E1F52" w:rsidRDefault="004E1F52" w:rsidP="004E1F52">
      <w:pPr>
        <w:numPr>
          <w:ilvl w:val="0"/>
          <w:numId w:val="4"/>
        </w:numPr>
        <w:spacing w:after="0" w:line="240" w:lineRule="auto"/>
      </w:pPr>
      <w:r>
        <w:t>the supply chain and end-of-life influences of materials and chemicals used in industry</w:t>
      </w:r>
    </w:p>
    <w:p w:rsidR="004E1F52" w:rsidRDefault="004E1F52" w:rsidP="004E1F52">
      <w:r>
        <w:t xml:space="preserve">Results have been applied to wind generators, but also impact the larger </w:t>
      </w:r>
      <w:smartTag w:uri="urn:schemas-microsoft-com:office:smarttags" w:element="place">
        <w:smartTag w:uri="urn:schemas-microsoft-com:office:smarttags" w:element="country-region">
          <w:r>
            <w:t>U.S.</w:t>
          </w:r>
        </w:smartTag>
      </w:smartTag>
      <w:r>
        <w:t xml:space="preserve"> product manufacturing base.</w:t>
      </w:r>
    </w:p>
    <w:p w:rsidR="004E1F52" w:rsidRDefault="004E1F52" w:rsidP="004E1F52">
      <w:r>
        <w:tab/>
        <w:t>For chemicals and materials, this project has provided a standard format for each lci that contains an overview and description, a process flow diagram, detailed mass balances, detailed energy of unit processes, and an executive summary.  This is suitable for integration into other life cycle databases (such as that at NREL), so that broad use can be achieved.  The use of representative processes allows unrestricted use of project results.  With the framework refined in this project, information gathering was initiated for chemicals and materials in wind generation.</w:t>
      </w:r>
    </w:p>
    <w:p w:rsidR="004E1F52" w:rsidRDefault="004E1F52" w:rsidP="004E1F52">
      <w:r>
        <w:tab/>
        <w:t xml:space="preserve">Since manufacturing is one of the most significant parts of the environmental domain for wind generation improvement, this project research has developed a fundamental approach.  The emphasis was place on individual unit processes as an organizing framework to understand the life cycle of manufactured products.  The rearrangement of unit processes provides an efficient and versatile means of understanding improved manufactured products such as wind generators.  The taxonomy and structure of unit process lci were developed in this project.  A series of ten unit process lci were developed to sample the major segments of the manufacturing unit process taxonomy.  </w:t>
      </w:r>
    </w:p>
    <w:p w:rsidR="004E1F52" w:rsidRDefault="004E1F52" w:rsidP="004E1F52">
      <w:r>
        <w:tab/>
        <w:t xml:space="preserve">These two life cycle research concepts and databases are central to the original hypothesis of </w:t>
      </w:r>
      <w:r w:rsidR="009F7120">
        <w:t xml:space="preserve">Task </w:t>
      </w:r>
      <w:r>
        <w:t>three: To develop a life cycle database that is accessible to the wind energy research and development community for assessing environmental impacts and making technology decisions throughout the life cycle of a wind energy system.</w:t>
      </w:r>
    </w:p>
    <w:p w:rsidR="004E1F52" w:rsidRDefault="004E1F52" w:rsidP="004E1F52">
      <w:r>
        <w:tab/>
        <w:t>A similar, modular approach was used t</w:t>
      </w:r>
      <w:r w:rsidR="009F7120">
        <w:t>o advance the research tasks</w:t>
      </w:r>
      <w:r>
        <w:t>.  That is, we have taken the large scale application and focus of life cycle technology and built the more fundamental modular systems approach.  For</w:t>
      </w:r>
      <w:r w:rsidR="009F7120">
        <w:t xml:space="preserve"> each part of the research areas for Task</w:t>
      </w:r>
      <w:r>
        <w:t xml:space="preserve"> 3 this </w:t>
      </w:r>
      <w:r>
        <w:lastRenderedPageBreak/>
        <w:t>report provides a brief description of results, one detailed report, and a list of the other reports finished.</w:t>
      </w:r>
    </w:p>
    <w:p w:rsidR="004E1F52" w:rsidRDefault="004E1F52" w:rsidP="004E1F52">
      <w:r>
        <w:tab/>
        <w:t>In research concept 1, unit process life cycle inventories (uplci) are established as the building blocks of manufacturing plants that make products.  These may be final products recognized by consumers or subassemblies of such products.  These products are the output of a sequence of unit processes that take materials and chemicals into the manufacturing plant and transform these into the output.  The unit processes in this sequence are definable machines or operations each of which add value or a change in properties to the unit process inputs.  Thu</w:t>
      </w:r>
      <w:r w:rsidR="009F7120">
        <w:t>s the research of this Task</w:t>
      </w:r>
      <w:r>
        <w:t xml:space="preserve"> 3 developed the information that allows these lci descriptions to add specific value (such as drilling eight holes of different diameter in a workpiece).  The format of this information must be modularized so that additivity of process is simple and direct thus allowing rapid evaluation of the sequence of unit processes that represent the manufacturing of a product.  The information in reports are referred to as unit process life cycle inventories (uplci).</w:t>
      </w:r>
    </w:p>
    <w:p w:rsidR="004E1F52" w:rsidRDefault="004E1F52" w:rsidP="004E1F52">
      <w:r>
        <w:tab/>
        <w:t>The uplci report consists of five major sections</w:t>
      </w:r>
    </w:p>
    <w:p w:rsidR="004E1F52" w:rsidRDefault="004E1F52" w:rsidP="00441830">
      <w:pPr>
        <w:numPr>
          <w:ilvl w:val="0"/>
          <w:numId w:val="6"/>
        </w:numPr>
        <w:tabs>
          <w:tab w:val="clear" w:pos="720"/>
          <w:tab w:val="num" w:pos="360"/>
        </w:tabs>
        <w:spacing w:after="0" w:line="240" w:lineRule="auto"/>
        <w:ind w:hanging="720"/>
      </w:pPr>
      <w:r>
        <w:t>Introduction covers the nature of the unit process and pictures describing the value-added step performed.  It is often for the non-expert reader.</w:t>
      </w:r>
    </w:p>
    <w:p w:rsidR="004E1F52" w:rsidRDefault="004E1F52" w:rsidP="00441830">
      <w:pPr>
        <w:numPr>
          <w:ilvl w:val="0"/>
          <w:numId w:val="6"/>
        </w:numPr>
        <w:tabs>
          <w:tab w:val="clear" w:pos="720"/>
          <w:tab w:val="num" w:pos="360"/>
        </w:tabs>
        <w:spacing w:after="0" w:line="240" w:lineRule="auto"/>
        <w:ind w:hanging="720"/>
      </w:pPr>
      <w:r>
        <w:t>Process energy calculations built typically around three power and time contributions</w:t>
      </w:r>
    </w:p>
    <w:p w:rsidR="004E1F52" w:rsidRDefault="004E1F52" w:rsidP="004E1F52">
      <w:pPr>
        <w:numPr>
          <w:ilvl w:val="1"/>
          <w:numId w:val="6"/>
        </w:numPr>
        <w:spacing w:after="0" w:line="240" w:lineRule="auto"/>
      </w:pPr>
      <w:r>
        <w:t>Stand-by or basic period (often loading and unloading)</w:t>
      </w:r>
    </w:p>
    <w:p w:rsidR="004E1F52" w:rsidRDefault="004E1F52" w:rsidP="004E1F52">
      <w:pPr>
        <w:numPr>
          <w:ilvl w:val="1"/>
          <w:numId w:val="6"/>
        </w:numPr>
        <w:spacing w:after="0" w:line="240" w:lineRule="auto"/>
      </w:pPr>
      <w:r>
        <w:t xml:space="preserve">Partial-full or idle period (often with movement of portions of the </w:t>
      </w:r>
      <w:r>
        <w:tab/>
        <w:t>machine)</w:t>
      </w:r>
    </w:p>
    <w:p w:rsidR="004E1F52" w:rsidRDefault="004E1F52" w:rsidP="004E1F52">
      <w:pPr>
        <w:numPr>
          <w:ilvl w:val="1"/>
          <w:numId w:val="6"/>
        </w:numPr>
        <w:spacing w:after="0" w:line="240" w:lineRule="auto"/>
      </w:pPr>
      <w:r>
        <w:t>Full or tip energy period (this is most often the value-added step)</w:t>
      </w:r>
    </w:p>
    <w:p w:rsidR="004E1F52" w:rsidRDefault="004E1F52" w:rsidP="004E1F52">
      <w:pPr>
        <w:ind w:left="720"/>
      </w:pPr>
      <w:r>
        <w:t>These equations are supplemented with Tables containing the necessary physical and energy properties to allow individual work pieces to be analyzed, but without the intricate design/construction detail to implement a process</w:t>
      </w:r>
    </w:p>
    <w:p w:rsidR="004E1F52" w:rsidRDefault="004E1F52" w:rsidP="00441830">
      <w:pPr>
        <w:numPr>
          <w:ilvl w:val="0"/>
          <w:numId w:val="6"/>
        </w:numPr>
        <w:tabs>
          <w:tab w:val="clear" w:pos="720"/>
          <w:tab w:val="num" w:pos="360"/>
        </w:tabs>
        <w:spacing w:after="0" w:line="240" w:lineRule="auto"/>
        <w:ind w:hanging="720"/>
      </w:pPr>
      <w:r>
        <w:t>Process mass loss equations based on the use of ancillary inputs (like lubricants) and loss of material (such as aluminum milling) from workpieces.  If necessary, Tables are included to be used in these calculations.</w:t>
      </w:r>
    </w:p>
    <w:p w:rsidR="004E1F52" w:rsidRDefault="004E1F52" w:rsidP="00441830">
      <w:pPr>
        <w:numPr>
          <w:ilvl w:val="0"/>
          <w:numId w:val="6"/>
        </w:numPr>
        <w:tabs>
          <w:tab w:val="clear" w:pos="720"/>
          <w:tab w:val="num" w:pos="360"/>
        </w:tabs>
        <w:spacing w:after="0" w:line="240" w:lineRule="auto"/>
        <w:ind w:hanging="720"/>
      </w:pPr>
      <w:r>
        <w:t>An example of using the uplci.  This follows the equations from 2) and 3), Tables in the uplci, and shows the reader how to obtain the overall energy and mass loss results for a specific workpiece and machine.</w:t>
      </w:r>
    </w:p>
    <w:p w:rsidR="004E1F52" w:rsidRDefault="004E1F52" w:rsidP="00441830">
      <w:pPr>
        <w:numPr>
          <w:ilvl w:val="0"/>
          <w:numId w:val="6"/>
        </w:numPr>
        <w:tabs>
          <w:tab w:val="clear" w:pos="720"/>
          <w:tab w:val="num" w:pos="360"/>
        </w:tabs>
        <w:spacing w:after="0" w:line="240" w:lineRule="auto"/>
        <w:ind w:hanging="720"/>
      </w:pPr>
      <w:r>
        <w:t>References</w:t>
      </w:r>
    </w:p>
    <w:p w:rsidR="004E1F52" w:rsidRDefault="004E1F52" w:rsidP="004E1F52">
      <w:pPr>
        <w:ind w:firstLine="720"/>
      </w:pPr>
      <w:r>
        <w:t>It is important to note that a uplci machine description is a reasonable or representative description of a unit process, not a detailed design tool.  These evaluations seek the 90:10 rule of information and learned the truth in the adage “do not let perfect get in the way of good enough”.  Results from using uplci show where major effects exist and then it will be more economical to refine the results, if needed, to improve the uplci.  Transparency in results, assumptions, etc. is extremely important to the effective acquisition and use of lci data by the manufacturing community.  Transparency fosters important acceptance, fosters peer review, and contributes directly to quality, verifiable lci results.</w:t>
      </w:r>
    </w:p>
    <w:p w:rsidR="004E1F52" w:rsidRDefault="004E1F52" w:rsidP="004E1F52">
      <w:pPr>
        <w:ind w:firstLine="720"/>
      </w:pPr>
      <w:r>
        <w:lastRenderedPageBreak/>
        <w:t xml:space="preserve">Product manufacturing is primarily macro-structure building.  This project used the taxonomies of the industrially common manufacturing unit processes (Todd, et. al., 1994; </w:t>
      </w:r>
      <w:r>
        <w:rPr>
          <w:bCs/>
          <w:iCs/>
        </w:rPr>
        <w:t xml:space="preserve">Kalpakjian and Schmid, </w:t>
      </w:r>
      <w:r w:rsidRPr="00720EB7">
        <w:rPr>
          <w:bCs/>
          <w:iCs/>
        </w:rPr>
        <w:t>2008)</w:t>
      </w:r>
      <w:r>
        <w:rPr>
          <w:bCs/>
          <w:iCs/>
        </w:rPr>
        <w:t>.  These have</w:t>
      </w:r>
      <w:r>
        <w:t xml:space="preserve"> about 120 basic unit processes.</w:t>
      </w:r>
    </w:p>
    <w:p w:rsidR="007627B5" w:rsidRDefault="004E1F52" w:rsidP="004E1F52">
      <w:pPr>
        <w:ind w:firstLine="720"/>
        <w:sectPr w:rsidR="007627B5" w:rsidSect="004E1F52">
          <w:footerReference w:type="default" r:id="rId8"/>
          <w:pgSz w:w="12240" w:h="15840"/>
          <w:pgMar w:top="1440" w:right="1800" w:bottom="1440" w:left="1800" w:header="720" w:footer="720" w:gutter="0"/>
          <w:cols w:space="720"/>
          <w:docGrid w:linePitch="360"/>
        </w:sectPr>
      </w:pPr>
      <w:r>
        <w:t>An example of the drilling uplci is given below in which the numbering and format system is retained to demonstrate the project results.</w:t>
      </w:r>
    </w:p>
    <w:p w:rsidR="007627B5" w:rsidRDefault="007627B5" w:rsidP="004E1F52">
      <w:pPr>
        <w:ind w:firstLine="720"/>
        <w:sectPr w:rsidR="007627B5" w:rsidSect="007627B5">
          <w:type w:val="continuous"/>
          <w:pgSz w:w="12240" w:h="15840"/>
          <w:pgMar w:top="1440" w:right="1800" w:bottom="1440" w:left="1800" w:header="720" w:footer="720" w:gutter="0"/>
          <w:cols w:space="720"/>
          <w:docGrid w:linePitch="360"/>
        </w:sectPr>
      </w:pPr>
    </w:p>
    <w:p w:rsidR="004E1F52" w:rsidRDefault="004E1F52" w:rsidP="007627B5">
      <w:pPr>
        <w:ind w:firstLine="720"/>
        <w:jc w:val="center"/>
        <w:rPr>
          <w:b/>
          <w:sz w:val="32"/>
          <w:szCs w:val="32"/>
        </w:rPr>
      </w:pPr>
      <w:r>
        <w:rPr>
          <w:b/>
          <w:sz w:val="32"/>
          <w:szCs w:val="32"/>
        </w:rPr>
        <w:lastRenderedPageBreak/>
        <w:t>MR 1 Drilling</w:t>
      </w:r>
      <w:r w:rsidRPr="0070666C">
        <w:rPr>
          <w:b/>
          <w:sz w:val="32"/>
          <w:szCs w:val="32"/>
        </w:rPr>
        <w:t xml:space="preserve"> Process</w:t>
      </w:r>
    </w:p>
    <w:p w:rsidR="004E1F52" w:rsidRDefault="004E1F52" w:rsidP="005E0AFC">
      <w:pPr>
        <w:spacing w:line="360" w:lineRule="auto"/>
        <w:ind w:firstLine="720"/>
        <w:jc w:val="center"/>
        <w:rPr>
          <w:b/>
          <w:sz w:val="32"/>
          <w:szCs w:val="32"/>
        </w:rPr>
      </w:pPr>
      <w:r>
        <w:rPr>
          <w:b/>
          <w:sz w:val="32"/>
          <w:szCs w:val="32"/>
        </w:rPr>
        <w:t xml:space="preserve">Unit Process Life Cycle Inventory </w:t>
      </w:r>
      <w:r w:rsidRPr="0070666C">
        <w:rPr>
          <w:b/>
          <w:sz w:val="32"/>
          <w:szCs w:val="32"/>
        </w:rPr>
        <w:t xml:space="preserve"> </w:t>
      </w:r>
    </w:p>
    <w:p w:rsidR="004E1F52" w:rsidRDefault="004E1F52" w:rsidP="005E0AFC">
      <w:pPr>
        <w:ind w:firstLine="720"/>
        <w:jc w:val="center"/>
      </w:pPr>
      <w:r>
        <w:t xml:space="preserve">Dr. Devi Kalla, Dr. Janet Twomey, and Dr. Michael Overcash </w:t>
      </w:r>
    </w:p>
    <w:p w:rsidR="004E1F52" w:rsidRDefault="004E1F52" w:rsidP="005E0AFC">
      <w:pPr>
        <w:ind w:firstLine="720"/>
        <w:jc w:val="center"/>
      </w:pPr>
      <w:smartTag w:uri="urn:schemas-microsoft-com:office:smarttags" w:element="date">
        <w:smartTagPr>
          <w:attr w:name="Month" w:val="7"/>
          <w:attr w:name="Day" w:val="23"/>
          <w:attr w:name="Year" w:val="2009"/>
        </w:smartTagPr>
        <w:r>
          <w:t>July 23, 2009</w:t>
        </w:r>
      </w:smartTag>
    </w:p>
    <w:p w:rsidR="004E1F52" w:rsidRDefault="004E1F52" w:rsidP="004E1F52">
      <w:pPr>
        <w:jc w:val="center"/>
      </w:pPr>
    </w:p>
    <w:p w:rsidR="00655F2E" w:rsidRPr="00C27D9E" w:rsidRDefault="00655F2E" w:rsidP="00655F2E">
      <w:pPr>
        <w:pStyle w:val="TOC1"/>
        <w:rPr>
          <w:rFonts w:ascii="Calibri" w:eastAsia="Times New Roman" w:hAnsi="Calibri"/>
          <w:noProof/>
          <w:sz w:val="22"/>
          <w:szCs w:val="22"/>
          <w:lang w:eastAsia="en-US"/>
        </w:rPr>
      </w:pPr>
      <w:r w:rsidRPr="00C27D9E">
        <w:rPr>
          <w:rFonts w:ascii="Calibri" w:hAnsi="Calibri"/>
        </w:rPr>
        <w:fldChar w:fldCharType="begin"/>
      </w:r>
      <w:r w:rsidRPr="00C27D9E">
        <w:rPr>
          <w:rFonts w:ascii="Calibri" w:hAnsi="Calibri"/>
        </w:rPr>
        <w:instrText xml:space="preserve"> TOC \o "1-3" \h \z \u </w:instrText>
      </w:r>
      <w:r w:rsidRPr="00C27D9E">
        <w:rPr>
          <w:rFonts w:ascii="Calibri" w:hAnsi="Calibri"/>
        </w:rPr>
        <w:fldChar w:fldCharType="separate"/>
      </w:r>
      <w:hyperlink w:anchor="_Toc246745233" w:history="1">
        <w:r w:rsidRPr="00C27D9E">
          <w:rPr>
            <w:rStyle w:val="Hyperlink"/>
            <w:rFonts w:ascii="Calibri" w:hAnsi="Calibri"/>
            <w:noProof/>
          </w:rPr>
          <w:t>I.</w:t>
        </w:r>
        <w:r w:rsidRPr="00C27D9E">
          <w:rPr>
            <w:rFonts w:ascii="Calibri" w:eastAsia="Times New Roman" w:hAnsi="Calibri"/>
            <w:noProof/>
            <w:sz w:val="22"/>
            <w:szCs w:val="22"/>
            <w:lang w:eastAsia="en-US"/>
          </w:rPr>
          <w:tab/>
        </w:r>
        <w:r w:rsidRPr="00C27D9E">
          <w:rPr>
            <w:rStyle w:val="Hyperlink"/>
            <w:rFonts w:ascii="Calibri" w:hAnsi="Calibri"/>
            <w:noProof/>
          </w:rPr>
          <w:t>Drilling Process Summary</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_Toc246745233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10</w:t>
        </w:r>
        <w:r w:rsidRPr="00C27D9E">
          <w:rPr>
            <w:rFonts w:ascii="Calibri" w:hAnsi="Calibri"/>
            <w:noProof/>
            <w:webHidden/>
          </w:rPr>
          <w:fldChar w:fldCharType="end"/>
        </w:r>
      </w:hyperlink>
    </w:p>
    <w:p w:rsidR="00655F2E" w:rsidRPr="00C27D9E" w:rsidRDefault="00655F2E" w:rsidP="00655F2E">
      <w:pPr>
        <w:pStyle w:val="TOC1"/>
        <w:rPr>
          <w:rFonts w:ascii="Calibri" w:eastAsia="Times New Roman" w:hAnsi="Calibri"/>
          <w:noProof/>
          <w:sz w:val="22"/>
          <w:szCs w:val="22"/>
          <w:lang w:eastAsia="en-US"/>
        </w:rPr>
      </w:pPr>
      <w:hyperlink w:anchor="_Toc246745234" w:history="1">
        <w:r w:rsidRPr="00C27D9E">
          <w:rPr>
            <w:rStyle w:val="Hyperlink"/>
            <w:rFonts w:ascii="Calibri" w:hAnsi="Calibri"/>
            <w:noProof/>
          </w:rPr>
          <w:t>II.</w:t>
        </w:r>
        <w:r w:rsidRPr="00C27D9E">
          <w:rPr>
            <w:rFonts w:ascii="Calibri" w:eastAsia="Times New Roman" w:hAnsi="Calibri"/>
            <w:noProof/>
            <w:sz w:val="22"/>
            <w:szCs w:val="22"/>
            <w:lang w:eastAsia="en-US"/>
          </w:rPr>
          <w:tab/>
        </w:r>
        <w:r w:rsidRPr="00C27D9E">
          <w:rPr>
            <w:rStyle w:val="Hyperlink"/>
            <w:rFonts w:ascii="Calibri" w:hAnsi="Calibri"/>
            <w:noProof/>
          </w:rPr>
          <w:t>Methodology for Unit Process Life Cycle Inventory Model</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_Toc246745234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12</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35" w:history="1">
        <w:r w:rsidRPr="00C27D9E">
          <w:rPr>
            <w:rStyle w:val="Hyperlink"/>
            <w:rFonts w:ascii="Calibri" w:hAnsi="Calibri"/>
            <w:noProof/>
          </w:rPr>
          <w:t>A.</w:t>
        </w:r>
        <w:r w:rsidRPr="00C27D9E">
          <w:rPr>
            <w:rFonts w:ascii="Calibri" w:eastAsia="Times New Roman" w:hAnsi="Calibri"/>
            <w:noProof/>
            <w:sz w:val="22"/>
            <w:szCs w:val="22"/>
            <w:lang w:eastAsia="en-US"/>
          </w:rPr>
          <w:tab/>
        </w:r>
        <w:r w:rsidRPr="00C27D9E">
          <w:rPr>
            <w:rStyle w:val="Hyperlink"/>
            <w:rFonts w:ascii="Calibri" w:hAnsi="Calibri"/>
            <w:noProof/>
          </w:rPr>
          <w:t>Drilling Process Energy Characteristics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_Toc246745235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12</w:t>
        </w:r>
        <w:r w:rsidRPr="00C27D9E">
          <w:rPr>
            <w:rFonts w:ascii="Calibri" w:hAnsi="Calibri"/>
            <w:noProof/>
            <w:webHidden/>
          </w:rPr>
          <w:fldChar w:fldCharType="end"/>
        </w:r>
      </w:hyperlink>
    </w:p>
    <w:p w:rsidR="00655F2E" w:rsidRPr="00C27D9E" w:rsidRDefault="00655F2E" w:rsidP="00655F2E">
      <w:pPr>
        <w:pStyle w:val="TOC1"/>
        <w:rPr>
          <w:rFonts w:ascii="Calibri" w:eastAsia="Times New Roman" w:hAnsi="Calibri"/>
          <w:noProof/>
          <w:sz w:val="22"/>
          <w:szCs w:val="22"/>
          <w:lang w:eastAsia="en-US"/>
        </w:rPr>
      </w:pPr>
      <w:hyperlink w:anchor="_Toc246745236" w:history="1">
        <w:r w:rsidRPr="00C27D9E">
          <w:rPr>
            <w:rStyle w:val="Hyperlink"/>
            <w:rFonts w:ascii="Calibri" w:hAnsi="Calibri"/>
            <w:noProof/>
          </w:rPr>
          <w:t>III.</w:t>
        </w:r>
        <w:r w:rsidRPr="00C27D9E">
          <w:rPr>
            <w:rFonts w:ascii="Calibri" w:eastAsia="Times New Roman" w:hAnsi="Calibri"/>
            <w:noProof/>
            <w:sz w:val="22"/>
            <w:szCs w:val="22"/>
            <w:lang w:eastAsia="en-US"/>
          </w:rPr>
          <w:tab/>
        </w:r>
        <w:r w:rsidRPr="00C27D9E">
          <w:rPr>
            <w:rStyle w:val="Hyperlink"/>
            <w:rFonts w:ascii="Calibri" w:hAnsi="Calibri"/>
            <w:noProof/>
          </w:rPr>
          <w:t>Parameters Affecting the Energy Required for Drilling</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_Toc246745236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16</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37" w:history="1">
        <w:r w:rsidRPr="00C27D9E">
          <w:rPr>
            <w:rStyle w:val="Hyperlink"/>
            <w:rFonts w:ascii="Calibri" w:hAnsi="Calibri"/>
            <w:noProof/>
          </w:rPr>
          <w:t>A.</w:t>
        </w:r>
        <w:r w:rsidRPr="00C27D9E">
          <w:rPr>
            <w:rFonts w:ascii="Calibri" w:eastAsia="Times New Roman" w:hAnsi="Calibri"/>
            <w:noProof/>
            <w:sz w:val="22"/>
            <w:szCs w:val="22"/>
            <w:lang w:eastAsia="en-US"/>
          </w:rPr>
          <w:tab/>
        </w:r>
        <w:r w:rsidRPr="00C27D9E">
          <w:rPr>
            <w:rStyle w:val="Hyperlink"/>
            <w:rFonts w:ascii="Calibri" w:hAnsi="Calibri"/>
            <w:noProof/>
          </w:rPr>
          <w:t>Drilling Energy</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_Toc246745237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16</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38" w:history="1">
        <w:r w:rsidRPr="00C27D9E">
          <w:rPr>
            <w:rStyle w:val="Hyperlink"/>
            <w:rFonts w:ascii="Calibri" w:hAnsi="Calibri"/>
            <w:noProof/>
          </w:rPr>
          <w:t>B.</w:t>
        </w:r>
        <w:r w:rsidRPr="00C27D9E">
          <w:rPr>
            <w:rFonts w:ascii="Calibri" w:eastAsia="Times New Roman" w:hAnsi="Calibri"/>
            <w:noProof/>
            <w:sz w:val="22"/>
            <w:szCs w:val="22"/>
            <w:lang w:eastAsia="en-US"/>
          </w:rPr>
          <w:tab/>
        </w:r>
        <w:r w:rsidRPr="00C27D9E">
          <w:rPr>
            <w:rStyle w:val="Hyperlink"/>
            <w:rFonts w:ascii="Calibri" w:hAnsi="Calibri"/>
            <w:noProof/>
          </w:rPr>
          <w:t>Idle Energy</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_Toc246745238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24</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39" w:history="1">
        <w:r w:rsidRPr="00C27D9E">
          <w:rPr>
            <w:rStyle w:val="Hyperlink"/>
            <w:rFonts w:ascii="Calibri" w:hAnsi="Calibri"/>
            <w:noProof/>
          </w:rPr>
          <w:t>C.</w:t>
        </w:r>
        <w:r w:rsidRPr="00C27D9E">
          <w:rPr>
            <w:rFonts w:ascii="Calibri" w:eastAsia="Times New Roman" w:hAnsi="Calibri"/>
            <w:noProof/>
            <w:sz w:val="22"/>
            <w:szCs w:val="22"/>
            <w:lang w:eastAsia="en-US"/>
          </w:rPr>
          <w:tab/>
        </w:r>
        <w:r w:rsidRPr="00C27D9E">
          <w:rPr>
            <w:rStyle w:val="Hyperlink"/>
            <w:rFonts w:ascii="Calibri" w:hAnsi="Calibri"/>
            <w:noProof/>
          </w:rPr>
          <w:t>Basic Energy</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_Toc246745239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25</w:t>
        </w:r>
        <w:r w:rsidRPr="00C27D9E">
          <w:rPr>
            <w:rFonts w:ascii="Calibri" w:hAnsi="Calibri"/>
            <w:noProof/>
            <w:webHidden/>
          </w:rPr>
          <w:fldChar w:fldCharType="end"/>
        </w:r>
      </w:hyperlink>
    </w:p>
    <w:p w:rsidR="00655F2E" w:rsidRPr="00C27D9E" w:rsidRDefault="00655F2E" w:rsidP="00655F2E">
      <w:pPr>
        <w:pStyle w:val="TOC1"/>
        <w:rPr>
          <w:rFonts w:ascii="Calibri" w:eastAsia="Times New Roman" w:hAnsi="Calibri"/>
          <w:noProof/>
          <w:sz w:val="22"/>
          <w:szCs w:val="22"/>
          <w:lang w:eastAsia="en-US"/>
        </w:rPr>
      </w:pPr>
      <w:hyperlink w:anchor="_Toc246745240" w:history="1">
        <w:r w:rsidRPr="00C27D9E">
          <w:rPr>
            <w:rStyle w:val="Hyperlink"/>
            <w:rFonts w:ascii="Calibri" w:hAnsi="Calibri"/>
            <w:noProof/>
          </w:rPr>
          <w:t>IV.</w:t>
        </w:r>
        <w:r w:rsidRPr="00C27D9E">
          <w:rPr>
            <w:rFonts w:ascii="Calibri" w:eastAsia="Times New Roman" w:hAnsi="Calibri"/>
            <w:noProof/>
            <w:sz w:val="22"/>
            <w:szCs w:val="22"/>
            <w:lang w:eastAsia="en-US"/>
          </w:rPr>
          <w:tab/>
        </w:r>
        <w:r w:rsidRPr="00C27D9E">
          <w:rPr>
            <w:rStyle w:val="Hyperlink"/>
            <w:rFonts w:ascii="Calibri" w:hAnsi="Calibri"/>
            <w:noProof/>
          </w:rPr>
          <w:t>Method of Quantification for Mass Loss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_Toc246745240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31</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41" w:history="1">
        <w:r w:rsidRPr="00C27D9E">
          <w:rPr>
            <w:rStyle w:val="Hyperlink"/>
            <w:rFonts w:ascii="Calibri" w:hAnsi="Calibri"/>
            <w:noProof/>
          </w:rPr>
          <w:t>A.</w:t>
        </w:r>
        <w:r w:rsidRPr="00C27D9E">
          <w:rPr>
            <w:rFonts w:ascii="Calibri" w:eastAsia="Times New Roman" w:hAnsi="Calibri"/>
            <w:noProof/>
            <w:sz w:val="22"/>
            <w:szCs w:val="22"/>
            <w:lang w:eastAsia="en-US"/>
          </w:rPr>
          <w:tab/>
        </w:r>
        <w:r w:rsidRPr="00C27D9E">
          <w:rPr>
            <w:rStyle w:val="Hyperlink"/>
            <w:rFonts w:ascii="Calibri" w:hAnsi="Calibri"/>
            <w:noProof/>
          </w:rPr>
          <w:t>Lci for Material Mass Loss Calculations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_Toc246745241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31</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42" w:history="1">
        <w:r w:rsidRPr="00C27D9E">
          <w:rPr>
            <w:rStyle w:val="Hyperlink"/>
            <w:rFonts w:ascii="Calibri" w:hAnsi="Calibri"/>
            <w:noProof/>
          </w:rPr>
          <w:t>B.</w:t>
        </w:r>
        <w:r w:rsidRPr="00C27D9E">
          <w:rPr>
            <w:rFonts w:ascii="Calibri" w:eastAsia="Times New Roman" w:hAnsi="Calibri"/>
            <w:noProof/>
            <w:sz w:val="22"/>
            <w:szCs w:val="22"/>
            <w:lang w:eastAsia="en-US"/>
          </w:rPr>
          <w:tab/>
        </w:r>
        <w:r w:rsidRPr="00C27D9E">
          <w:rPr>
            <w:rStyle w:val="Hyperlink"/>
            <w:rFonts w:ascii="Calibri" w:hAnsi="Calibri"/>
            <w:noProof/>
          </w:rPr>
          <w:t>Lci for Cutting Fluid Waste Calculations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_Toc246745242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32</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43" w:history="1">
        <w:r w:rsidRPr="00C27D9E">
          <w:rPr>
            <w:rStyle w:val="Hyperlink"/>
            <w:rFonts w:ascii="Calibri" w:hAnsi="Calibri"/>
            <w:noProof/>
          </w:rPr>
          <w:t>C.</w:t>
        </w:r>
        <w:r w:rsidRPr="00C27D9E">
          <w:rPr>
            <w:rFonts w:ascii="Calibri" w:eastAsia="Times New Roman" w:hAnsi="Calibri"/>
            <w:noProof/>
            <w:sz w:val="22"/>
            <w:szCs w:val="22"/>
            <w:lang w:eastAsia="en-US"/>
          </w:rPr>
          <w:tab/>
        </w:r>
        <w:r w:rsidRPr="00C27D9E">
          <w:rPr>
            <w:rStyle w:val="Hyperlink"/>
            <w:rFonts w:ascii="Calibri" w:hAnsi="Calibri"/>
            <w:noProof/>
          </w:rPr>
          <w:t>Lci for Lubricant Oil Waste Calculations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_Toc246745243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33</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44" w:history="1">
        <w:r w:rsidRPr="00C27D9E">
          <w:rPr>
            <w:rStyle w:val="Hyperlink"/>
            <w:rFonts w:ascii="Calibri" w:hAnsi="Calibri"/>
            <w:noProof/>
          </w:rPr>
          <w:t>D.</w:t>
        </w:r>
        <w:r w:rsidRPr="00C27D9E">
          <w:rPr>
            <w:rFonts w:ascii="Calibri" w:eastAsia="Times New Roman" w:hAnsi="Calibri"/>
            <w:noProof/>
            <w:sz w:val="22"/>
            <w:szCs w:val="22"/>
            <w:lang w:eastAsia="en-US"/>
          </w:rPr>
          <w:tab/>
        </w:r>
        <w:r w:rsidRPr="00C27D9E">
          <w:rPr>
            <w:rStyle w:val="Hyperlink"/>
            <w:rFonts w:ascii="Calibri" w:hAnsi="Calibri"/>
            <w:noProof/>
          </w:rPr>
          <w:t>Cutting Tool usage</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_Toc246745244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34</w:t>
        </w:r>
        <w:r w:rsidRPr="00C27D9E">
          <w:rPr>
            <w:rFonts w:ascii="Calibri" w:hAnsi="Calibri"/>
            <w:noProof/>
            <w:webHidden/>
          </w:rPr>
          <w:fldChar w:fldCharType="end"/>
        </w:r>
      </w:hyperlink>
    </w:p>
    <w:p w:rsidR="00655F2E" w:rsidRPr="00C27D9E" w:rsidRDefault="00655F2E" w:rsidP="00655F2E">
      <w:pPr>
        <w:pStyle w:val="TOC1"/>
        <w:rPr>
          <w:rFonts w:ascii="Calibri" w:eastAsia="Times New Roman" w:hAnsi="Calibri"/>
          <w:noProof/>
          <w:sz w:val="22"/>
          <w:szCs w:val="22"/>
          <w:lang w:eastAsia="en-US"/>
        </w:rPr>
      </w:pPr>
      <w:hyperlink w:anchor="_Toc246745245" w:history="1">
        <w:r w:rsidRPr="00C27D9E">
          <w:rPr>
            <w:rStyle w:val="Hyperlink"/>
            <w:rFonts w:ascii="Calibri" w:hAnsi="Calibri"/>
            <w:noProof/>
          </w:rPr>
          <w:t>V.</w:t>
        </w:r>
        <w:r w:rsidRPr="00C27D9E">
          <w:rPr>
            <w:rFonts w:ascii="Calibri" w:eastAsia="Times New Roman" w:hAnsi="Calibri"/>
            <w:noProof/>
            <w:sz w:val="22"/>
            <w:szCs w:val="22"/>
            <w:lang w:eastAsia="en-US"/>
          </w:rPr>
          <w:tab/>
        </w:r>
        <w:r w:rsidRPr="00C27D9E">
          <w:rPr>
            <w:rStyle w:val="Hyperlink"/>
            <w:rFonts w:ascii="Calibri" w:hAnsi="Calibri"/>
            <w:noProof/>
          </w:rPr>
          <w:t>Case Study on Drilling</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_Toc246745245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34</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46" w:history="1">
        <w:r w:rsidRPr="00C27D9E">
          <w:rPr>
            <w:rStyle w:val="Hyperlink"/>
            <w:rFonts w:ascii="Calibri" w:hAnsi="Calibri"/>
            <w:noProof/>
          </w:rPr>
          <w:t>A.</w:t>
        </w:r>
        <w:r w:rsidRPr="00C27D9E">
          <w:rPr>
            <w:rFonts w:ascii="Calibri" w:eastAsia="Times New Roman" w:hAnsi="Calibri"/>
            <w:noProof/>
            <w:sz w:val="22"/>
            <w:szCs w:val="22"/>
            <w:lang w:eastAsia="en-US"/>
          </w:rPr>
          <w:tab/>
        </w:r>
        <w:r w:rsidRPr="00C27D9E">
          <w:rPr>
            <w:rStyle w:val="Hyperlink"/>
            <w:rFonts w:ascii="Calibri" w:hAnsi="Calibri"/>
            <w:noProof/>
          </w:rPr>
          <w:t>Product Details: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_Toc246745246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35</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47" w:history="1">
        <w:r w:rsidRPr="00C27D9E">
          <w:rPr>
            <w:rStyle w:val="Hyperlink"/>
            <w:rFonts w:ascii="Calibri" w:hAnsi="Calibri"/>
            <w:noProof/>
          </w:rPr>
          <w:t>B.</w:t>
        </w:r>
        <w:r w:rsidRPr="00C27D9E">
          <w:rPr>
            <w:rFonts w:ascii="Calibri" w:eastAsia="Times New Roman" w:hAnsi="Calibri"/>
            <w:noProof/>
            <w:sz w:val="22"/>
            <w:szCs w:val="22"/>
            <w:lang w:eastAsia="en-US"/>
          </w:rPr>
          <w:tab/>
        </w:r>
        <w:r w:rsidRPr="00C27D9E">
          <w:rPr>
            <w:rStyle w:val="Hyperlink"/>
            <w:rFonts w:ascii="Calibri" w:hAnsi="Calibri"/>
            <w:noProof/>
          </w:rPr>
          <w:t>Cutting Parameters: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_Toc246745247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36</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48" w:history="1">
        <w:r w:rsidRPr="00C27D9E">
          <w:rPr>
            <w:rStyle w:val="Hyperlink"/>
            <w:rFonts w:ascii="Calibri" w:hAnsi="Calibri"/>
            <w:noProof/>
          </w:rPr>
          <w:t>C.</w:t>
        </w:r>
        <w:r w:rsidRPr="00C27D9E">
          <w:rPr>
            <w:rFonts w:ascii="Calibri" w:eastAsia="Times New Roman" w:hAnsi="Calibri"/>
            <w:noProof/>
            <w:sz w:val="22"/>
            <w:szCs w:val="22"/>
            <w:lang w:eastAsia="en-US"/>
          </w:rPr>
          <w:tab/>
        </w:r>
        <w:r w:rsidRPr="00C27D9E">
          <w:rPr>
            <w:rStyle w:val="Hyperlink"/>
            <w:rFonts w:ascii="Calibri" w:hAnsi="Calibri"/>
            <w:noProof/>
          </w:rPr>
          <w:t>Machining Process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_Toc246745248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37</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49" w:history="1">
        <w:r w:rsidRPr="00C27D9E">
          <w:rPr>
            <w:rStyle w:val="Hyperlink"/>
            <w:rFonts w:ascii="Calibri" w:hAnsi="Calibri"/>
            <w:noProof/>
          </w:rPr>
          <w:t>D.</w:t>
        </w:r>
        <w:r w:rsidRPr="00C27D9E">
          <w:rPr>
            <w:rFonts w:ascii="Calibri" w:eastAsia="Times New Roman" w:hAnsi="Calibri"/>
            <w:noProof/>
            <w:sz w:val="22"/>
            <w:szCs w:val="22"/>
            <w:lang w:eastAsia="en-US"/>
          </w:rPr>
          <w:tab/>
        </w:r>
        <w:r w:rsidRPr="00C27D9E">
          <w:rPr>
            <w:rStyle w:val="Hyperlink"/>
            <w:rFonts w:ascii="Calibri" w:hAnsi="Calibri"/>
            <w:noProof/>
          </w:rPr>
          <w:t>Time, Power, and Energy calculations per hole</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_Toc246745249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37</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50" w:history="1">
        <w:r w:rsidRPr="00C27D9E">
          <w:rPr>
            <w:rStyle w:val="Hyperlink"/>
            <w:rFonts w:ascii="Calibri" w:hAnsi="Calibri"/>
            <w:noProof/>
          </w:rPr>
          <w:t>E.</w:t>
        </w:r>
        <w:r w:rsidRPr="00C27D9E">
          <w:rPr>
            <w:rFonts w:ascii="Calibri" w:eastAsia="Times New Roman" w:hAnsi="Calibri"/>
            <w:noProof/>
            <w:sz w:val="22"/>
            <w:szCs w:val="22"/>
            <w:lang w:eastAsia="en-US"/>
          </w:rPr>
          <w:tab/>
        </w:r>
        <w:r w:rsidRPr="00C27D9E">
          <w:rPr>
            <w:rStyle w:val="Hyperlink"/>
            <w:rFonts w:ascii="Calibri" w:hAnsi="Calibri"/>
            <w:noProof/>
          </w:rPr>
          <w:t>Time, Power and Energy calculations drilling 4 holes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_Toc246745250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41</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51" w:history="1">
        <w:r w:rsidRPr="00C27D9E">
          <w:rPr>
            <w:rStyle w:val="Hyperlink"/>
            <w:rFonts w:ascii="Calibri" w:hAnsi="Calibri"/>
            <w:noProof/>
          </w:rPr>
          <w:t>F.</w:t>
        </w:r>
        <w:r w:rsidRPr="00C27D9E">
          <w:rPr>
            <w:rFonts w:ascii="Calibri" w:eastAsia="Times New Roman" w:hAnsi="Calibri"/>
            <w:noProof/>
            <w:sz w:val="22"/>
            <w:szCs w:val="22"/>
            <w:lang w:eastAsia="en-US"/>
          </w:rPr>
          <w:tab/>
        </w:r>
        <w:r w:rsidRPr="00C27D9E">
          <w:rPr>
            <w:rStyle w:val="Hyperlink"/>
            <w:rFonts w:ascii="Calibri" w:hAnsi="Calibri"/>
            <w:noProof/>
          </w:rPr>
          <w:t>Lci Material mass loss calculations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_Toc246745251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44</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52" w:history="1">
        <w:r w:rsidRPr="00C27D9E">
          <w:rPr>
            <w:rStyle w:val="Hyperlink"/>
            <w:rFonts w:ascii="Calibri" w:hAnsi="Calibri"/>
            <w:noProof/>
          </w:rPr>
          <w:t>G.</w:t>
        </w:r>
        <w:r w:rsidRPr="00C27D9E">
          <w:rPr>
            <w:rFonts w:ascii="Calibri" w:eastAsia="Times New Roman" w:hAnsi="Calibri"/>
            <w:noProof/>
            <w:sz w:val="22"/>
            <w:szCs w:val="22"/>
            <w:lang w:eastAsia="en-US"/>
          </w:rPr>
          <w:tab/>
        </w:r>
        <w:r w:rsidRPr="00C27D9E">
          <w:rPr>
            <w:rStyle w:val="Hyperlink"/>
            <w:rFonts w:ascii="Calibri" w:hAnsi="Calibri"/>
            <w:noProof/>
          </w:rPr>
          <w:t>Lci for Cutting fluid waste calculations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_Toc246745252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44</w:t>
        </w:r>
        <w:r w:rsidRPr="00C27D9E">
          <w:rPr>
            <w:rFonts w:ascii="Calibri" w:hAnsi="Calibri"/>
            <w:noProof/>
            <w:webHidden/>
          </w:rPr>
          <w:fldChar w:fldCharType="end"/>
        </w:r>
      </w:hyperlink>
    </w:p>
    <w:p w:rsidR="00655F2E" w:rsidRPr="00C27D9E" w:rsidRDefault="00655F2E" w:rsidP="00655F2E">
      <w:pPr>
        <w:pStyle w:val="TOC1"/>
        <w:rPr>
          <w:rFonts w:ascii="Calibri" w:eastAsia="Times New Roman" w:hAnsi="Calibri"/>
          <w:noProof/>
          <w:sz w:val="22"/>
          <w:szCs w:val="22"/>
          <w:lang w:eastAsia="en-US"/>
        </w:rPr>
      </w:pPr>
      <w:hyperlink w:anchor="_Toc246745253" w:history="1">
        <w:r w:rsidRPr="00C27D9E">
          <w:rPr>
            <w:rStyle w:val="Hyperlink"/>
            <w:rFonts w:ascii="Calibri" w:hAnsi="Calibri"/>
            <w:noProof/>
          </w:rPr>
          <w:t>VI.</w:t>
        </w:r>
        <w:r w:rsidRPr="00C27D9E">
          <w:rPr>
            <w:rFonts w:ascii="Calibri" w:eastAsia="Times New Roman" w:hAnsi="Calibri"/>
            <w:noProof/>
            <w:sz w:val="22"/>
            <w:szCs w:val="22"/>
            <w:lang w:eastAsia="en-US"/>
          </w:rPr>
          <w:tab/>
        </w:r>
        <w:r w:rsidRPr="00C27D9E">
          <w:rPr>
            <w:rStyle w:val="Hyperlink"/>
            <w:rFonts w:ascii="Calibri" w:hAnsi="Calibri"/>
            <w:noProof/>
          </w:rPr>
          <w:t>Summary</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_Toc246745253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45</w:t>
        </w:r>
        <w:r w:rsidRPr="00C27D9E">
          <w:rPr>
            <w:rFonts w:ascii="Calibri" w:hAnsi="Calibri"/>
            <w:noProof/>
            <w:webHidden/>
          </w:rPr>
          <w:fldChar w:fldCharType="end"/>
        </w:r>
      </w:hyperlink>
    </w:p>
    <w:p w:rsidR="00655F2E" w:rsidRPr="00C27D9E" w:rsidRDefault="00655F2E" w:rsidP="00655F2E">
      <w:pPr>
        <w:pStyle w:val="TOC1"/>
        <w:rPr>
          <w:rFonts w:ascii="Calibri" w:eastAsia="Times New Roman" w:hAnsi="Calibri"/>
          <w:noProof/>
          <w:sz w:val="22"/>
          <w:szCs w:val="22"/>
          <w:lang w:eastAsia="en-US"/>
        </w:rPr>
      </w:pPr>
      <w:hyperlink w:anchor="_Toc246745254" w:history="1">
        <w:r w:rsidRPr="00C27D9E">
          <w:rPr>
            <w:rStyle w:val="Hyperlink"/>
            <w:rFonts w:ascii="Calibri" w:hAnsi="Calibri"/>
            <w:noProof/>
          </w:rPr>
          <w:t>VII.</w:t>
        </w:r>
        <w:r w:rsidRPr="00C27D9E">
          <w:rPr>
            <w:rFonts w:ascii="Calibri" w:eastAsia="Times New Roman" w:hAnsi="Calibri"/>
            <w:noProof/>
            <w:sz w:val="22"/>
            <w:szCs w:val="22"/>
            <w:lang w:eastAsia="en-US"/>
          </w:rPr>
          <w:tab/>
        </w:r>
        <w:r w:rsidRPr="00C27D9E">
          <w:rPr>
            <w:rStyle w:val="Hyperlink"/>
            <w:rFonts w:ascii="Calibri" w:hAnsi="Calibri"/>
            <w:noProof/>
          </w:rPr>
          <w:t>References Cited</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_Toc246745254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45</w:t>
        </w:r>
        <w:r w:rsidRPr="00C27D9E">
          <w:rPr>
            <w:rFonts w:ascii="Calibri" w:hAnsi="Calibri"/>
            <w:noProof/>
            <w:webHidden/>
          </w:rPr>
          <w:fldChar w:fldCharType="end"/>
        </w:r>
      </w:hyperlink>
    </w:p>
    <w:p w:rsidR="00655F2E" w:rsidRPr="00C27D9E" w:rsidRDefault="00655F2E" w:rsidP="00655F2E">
      <w:pPr>
        <w:pStyle w:val="TOC1"/>
        <w:rPr>
          <w:rFonts w:ascii="Calibri" w:eastAsia="Times New Roman" w:hAnsi="Calibri"/>
          <w:noProof/>
          <w:sz w:val="22"/>
          <w:szCs w:val="22"/>
          <w:lang w:eastAsia="en-US"/>
        </w:rPr>
      </w:pPr>
      <w:hyperlink w:anchor="_Toc246745255" w:history="1">
        <w:r w:rsidRPr="00C27D9E">
          <w:rPr>
            <w:rStyle w:val="Hyperlink"/>
            <w:rFonts w:ascii="Calibri" w:hAnsi="Calibri"/>
            <w:noProof/>
          </w:rPr>
          <w:t>VIII</w:t>
        </w:r>
        <w:r w:rsidR="00FE17C5">
          <w:rPr>
            <w:rStyle w:val="Hyperlink"/>
            <w:rFonts w:ascii="Calibri" w:hAnsi="Calibri"/>
            <w:noProof/>
          </w:rPr>
          <w:t>.</w:t>
        </w:r>
        <w:r w:rsidRPr="00C27D9E">
          <w:rPr>
            <w:rStyle w:val="Hyperlink"/>
            <w:rFonts w:ascii="Calibri" w:hAnsi="Calibri"/>
            <w:noProof/>
          </w:rPr>
          <w:t xml:space="preserve"> Appendices</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_Toc246745255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46</w:t>
        </w:r>
        <w:r w:rsidRPr="00C27D9E">
          <w:rPr>
            <w:rFonts w:ascii="Calibri" w:hAnsi="Calibri"/>
            <w:noProof/>
            <w:webHidden/>
          </w:rPr>
          <w:fldChar w:fldCharType="end"/>
        </w:r>
      </w:hyperlink>
    </w:p>
    <w:p w:rsidR="00655F2E" w:rsidRPr="00C27D9E" w:rsidRDefault="00655F2E" w:rsidP="00655F2E">
      <w:pPr>
        <w:pStyle w:val="TOC2"/>
        <w:rPr>
          <w:rFonts w:ascii="Calibri" w:eastAsia="Times New Roman" w:hAnsi="Calibri"/>
          <w:noProof/>
          <w:sz w:val="22"/>
          <w:szCs w:val="22"/>
          <w:lang w:eastAsia="en-US"/>
        </w:rPr>
      </w:pPr>
      <w:hyperlink w:anchor="_Toc246745256" w:history="1">
        <w:r w:rsidRPr="00C27D9E">
          <w:rPr>
            <w:rStyle w:val="Hyperlink"/>
            <w:rFonts w:ascii="Calibri" w:hAnsi="Calibri"/>
            <w:noProof/>
          </w:rPr>
          <w:t>A.</w:t>
        </w:r>
        <w:r w:rsidRPr="00C27D9E">
          <w:rPr>
            <w:rFonts w:ascii="Calibri" w:eastAsia="Times New Roman" w:hAnsi="Calibri"/>
            <w:noProof/>
            <w:sz w:val="22"/>
            <w:szCs w:val="22"/>
            <w:lang w:eastAsia="en-US"/>
          </w:rPr>
          <w:tab/>
        </w:r>
        <w:r w:rsidRPr="00C27D9E">
          <w:rPr>
            <w:rStyle w:val="Hyperlink"/>
            <w:rFonts w:ascii="Calibri" w:hAnsi="Calibri"/>
            <w:noProof/>
          </w:rPr>
          <w:t>Manufacturers Reference Data</w:t>
        </w:r>
        <w:r w:rsidRPr="00C27D9E">
          <w:rPr>
            <w:rFonts w:ascii="Calibri" w:hAnsi="Calibri"/>
            <w:noProof/>
            <w:webHidden/>
          </w:rPr>
          <w:tab/>
        </w:r>
        <w:r w:rsidRPr="00C27D9E">
          <w:rPr>
            <w:rFonts w:ascii="Calibri" w:hAnsi="Calibri"/>
            <w:noProof/>
            <w:webHidden/>
          </w:rPr>
          <w:fldChar w:fldCharType="begin"/>
        </w:r>
        <w:r w:rsidRPr="00C27D9E">
          <w:rPr>
            <w:rFonts w:ascii="Calibri" w:hAnsi="Calibri"/>
            <w:noProof/>
            <w:webHidden/>
          </w:rPr>
          <w:instrText xml:space="preserve"> PAGEREF _Toc246745256 \h </w:instrText>
        </w:r>
        <w:r w:rsidRPr="00C27D9E">
          <w:rPr>
            <w:rFonts w:ascii="Calibri" w:hAnsi="Calibri"/>
            <w:noProof/>
            <w:webHidden/>
          </w:rPr>
        </w:r>
        <w:r w:rsidRPr="00C27D9E">
          <w:rPr>
            <w:rFonts w:ascii="Calibri" w:hAnsi="Calibri"/>
            <w:noProof/>
            <w:webHidden/>
          </w:rPr>
          <w:fldChar w:fldCharType="separate"/>
        </w:r>
        <w:r w:rsidR="007E2665">
          <w:rPr>
            <w:rFonts w:ascii="Calibri" w:hAnsi="Calibri"/>
            <w:noProof/>
            <w:webHidden/>
          </w:rPr>
          <w:t>46</w:t>
        </w:r>
        <w:r w:rsidRPr="00C27D9E">
          <w:rPr>
            <w:rFonts w:ascii="Calibri" w:hAnsi="Calibri"/>
            <w:noProof/>
            <w:webHidden/>
          </w:rPr>
          <w:fldChar w:fldCharType="end"/>
        </w:r>
      </w:hyperlink>
    </w:p>
    <w:p w:rsidR="004E1F52" w:rsidRPr="00C27D9E" w:rsidRDefault="00655F2E" w:rsidP="004E1F52">
      <w:pPr>
        <w:jc w:val="center"/>
      </w:pPr>
      <w:r w:rsidRPr="00C27D9E">
        <w:rPr>
          <w:rFonts w:eastAsia="Batang"/>
          <w:sz w:val="24"/>
          <w:szCs w:val="24"/>
          <w:lang w:eastAsia="ko-KR"/>
        </w:rPr>
        <w:fldChar w:fldCharType="end"/>
      </w:r>
    </w:p>
    <w:p w:rsidR="004E1F52" w:rsidRPr="00C27D9E" w:rsidRDefault="004E1F52" w:rsidP="004E1F52">
      <w:pPr>
        <w:spacing w:line="360" w:lineRule="auto"/>
        <w:rPr>
          <w:b/>
          <w:sz w:val="32"/>
          <w:szCs w:val="32"/>
        </w:rPr>
      </w:pPr>
    </w:p>
    <w:p w:rsidR="004E1F52" w:rsidRDefault="004E1F52" w:rsidP="004E1F52">
      <w:pPr>
        <w:spacing w:line="360" w:lineRule="auto"/>
        <w:jc w:val="center"/>
        <w:rPr>
          <w:b/>
          <w:sz w:val="32"/>
          <w:szCs w:val="32"/>
        </w:rPr>
      </w:pPr>
    </w:p>
    <w:p w:rsidR="004E1F52" w:rsidRPr="003202B1" w:rsidRDefault="004E1F52" w:rsidP="004E1F52">
      <w:pPr>
        <w:pStyle w:val="Heading1"/>
        <w:spacing w:line="360" w:lineRule="auto"/>
        <w:rPr>
          <w:rFonts w:ascii="Calibri" w:hAnsi="Calibri"/>
        </w:rPr>
      </w:pPr>
      <w:r>
        <w:br w:type="page"/>
      </w:r>
      <w:bookmarkStart w:id="0" w:name="_Toc213214857"/>
      <w:bookmarkStart w:id="1" w:name="_Toc213339574"/>
      <w:bookmarkStart w:id="2" w:name="_Toc215136587"/>
      <w:bookmarkStart w:id="3" w:name="_Toc215161453"/>
      <w:bookmarkStart w:id="4" w:name="_Toc215219763"/>
      <w:bookmarkStart w:id="5" w:name="_Toc223086496"/>
      <w:bookmarkStart w:id="6" w:name="_Toc223131641"/>
      <w:bookmarkStart w:id="7" w:name="_Toc246745233"/>
      <w:bookmarkStart w:id="8" w:name="_Toc246741480"/>
      <w:bookmarkStart w:id="9" w:name="_Toc246742554"/>
      <w:r w:rsidRPr="003202B1">
        <w:rPr>
          <w:rFonts w:ascii="Calibri" w:hAnsi="Calibri"/>
        </w:rPr>
        <w:lastRenderedPageBreak/>
        <w:t>Drilling Process Summary</w:t>
      </w:r>
      <w:bookmarkEnd w:id="0"/>
      <w:bookmarkEnd w:id="1"/>
      <w:bookmarkEnd w:id="2"/>
      <w:bookmarkEnd w:id="3"/>
      <w:bookmarkEnd w:id="4"/>
      <w:bookmarkEnd w:id="5"/>
      <w:bookmarkEnd w:id="6"/>
      <w:bookmarkEnd w:id="7"/>
      <w:bookmarkEnd w:id="8"/>
      <w:bookmarkEnd w:id="9"/>
    </w:p>
    <w:p w:rsidR="004E1F52" w:rsidRDefault="004E1F52" w:rsidP="004E1F52">
      <w:pPr>
        <w:ind w:firstLine="720"/>
        <w:rPr>
          <w:color w:val="000000"/>
        </w:rPr>
      </w:pPr>
      <w:r>
        <w:rPr>
          <w:color w:val="000000"/>
        </w:rPr>
        <w:t>Drilling is a frequent unit process in manufacturing as a mass reduction step, creating a hole of a given smoothness. Hence this life cycle heuristic is to establish representative estimates of the energy and mass loss from the drilling unit process in the context of manufacturing operations for products. The drilling unit process life cycle inventory (uplci) profile is for a high production manufacturing operation, defined as the use of processes that generally have high automation and are at the medium to high throughput production compared to all other machines that perform a similar operation. This is consistent with the life cycle goal of estimating energy use and mass losses representative of efficient product manufacturing.</w:t>
      </w:r>
    </w:p>
    <w:p w:rsidR="004E1F52" w:rsidRDefault="004E1F52" w:rsidP="004E1F52">
      <w:pPr>
        <w:ind w:firstLine="720"/>
        <w:rPr>
          <w:color w:val="000000"/>
        </w:rPr>
      </w:pPr>
      <w:r w:rsidRPr="00753DC9">
        <w:rPr>
          <w:color w:val="000000"/>
        </w:rPr>
        <w:t>Drilling is a cutting process in which a hole is originated or enlarged by means of a multipoint, fluted, end cutting too</w:t>
      </w:r>
      <w:r>
        <w:rPr>
          <w:color w:val="000000"/>
        </w:rPr>
        <w:t>l typically aided by cutting fluids. </w:t>
      </w:r>
      <w:r w:rsidRPr="00753DC9">
        <w:rPr>
          <w:color w:val="000000"/>
        </w:rPr>
        <w:t xml:space="preserve">As the drill is rotated and advanced into the workpiece, material is removed in the form of chips that move along </w:t>
      </w:r>
      <w:r>
        <w:rPr>
          <w:color w:val="000000"/>
        </w:rPr>
        <w:t>the fluted shank of the drill. Chips are produced within the workpiece and move in direction opposite to axial movement of the drill. Although long spiral chips usually result from drilling, adjustment of the feed rate can result in chips with a range of shapes and sizes. Consequently, chip disposal in drilling and the effectiveness of cutting fluids are important. An example drilling machine is given in Figure MR1.1, while the drilling mechanism is illustrated in Figure MR1.2).</w:t>
      </w:r>
    </w:p>
    <w:p w:rsidR="004E1F52" w:rsidRDefault="004E1F52" w:rsidP="004E1F52">
      <w:pPr>
        <w:ind w:firstLine="720"/>
        <w:rPr>
          <w:color w:val="000000"/>
        </w:rPr>
      </w:pPr>
      <w:r>
        <w:rPr>
          <w:color w:val="000000"/>
        </w:rPr>
        <w:t>Figure MR1.3 shows an overview of the developed environmental-based factors for drilling operations. For a given workpiece (illustrated in Figure MR1.2) the life cycle analysis yields energy use and mass losses as byproducts or wastes.</w:t>
      </w:r>
    </w:p>
    <w:p w:rsidR="004E1F52" w:rsidRDefault="004E1F52" w:rsidP="004E1F52">
      <w:pPr>
        <w:ind w:firstLine="720"/>
        <w:jc w:val="both"/>
        <w:rPr>
          <w:color w:val="000000"/>
        </w:rPr>
      </w:pPr>
    </w:p>
    <w:p w:rsidR="004E1F52" w:rsidRDefault="00E517DD" w:rsidP="004E1F52">
      <w:pPr>
        <w:rPr>
          <w:color w:val="000000"/>
        </w:rPr>
      </w:pPr>
      <w:r>
        <w:rPr>
          <w:noProof/>
          <w:color w:val="000000"/>
        </w:rPr>
        <w:drawing>
          <wp:inline distT="0" distB="0" distL="0" distR="0">
            <wp:extent cx="3095625" cy="24479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095625" cy="2447925"/>
                    </a:xfrm>
                    <a:prstGeom prst="rect">
                      <a:avLst/>
                    </a:prstGeom>
                    <a:noFill/>
                    <a:ln w="9525">
                      <a:noFill/>
                      <a:miter lim="800000"/>
                      <a:headEnd/>
                      <a:tailEnd/>
                    </a:ln>
                  </pic:spPr>
                </pic:pic>
              </a:graphicData>
            </a:graphic>
          </wp:inline>
        </w:drawing>
      </w:r>
    </w:p>
    <w:p w:rsidR="004E1F52" w:rsidRDefault="004E1F52" w:rsidP="004E1F52">
      <w:pPr>
        <w:rPr>
          <w:color w:val="000000"/>
        </w:rPr>
      </w:pPr>
      <w:r w:rsidRPr="004129D0">
        <w:rPr>
          <w:b/>
          <w:i/>
          <w:color w:val="000000"/>
        </w:rPr>
        <w:t>Figure MR1.1</w:t>
      </w:r>
      <w:r>
        <w:rPr>
          <w:b/>
          <w:i/>
          <w:color w:val="000000"/>
        </w:rPr>
        <w:t>.</w:t>
      </w:r>
      <w:r>
        <w:rPr>
          <w:color w:val="000000"/>
        </w:rPr>
        <w:t xml:space="preserve"> Computer numerical control (CNC) drilling machine with 3-axis control (Photograph from Haas Automation, Inc. </w:t>
      </w:r>
      <w:smartTag w:uri="urn:schemas-microsoft-com:office:smarttags" w:element="State">
        <w:r>
          <w:rPr>
            <w:color w:val="000000"/>
          </w:rPr>
          <w:t>California</w:t>
        </w:r>
      </w:smartTag>
      <w:r>
        <w:rPr>
          <w:color w:val="000000"/>
        </w:rPr>
        <w:t xml:space="preserve">, </w:t>
      </w:r>
      <w:smartTag w:uri="urn:schemas-microsoft-com:office:smarttags" w:element="place">
        <w:smartTag w:uri="urn:schemas-microsoft-com:office:smarttags" w:element="country-region">
          <w:r>
            <w:rPr>
              <w:color w:val="000000"/>
            </w:rPr>
            <w:t>USA</w:t>
          </w:r>
        </w:smartTag>
      </w:smartTag>
      <w:r>
        <w:rPr>
          <w:color w:val="000000"/>
        </w:rPr>
        <w:t>)</w:t>
      </w:r>
    </w:p>
    <w:p w:rsidR="004E1F52" w:rsidRDefault="00E517DD" w:rsidP="004E1F52">
      <w:pPr>
        <w:rPr>
          <w:color w:val="000000"/>
        </w:rPr>
      </w:pPr>
      <w:r>
        <w:rPr>
          <w:noProof/>
          <w:color w:val="000000"/>
        </w:rPr>
        <w:lastRenderedPageBreak/>
        <w:drawing>
          <wp:inline distT="0" distB="0" distL="0" distR="0">
            <wp:extent cx="3162300" cy="1714500"/>
            <wp:effectExtent l="19050" t="0" r="0" b="0"/>
            <wp:docPr id="7" name="Picture 7" descr="dril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illing1"/>
                    <pic:cNvPicPr>
                      <a:picLocks noChangeAspect="1" noChangeArrowheads="1"/>
                    </pic:cNvPicPr>
                  </pic:nvPicPr>
                  <pic:blipFill>
                    <a:blip r:embed="rId10" cstate="print"/>
                    <a:srcRect/>
                    <a:stretch>
                      <a:fillRect/>
                    </a:stretch>
                  </pic:blipFill>
                  <pic:spPr bwMode="auto">
                    <a:xfrm>
                      <a:off x="0" y="0"/>
                      <a:ext cx="3162300" cy="1714500"/>
                    </a:xfrm>
                    <a:prstGeom prst="rect">
                      <a:avLst/>
                    </a:prstGeom>
                    <a:noFill/>
                    <a:ln w="9525">
                      <a:noFill/>
                      <a:miter lim="800000"/>
                      <a:headEnd/>
                      <a:tailEnd/>
                    </a:ln>
                  </pic:spPr>
                </pic:pic>
              </a:graphicData>
            </a:graphic>
          </wp:inline>
        </w:drawing>
      </w:r>
    </w:p>
    <w:p w:rsidR="004E1F52" w:rsidRDefault="004E1F52" w:rsidP="004E1F52">
      <w:pPr>
        <w:jc w:val="both"/>
        <w:rPr>
          <w:color w:val="000000"/>
        </w:rPr>
      </w:pPr>
    </w:p>
    <w:p w:rsidR="004E1F52" w:rsidRDefault="00E517DD" w:rsidP="004E1F52">
      <w:pPr>
        <w:rPr>
          <w:color w:val="000000"/>
        </w:rPr>
      </w:pPr>
      <w:r>
        <w:rPr>
          <w:noProof/>
          <w:color w:val="000000"/>
        </w:rPr>
        <w:drawing>
          <wp:inline distT="0" distB="0" distL="0" distR="0">
            <wp:extent cx="3257550" cy="1543050"/>
            <wp:effectExtent l="19050" t="0" r="0" b="0"/>
            <wp:docPr id="8" name="Picture 8" descr="drill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lling2"/>
                    <pic:cNvPicPr>
                      <a:picLocks noChangeAspect="1" noChangeArrowheads="1"/>
                    </pic:cNvPicPr>
                  </pic:nvPicPr>
                  <pic:blipFill>
                    <a:blip r:embed="rId11" cstate="print"/>
                    <a:srcRect/>
                    <a:stretch>
                      <a:fillRect/>
                    </a:stretch>
                  </pic:blipFill>
                  <pic:spPr bwMode="auto">
                    <a:xfrm>
                      <a:off x="0" y="0"/>
                      <a:ext cx="3257550" cy="1543050"/>
                    </a:xfrm>
                    <a:prstGeom prst="rect">
                      <a:avLst/>
                    </a:prstGeom>
                    <a:noFill/>
                    <a:ln w="9525">
                      <a:noFill/>
                      <a:miter lim="800000"/>
                      <a:headEnd/>
                      <a:tailEnd/>
                    </a:ln>
                  </pic:spPr>
                </pic:pic>
              </a:graphicData>
            </a:graphic>
          </wp:inline>
        </w:drawing>
      </w:r>
    </w:p>
    <w:p w:rsidR="004E1F52" w:rsidRDefault="004E1F52" w:rsidP="004E1F52">
      <w:r w:rsidRPr="004129D0">
        <w:rPr>
          <w:b/>
          <w:i/>
        </w:rPr>
        <w:t>Figure MR1.2</w:t>
      </w:r>
      <w:r>
        <w:rPr>
          <w:b/>
          <w:i/>
        </w:rPr>
        <w:t xml:space="preserve">. </w:t>
      </w:r>
      <w:r>
        <w:t>Process Schematic (Todd et al., 1994)</w:t>
      </w:r>
    </w:p>
    <w:p w:rsidR="004E1F52" w:rsidRDefault="004E1F52" w:rsidP="004E1F52"/>
    <w:p w:rsidR="004E1F52" w:rsidRDefault="00E517DD" w:rsidP="004E1F52">
      <w:r>
        <w:rPr>
          <w:noProof/>
        </w:rPr>
        <w:drawing>
          <wp:inline distT="0" distB="0" distL="0" distR="0">
            <wp:extent cx="5532882" cy="2990850"/>
            <wp:effectExtent l="0" t="0" r="1143" b="0"/>
            <wp:docPr id="9"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34025" cy="2992438"/>
                      <a:chOff x="2438400" y="2514600"/>
                      <a:chExt cx="5534025" cy="2992438"/>
                    </a:xfrm>
                  </a:grpSpPr>
                  <a:pic>
                    <a:nvPicPr>
                      <a:cNvPr id="1070" name="Picture 46"/>
                      <a:cNvPicPr>
                        <a:picLocks noChangeAspect="1" noChangeArrowheads="1"/>
                      </a:cNvPicPr>
                    </a:nvPicPr>
                    <a:blipFill>
                      <a:blip r:embed="rId12"/>
                      <a:srcRect/>
                      <a:stretch>
                        <a:fillRect/>
                      </a:stretch>
                    </a:blipFill>
                    <a:spPr bwMode="auto">
                      <a:xfrm flipH="1">
                        <a:off x="3200400" y="2514600"/>
                        <a:ext cx="159132" cy="962025"/>
                      </a:xfrm>
                      <a:prstGeom prst="rect">
                        <a:avLst/>
                      </a:prstGeom>
                      <a:noFill/>
                    </a:spPr>
                  </a:pic>
                  <a:grpSp>
                    <a:nvGrpSpPr>
                      <a:cNvPr id="1027" name="Group 3"/>
                      <a:cNvGrpSpPr>
                        <a:grpSpLocks noChangeAspect="1"/>
                      </a:cNvGrpSpPr>
                    </a:nvGrpSpPr>
                    <a:grpSpPr bwMode="auto">
                      <a:xfrm>
                        <a:off x="2438400" y="2514600"/>
                        <a:ext cx="5534025" cy="2992438"/>
                        <a:chOff x="1812" y="4776"/>
                        <a:chExt cx="8715" cy="4713"/>
                      </a:xfrm>
                    </a:grpSpPr>
                    <a:sp>
                      <a:nvSpPr>
                        <a:cNvPr id="1069" name="AutoShape 45"/>
                        <a:cNvSpPr>
                          <a:spLocks noChangeAspect="1" noChangeArrowheads="1" noTextEdit="1"/>
                        </a:cNvSpPr>
                      </a:nvSpPr>
                      <a:spPr bwMode="auto">
                        <a:xfrm>
                          <a:off x="1812" y="4776"/>
                          <a:ext cx="8715" cy="4713"/>
                        </a:xfrm>
                        <a:prstGeom prst="rect">
                          <a:avLst/>
                        </a:prstGeom>
                        <a:noFill/>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8" name="AutoShape 44"/>
                        <a:cNvSpPr>
                          <a:spLocks noChangeArrowheads="1"/>
                        </a:cNvSpPr>
                      </a:nvSpPr>
                      <a:spPr bwMode="auto">
                        <a:xfrm>
                          <a:off x="4247" y="4776"/>
                          <a:ext cx="4241" cy="4713"/>
                        </a:xfrm>
                        <a:prstGeom prst="flowChartAlternateProcess">
                          <a:avLst/>
                        </a:prstGeom>
                        <a:noFill/>
                        <a:ln w="2857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7" name="AutoShape 43"/>
                        <a:cNvSpPr>
                          <a:spLocks noChangeArrowheads="1"/>
                        </a:cNvSpPr>
                      </a:nvSpPr>
                      <a:spPr bwMode="auto">
                        <a:xfrm>
                          <a:off x="4561" y="5090"/>
                          <a:ext cx="3394" cy="1807"/>
                        </a:xfrm>
                        <a:prstGeom prst="flowChartAlternateProcess">
                          <a:avLst/>
                        </a:prstGeom>
                        <a:noFill/>
                        <a:ln w="1587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6" name="AutoShape 42"/>
                        <a:cNvSpPr>
                          <a:spLocks noChangeArrowheads="1"/>
                        </a:cNvSpPr>
                      </a:nvSpPr>
                      <a:spPr bwMode="auto">
                        <a:xfrm>
                          <a:off x="4561" y="7447"/>
                          <a:ext cx="3488" cy="1806"/>
                        </a:xfrm>
                        <a:prstGeom prst="flowChartAlternateProcess">
                          <a:avLst/>
                        </a:prstGeom>
                        <a:noFill/>
                        <a:ln w="1587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5" name="AutoShape 41"/>
                        <a:cNvSpPr>
                          <a:spLocks noChangeArrowheads="1"/>
                        </a:cNvSpPr>
                      </a:nvSpPr>
                      <a:spPr bwMode="auto">
                        <a:xfrm>
                          <a:off x="6852" y="6936"/>
                          <a:ext cx="189" cy="471"/>
                        </a:xfrm>
                        <a:prstGeom prst="downArrow">
                          <a:avLst>
                            <a:gd name="adj1" fmla="val 50000"/>
                            <a:gd name="adj2" fmla="val 62302"/>
                          </a:avLst>
                        </a:prstGeom>
                        <a:solidFill>
                          <a:srgbClr val="BBE0E3"/>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4" name="Rectangle 40"/>
                        <a:cNvSpPr>
                          <a:spLocks noChangeArrowheads="1"/>
                        </a:cNvSpPr>
                      </a:nvSpPr>
                      <a:spPr bwMode="auto">
                        <a:xfrm>
                          <a:off x="1992" y="6216"/>
                          <a:ext cx="540" cy="179"/>
                        </a:xfrm>
                        <a:prstGeom prst="rect">
                          <a:avLst/>
                        </a:prstGeom>
                        <a:solidFill>
                          <a:srgbClr val="FF6600"/>
                        </a:solidFill>
                        <a:ln w="9525">
                          <a:miter lim="800000"/>
                          <a:headEnd/>
                          <a:tailEnd/>
                        </a:ln>
                        <a:scene3d>
                          <a:camera prst="legacyObliqueTopRight"/>
                          <a:lightRig rig="legacyFlat3" dir="b"/>
                        </a:scene3d>
                        <a:sp3d extrusionH="887400" prstMaterial="legacyMatte">
                          <a:bevelT w="13500" h="13500" prst="angle"/>
                          <a:bevelB w="13500" h="13500" prst="angle"/>
                          <a:extrusionClr>
                            <a:srgbClr val="FF6600"/>
                          </a:extrusionClr>
                        </a:sp3d>
                      </a:spPr>
                      <a:txSp>
                        <a:txBody>
                          <a:bodyPr vert="horz" wrap="square" lIns="91440" tIns="45720" rIns="91440" bIns="45720" numCol="1" anchor="ctr"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0" name="Group 35"/>
                        <a:cNvGrpSpPr>
                          <a:grpSpLocks/>
                        </a:cNvGrpSpPr>
                      </a:nvGrpSpPr>
                      <a:grpSpPr bwMode="auto">
                        <a:xfrm>
                          <a:off x="9012" y="6396"/>
                          <a:ext cx="1167" cy="360"/>
                          <a:chOff x="2312" y="905"/>
                          <a:chExt cx="594" cy="169"/>
                        </a:xfrm>
                      </a:grpSpPr>
                      <a:sp>
                        <a:nvSpPr>
                          <a:cNvPr id="1062" name="Rectangle 38"/>
                          <a:cNvSpPr>
                            <a:spLocks noChangeArrowheads="1"/>
                          </a:cNvSpPr>
                        </a:nvSpPr>
                        <a:spPr bwMode="auto">
                          <a:xfrm>
                            <a:off x="2312" y="989"/>
                            <a:ext cx="594" cy="85"/>
                          </a:xfrm>
                          <a:prstGeom prst="rect">
                            <a:avLst/>
                          </a:prstGeom>
                          <a:solidFill>
                            <a:srgbClr val="FF6600"/>
                          </a:solidFill>
                          <a:ln w="9525">
                            <a:miter lim="800000"/>
                            <a:headEnd/>
                            <a:tailEnd/>
                          </a:ln>
                          <a:scene3d>
                            <a:camera prst="legacyObliqueTopRight"/>
                            <a:lightRig rig="legacyFlat3" dir="b"/>
                          </a:scene3d>
                          <a:sp3d extrusionH="887400" prstMaterial="legacyMatte">
                            <a:bevelT w="13500" h="13500" prst="angle"/>
                            <a:bevelB w="13500" h="13500" prst="angle"/>
                            <a:extrusionClr>
                              <a:srgbClr val="FF6600"/>
                            </a:extrusionClr>
                          </a:sp3d>
                        </a:spPr>
                        <a:txSp>
                          <a:txBody>
                            <a:bodyPr vert="horz" wrap="square" lIns="91440" tIns="45720" rIns="91440" bIns="45720" numCol="1" anchor="ctr"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1" name="Oval 37"/>
                          <a:cNvSpPr>
                            <a:spLocks noChangeArrowheads="1"/>
                          </a:cNvSpPr>
                        </a:nvSpPr>
                        <a:spPr bwMode="auto">
                          <a:xfrm>
                            <a:off x="2482" y="905"/>
                            <a:ext cx="113" cy="28"/>
                          </a:xfrm>
                          <a:prstGeom prst="ellipse">
                            <a:avLst/>
                          </a:prstGeom>
                          <a:solidFill>
                            <a:srgbClr val="BBE0E3"/>
                          </a:solidFill>
                          <a:ln w="9525">
                            <a:solidFill>
                              <a:srgbClr val="000000"/>
                            </a:solidFill>
                            <a:round/>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0" name="Oval 36"/>
                          <a:cNvSpPr>
                            <a:spLocks noChangeArrowheads="1"/>
                          </a:cNvSpPr>
                        </a:nvSpPr>
                        <a:spPr bwMode="auto">
                          <a:xfrm>
                            <a:off x="2736" y="905"/>
                            <a:ext cx="113" cy="28"/>
                          </a:xfrm>
                          <a:prstGeom prst="ellipse">
                            <a:avLst/>
                          </a:prstGeom>
                          <a:solidFill>
                            <a:srgbClr val="BBE0E3"/>
                          </a:solidFill>
                          <a:ln w="9525">
                            <a:solidFill>
                              <a:srgbClr val="000000"/>
                            </a:solidFill>
                            <a:round/>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058" name="AutoShape 34"/>
                        <a:cNvSpPr>
                          <a:spLocks noChangeArrowheads="1"/>
                        </a:cNvSpPr>
                      </a:nvSpPr>
                      <a:spPr bwMode="auto">
                        <a:xfrm>
                          <a:off x="3462" y="6036"/>
                          <a:ext cx="1050" cy="180"/>
                        </a:xfrm>
                        <a:prstGeom prst="rightArrow">
                          <a:avLst>
                            <a:gd name="adj1" fmla="val 50000"/>
                            <a:gd name="adj2" fmla="val 145833"/>
                          </a:avLst>
                        </a:prstGeom>
                        <a:solidFill>
                          <a:srgbClr val="BBE0E3"/>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pic>
                      <a:nvPicPr>
                        <a:cNvPr id="1057" name="Picture 33" descr="208633"/>
                        <a:cNvPicPr>
                          <a:picLocks noChangeAspect="1" noChangeArrowheads="1"/>
                        </a:cNvPicPr>
                      </a:nvPicPr>
                      <a:blipFill>
                        <a:blip r:embed="rId13"/>
                        <a:srcRect/>
                        <a:stretch>
                          <a:fillRect/>
                        </a:stretch>
                      </a:blipFill>
                      <a:spPr bwMode="auto">
                        <a:xfrm>
                          <a:off x="4640" y="5326"/>
                          <a:ext cx="1394" cy="1100"/>
                        </a:xfrm>
                        <a:prstGeom prst="rect">
                          <a:avLst/>
                        </a:prstGeom>
                        <a:noFill/>
                      </a:spPr>
                    </a:pic>
                    <a:sp>
                      <a:nvSpPr>
                        <a:cNvPr id="1056" name="Rectangle 32"/>
                        <a:cNvSpPr>
                          <a:spLocks noChangeArrowheads="1"/>
                        </a:cNvSpPr>
                      </a:nvSpPr>
                      <a:spPr bwMode="auto">
                        <a:xfrm>
                          <a:off x="6839" y="6111"/>
                          <a:ext cx="393" cy="79"/>
                        </a:xfrm>
                        <a:prstGeom prst="rect">
                          <a:avLst/>
                        </a:prstGeom>
                        <a:solidFill>
                          <a:srgbClr val="FF6600"/>
                        </a:solidFill>
                        <a:ln w="9525">
                          <a:miter lim="800000"/>
                          <a:headEnd/>
                          <a:tailEnd/>
                        </a:ln>
                        <a:scene3d>
                          <a:camera prst="legacyObliqueTopRight"/>
                          <a:lightRig rig="legacyFlat3" dir="b"/>
                        </a:scene3d>
                        <a:sp3d extrusionH="887400" prstMaterial="legacyMatte">
                          <a:bevelT w="13500" h="13500" prst="angle"/>
                          <a:bevelB w="13500" h="13500" prst="angle"/>
                          <a:extrusionClr>
                            <a:srgbClr val="FF6600"/>
                          </a:extrusionClr>
                        </a:sp3d>
                      </a:spPr>
                      <a:txSp>
                        <a:txBody>
                          <a:bodyPr vert="horz" wrap="square" lIns="91440" tIns="45720" rIns="91440" bIns="45720" numCol="1" anchor="ctr"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4" name="Text Box 30"/>
                        <a:cNvSpPr txBox="1">
                          <a:spLocks noChangeArrowheads="1"/>
                        </a:cNvSpPr>
                      </a:nvSpPr>
                      <a:spPr bwMode="auto">
                        <a:xfrm>
                          <a:off x="4875" y="6583"/>
                          <a:ext cx="1807" cy="283"/>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Machine Tool</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53" name="Text Box 29"/>
                        <a:cNvSpPr txBox="1">
                          <a:spLocks noChangeArrowheads="1"/>
                        </a:cNvSpPr>
                      </a:nvSpPr>
                      <a:spPr bwMode="auto">
                        <a:xfrm>
                          <a:off x="6429" y="6546"/>
                          <a:ext cx="1806" cy="284"/>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Drilling Process</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52" name="AutoShape 28"/>
                        <a:cNvSpPr>
                          <a:spLocks noChangeArrowheads="1"/>
                        </a:cNvSpPr>
                      </a:nvSpPr>
                      <a:spPr bwMode="auto">
                        <a:xfrm rot="-726157">
                          <a:off x="5399" y="6290"/>
                          <a:ext cx="550" cy="78"/>
                        </a:xfrm>
                        <a:prstGeom prst="leftRightArrow">
                          <a:avLst>
                            <a:gd name="adj1" fmla="val 50000"/>
                            <a:gd name="adj2" fmla="val 141026"/>
                          </a:avLst>
                        </a:prstGeom>
                        <a:solidFill>
                          <a:srgbClr val="BBE0E3"/>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1" name="AutoShape 27"/>
                        <a:cNvSpPr>
                          <a:spLocks noChangeArrowheads="1"/>
                        </a:cNvSpPr>
                      </a:nvSpPr>
                      <a:spPr bwMode="auto">
                        <a:xfrm rot="2112241">
                          <a:off x="5975" y="5954"/>
                          <a:ext cx="550" cy="79"/>
                        </a:xfrm>
                        <a:prstGeom prst="leftRightArrow">
                          <a:avLst>
                            <a:gd name="adj1" fmla="val 50000"/>
                            <a:gd name="adj2" fmla="val 139241"/>
                          </a:avLst>
                        </a:prstGeom>
                        <a:solidFill>
                          <a:srgbClr val="BBE0E3"/>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0" name="AutoShape 26"/>
                        <a:cNvSpPr>
                          <a:spLocks noChangeArrowheads="1"/>
                        </a:cNvSpPr>
                      </a:nvSpPr>
                      <a:spPr bwMode="auto">
                        <a:xfrm rot="5400000">
                          <a:off x="5739" y="5405"/>
                          <a:ext cx="549" cy="78"/>
                        </a:xfrm>
                        <a:prstGeom prst="leftRightArrow">
                          <a:avLst>
                            <a:gd name="adj1" fmla="val 50000"/>
                            <a:gd name="adj2" fmla="val 140769"/>
                          </a:avLst>
                        </a:prstGeom>
                        <a:solidFill>
                          <a:srgbClr val="BBE0E3"/>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9" name="Text Box 25"/>
                        <a:cNvSpPr txBox="1">
                          <a:spLocks noChangeArrowheads="1"/>
                        </a:cNvSpPr>
                      </a:nvSpPr>
                      <a:spPr bwMode="auto">
                        <a:xfrm>
                          <a:off x="6053" y="5326"/>
                          <a:ext cx="315" cy="252"/>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Z</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48" name="Text Box 24"/>
                        <a:cNvSpPr txBox="1">
                          <a:spLocks noChangeArrowheads="1"/>
                        </a:cNvSpPr>
                      </a:nvSpPr>
                      <a:spPr bwMode="auto">
                        <a:xfrm>
                          <a:off x="5975" y="5954"/>
                          <a:ext cx="314" cy="252"/>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Y</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47" name="Text Box 23"/>
                        <a:cNvSpPr txBox="1">
                          <a:spLocks noChangeArrowheads="1"/>
                        </a:cNvSpPr>
                      </a:nvSpPr>
                      <a:spPr bwMode="auto">
                        <a:xfrm>
                          <a:off x="5582" y="6347"/>
                          <a:ext cx="314" cy="252"/>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X</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45" name="AutoShape 21"/>
                        <a:cNvSpPr>
                          <a:spLocks noChangeArrowheads="1"/>
                        </a:cNvSpPr>
                      </a:nvSpPr>
                      <a:spPr bwMode="auto">
                        <a:xfrm>
                          <a:off x="6912" y="7701"/>
                          <a:ext cx="864" cy="550"/>
                        </a:xfrm>
                        <a:prstGeom prst="actionButtonBlank">
                          <a:avLst/>
                        </a:prstGeom>
                        <a:solidFill>
                          <a:srgbClr val="BBE0E3"/>
                        </a:solidFill>
                        <a:ln w="9525">
                          <a:no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4" name="Line 20"/>
                        <a:cNvSpPr>
                          <a:spLocks noChangeShapeType="1"/>
                        </a:cNvSpPr>
                      </a:nvSpPr>
                      <a:spPr bwMode="auto">
                        <a:xfrm flipV="1">
                          <a:off x="6917" y="7525"/>
                          <a:ext cx="0" cy="707"/>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3" name="Line 19"/>
                        <a:cNvSpPr>
                          <a:spLocks noChangeShapeType="1"/>
                        </a:cNvSpPr>
                      </a:nvSpPr>
                      <a:spPr bwMode="auto">
                        <a:xfrm flipV="1">
                          <a:off x="7762" y="7511"/>
                          <a:ext cx="0" cy="707"/>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2" name="Line 18"/>
                        <a:cNvSpPr>
                          <a:spLocks noChangeShapeType="1"/>
                        </a:cNvSpPr>
                      </a:nvSpPr>
                      <a:spPr bwMode="auto">
                        <a:xfrm>
                          <a:off x="6917" y="8232"/>
                          <a:ext cx="864" cy="0"/>
                        </a:xfrm>
                        <a:prstGeom prst="lin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pic>
                      <a:nvPicPr>
                        <a:cNvPr id="1041" name="Picture 17"/>
                        <a:cNvPicPr>
                          <a:picLocks noChangeAspect="1" noChangeArrowheads="1"/>
                        </a:cNvPicPr>
                      </a:nvPicPr>
                      <a:blipFill>
                        <a:blip r:embed="rId14"/>
                        <a:srcRect/>
                        <a:stretch>
                          <a:fillRect/>
                        </a:stretch>
                      </a:blipFill>
                      <a:spPr bwMode="auto">
                        <a:xfrm>
                          <a:off x="4718" y="7525"/>
                          <a:ext cx="1335" cy="943"/>
                        </a:xfrm>
                        <a:prstGeom prst="rect">
                          <a:avLst/>
                        </a:prstGeom>
                        <a:noFill/>
                      </a:spPr>
                    </a:pic>
                    <a:sp>
                      <a:nvSpPr>
                        <a:cNvPr id="1040" name="Text Box 16"/>
                        <a:cNvSpPr txBox="1">
                          <a:spLocks noChangeArrowheads="1"/>
                        </a:cNvSpPr>
                      </a:nvSpPr>
                      <a:spPr bwMode="auto">
                        <a:xfrm>
                          <a:off x="4561" y="8547"/>
                          <a:ext cx="1931" cy="549"/>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Energy Consumption of machine tool</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39" name="Text Box 15"/>
                        <a:cNvSpPr txBox="1">
                          <a:spLocks noChangeArrowheads="1"/>
                        </a:cNvSpPr>
                      </a:nvSpPr>
                      <a:spPr bwMode="auto">
                        <a:xfrm>
                          <a:off x="5952" y="8196"/>
                          <a:ext cx="1519" cy="425"/>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 Cutting Tool</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38" name="Text Box 14"/>
                        <a:cNvSpPr txBox="1">
                          <a:spLocks noChangeArrowheads="1"/>
                        </a:cNvSpPr>
                      </a:nvSpPr>
                      <a:spPr bwMode="auto">
                        <a:xfrm>
                          <a:off x="6927" y="8376"/>
                          <a:ext cx="1885" cy="360"/>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Cutting Fluid</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37" name="Text Box 13"/>
                        <a:cNvSpPr txBox="1">
                          <a:spLocks noChangeArrowheads="1"/>
                        </a:cNvSpPr>
                      </a:nvSpPr>
                      <a:spPr bwMode="auto">
                        <a:xfrm>
                          <a:off x="9192" y="6936"/>
                          <a:ext cx="1335" cy="283"/>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Product</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36" name="Text Box 12"/>
                        <a:cNvSpPr txBox="1">
                          <a:spLocks noChangeArrowheads="1"/>
                        </a:cNvSpPr>
                      </a:nvSpPr>
                      <a:spPr bwMode="auto">
                        <a:xfrm>
                          <a:off x="2532" y="6576"/>
                          <a:ext cx="1335" cy="472"/>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Workpiece and Cutting tool</a:t>
                            </a:r>
                            <a:endParaRPr kumimoji="0" lang="en-US" altLang="ko-KR" sz="1800" b="0" i="0" u="none" strike="noStrike" cap="none" normalizeH="0" baseline="0" smtClean="0">
                              <a:ln>
                                <a:noFill/>
                              </a:ln>
                              <a:solidFill>
                                <a:schemeClr val="tx1"/>
                              </a:solidFill>
                              <a:effectLst/>
                              <a:latin typeface="Arial" pitchFamily="34" charset="0"/>
                            </a:endParaRPr>
                          </a:p>
                        </a:txBody>
                        <a:useSpRect/>
                      </a:txSp>
                    </a:sp>
                    <a:pic>
                      <a:nvPicPr>
                        <a:cNvPr id="1035" name="Picture 11"/>
                        <a:cNvPicPr>
                          <a:picLocks noChangeAspect="1" noChangeArrowheads="1"/>
                        </a:cNvPicPr>
                      </a:nvPicPr>
                      <a:blipFill>
                        <a:blip r:embed="rId15"/>
                        <a:srcRect/>
                        <a:stretch>
                          <a:fillRect/>
                        </a:stretch>
                      </a:blipFill>
                      <a:spPr bwMode="auto">
                        <a:xfrm>
                          <a:off x="6525" y="8625"/>
                          <a:ext cx="441" cy="506"/>
                        </a:xfrm>
                        <a:prstGeom prst="rect">
                          <a:avLst/>
                        </a:prstGeom>
                        <a:noFill/>
                      </a:spPr>
                    </a:pic>
                    <a:sp>
                      <a:nvSpPr>
                        <a:cNvPr id="1034" name="Text Box 10"/>
                        <a:cNvSpPr txBox="1">
                          <a:spLocks noChangeArrowheads="1"/>
                        </a:cNvSpPr>
                      </a:nvSpPr>
                      <a:spPr bwMode="auto">
                        <a:xfrm>
                          <a:off x="6996" y="8939"/>
                          <a:ext cx="864" cy="252"/>
                        </a:xfrm>
                        <a:prstGeom prst="rect">
                          <a:avLst/>
                        </a:prstGeom>
                        <a:noFill/>
                        <a:ln w="9525">
                          <a:noFill/>
                          <a:miter lim="800000"/>
                          <a:headEnd/>
                          <a:tailEnd/>
                        </a:ln>
                      </a:spPr>
                      <a:txSp>
                        <a:txBody>
                          <a:bodyPr vert="horz" wrap="square" lIns="59436" tIns="29718" rIns="59436" bIns="29718"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800" b="1" i="0" u="none" strike="noStrike" cap="none" normalizeH="0" baseline="0" smtClean="0">
                                <a:ln>
                                  <a:noFill/>
                                </a:ln>
                                <a:solidFill>
                                  <a:srgbClr val="000000"/>
                                </a:solidFill>
                                <a:effectLst/>
                                <a:latin typeface="Arial" pitchFamily="34" charset="0"/>
                                <a:ea typeface="Batang"/>
                                <a:cs typeface="Arial" pitchFamily="34" charset="0"/>
                              </a:rPr>
                              <a:t>Chips</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33" name="AutoShape 9"/>
                        <a:cNvSpPr>
                          <a:spLocks noChangeArrowheads="1"/>
                        </a:cNvSpPr>
                      </a:nvSpPr>
                      <a:spPr bwMode="auto">
                        <a:xfrm>
                          <a:off x="8112" y="6216"/>
                          <a:ext cx="900" cy="180"/>
                        </a:xfrm>
                        <a:prstGeom prst="rightArrow">
                          <a:avLst>
                            <a:gd name="adj1" fmla="val 50000"/>
                            <a:gd name="adj2" fmla="val 125000"/>
                          </a:avLst>
                        </a:prstGeom>
                        <a:solidFill>
                          <a:srgbClr val="BBE0E3"/>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2" name="AutoShape 8"/>
                        <a:cNvSpPr>
                          <a:spLocks noChangeArrowheads="1"/>
                        </a:cNvSpPr>
                      </a:nvSpPr>
                      <a:spPr bwMode="auto">
                        <a:xfrm>
                          <a:off x="8112" y="8196"/>
                          <a:ext cx="900" cy="180"/>
                        </a:xfrm>
                        <a:prstGeom prst="rightArrow">
                          <a:avLst>
                            <a:gd name="adj1" fmla="val 50000"/>
                            <a:gd name="adj2" fmla="val 125000"/>
                          </a:avLst>
                        </a:prstGeom>
                        <a:solidFill>
                          <a:srgbClr val="BBE0E3"/>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1" name="Text Box 7"/>
                        <a:cNvSpPr txBox="1">
                          <a:spLocks noChangeArrowheads="1"/>
                        </a:cNvSpPr>
                      </a:nvSpPr>
                      <a:spPr bwMode="auto">
                        <a:xfrm>
                          <a:off x="9012" y="8016"/>
                          <a:ext cx="1260" cy="900"/>
                        </a:xfrm>
                        <a:prstGeom prst="rect">
                          <a:avLst/>
                        </a:prstGeom>
                        <a:noFill/>
                        <a:ln w="1587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1000" b="1" i="0" u="none" strike="noStrike" cap="none" normalizeH="0" baseline="0" smtClean="0">
                                <a:ln>
                                  <a:noFill/>
                                </a:ln>
                                <a:solidFill>
                                  <a:schemeClr val="tx1"/>
                                </a:solidFill>
                                <a:effectLst/>
                                <a:latin typeface="Arial" pitchFamily="34" charset="0"/>
                                <a:ea typeface="Batang"/>
                                <a:cs typeface="Arial" pitchFamily="34" charset="0"/>
                              </a:rPr>
                              <a:t>LCI DATA</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30" name="Text Box 6"/>
                        <a:cNvSpPr txBox="1">
                          <a:spLocks noChangeArrowheads="1"/>
                        </a:cNvSpPr>
                      </a:nvSpPr>
                      <a:spPr bwMode="auto">
                        <a:xfrm>
                          <a:off x="1992" y="7836"/>
                          <a:ext cx="1800" cy="126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1200" b="1" i="0" u="none" strike="noStrike" cap="none" normalizeH="0" baseline="0" smtClean="0">
                                <a:ln>
                                  <a:noFill/>
                                </a:ln>
                                <a:solidFill>
                                  <a:schemeClr val="tx1"/>
                                </a:solidFill>
                                <a:effectLst/>
                                <a:latin typeface="Times New Roman" pitchFamily="18" charset="0"/>
                                <a:ea typeface="Batang"/>
                                <a:cs typeface="Times New Roman" pitchFamily="18" charset="0"/>
                              </a:rPr>
                              <a:t>Resource Data</a:t>
                            </a:r>
                            <a:endParaRPr kumimoji="0" lang="en-US" altLang="ko-KR" sz="1800" b="0" i="0" u="none" strike="noStrike" cap="none" normalizeH="0" baseline="0" smtClean="0">
                              <a:ln>
                                <a:noFill/>
                              </a:ln>
                              <a:solidFill>
                                <a:schemeClr val="tx1"/>
                              </a:solidFill>
                              <a:effectLst/>
                              <a:latin typeface="Arial" pitchFamily="34" charset="0"/>
                            </a:endParaRPr>
                          </a:p>
                        </a:txBody>
                        <a:useSpRect/>
                      </a:txSp>
                    </a:sp>
                    <a:sp>
                      <a:nvSpPr>
                        <a:cNvPr id="1029" name="AutoShape 5"/>
                        <a:cNvSpPr>
                          <a:spLocks noChangeArrowheads="1"/>
                        </a:cNvSpPr>
                      </a:nvSpPr>
                      <a:spPr bwMode="auto">
                        <a:xfrm>
                          <a:off x="3792" y="8016"/>
                          <a:ext cx="707" cy="157"/>
                        </a:xfrm>
                        <a:prstGeom prst="rightArrow">
                          <a:avLst>
                            <a:gd name="adj1" fmla="val 50000"/>
                            <a:gd name="adj2" fmla="val 112580"/>
                          </a:avLst>
                        </a:prstGeom>
                        <a:solidFill>
                          <a:srgbClr val="BBE0E3"/>
                        </a:solidFill>
                        <a:ln w="9525">
                          <a:solidFill>
                            <a:srgbClr val="000000"/>
                          </a:solidFill>
                          <a:miter lim="800000"/>
                          <a:headEnd/>
                          <a:tailEnd/>
                        </a:ln>
                      </a:spPr>
                      <a:txSp>
                        <a:txBody>
                          <a:bodyPr vert="horz" wrap="square" lIns="91440" tIns="45720" rIns="91440" bIns="45720" numCol="1"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28" name="Text Box 4"/>
                        <a:cNvSpPr txBox="1">
                          <a:spLocks noChangeArrowheads="1"/>
                        </a:cNvSpPr>
                      </a:nvSpPr>
                      <a:spPr bwMode="auto">
                        <a:xfrm>
                          <a:off x="4512" y="7116"/>
                          <a:ext cx="2520" cy="54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altLang="ko-KR" sz="1000" b="1" i="0" u="none" strike="noStrike" cap="none" normalizeH="0" baseline="0" smtClean="0">
                                <a:ln>
                                  <a:noFill/>
                                </a:ln>
                                <a:solidFill>
                                  <a:schemeClr val="tx1"/>
                                </a:solidFill>
                                <a:effectLst/>
                                <a:latin typeface="Times New Roman" pitchFamily="18" charset="0"/>
                                <a:ea typeface="Batang"/>
                                <a:cs typeface="Times New Roman" pitchFamily="18" charset="0"/>
                              </a:rPr>
                              <a:t>Environmental factors</a:t>
                            </a:r>
                            <a:endParaRPr kumimoji="0" lang="en-US" altLang="ko-KR" sz="1800" b="0" i="0" u="none" strike="noStrike" cap="none" normalizeH="0" baseline="0" smtClean="0">
                              <a:ln>
                                <a:noFill/>
                              </a:ln>
                              <a:solidFill>
                                <a:schemeClr val="tx1"/>
                              </a:solidFill>
                              <a:effectLst/>
                              <a:latin typeface="Arial" pitchFamily="34" charset="0"/>
                            </a:endParaRPr>
                          </a:p>
                        </a:txBody>
                        <a:useSpRect/>
                      </a:txSp>
                    </a:sp>
                  </a:grpSp>
                  <a:pic>
                    <a:nvPicPr>
                      <a:cNvPr id="93" name="Picture 46"/>
                      <a:cNvPicPr>
                        <a:picLocks noChangeAspect="1" noChangeArrowheads="1"/>
                      </a:cNvPicPr>
                    </a:nvPicPr>
                    <a:blipFill>
                      <a:blip r:embed="rId12"/>
                      <a:srcRect/>
                      <a:stretch>
                        <a:fillRect/>
                      </a:stretch>
                    </a:blipFill>
                    <a:spPr bwMode="auto">
                      <a:xfrm flipH="1">
                        <a:off x="5562600" y="2743200"/>
                        <a:ext cx="82932" cy="501361"/>
                      </a:xfrm>
                      <a:prstGeom prst="rect">
                        <a:avLst/>
                      </a:prstGeom>
                      <a:noFill/>
                    </a:spPr>
                  </a:pic>
                  <a:pic>
                    <a:nvPicPr>
                      <a:cNvPr id="94" name="Picture 46"/>
                      <a:cNvPicPr>
                        <a:picLocks noChangeAspect="1" noChangeArrowheads="1"/>
                      </a:cNvPicPr>
                    </a:nvPicPr>
                    <a:blipFill>
                      <a:blip r:embed="rId12"/>
                      <a:srcRect/>
                      <a:stretch>
                        <a:fillRect/>
                      </a:stretch>
                    </a:blipFill>
                    <a:spPr bwMode="auto">
                      <a:xfrm flipH="1">
                        <a:off x="5334000" y="4267200"/>
                        <a:ext cx="152400" cy="460663"/>
                      </a:xfrm>
                      <a:prstGeom prst="rect">
                        <a:avLst/>
                      </a:prstGeom>
                      <a:noFill/>
                    </a:spPr>
                  </a:pic>
                </lc:lockedCanvas>
              </a:graphicData>
            </a:graphic>
          </wp:inline>
        </w:drawing>
      </w:r>
    </w:p>
    <w:p w:rsidR="004E1F52" w:rsidRDefault="004E1F52" w:rsidP="004E1F52">
      <w:pPr>
        <w:rPr>
          <w:b/>
          <w:i/>
          <w:color w:val="000000"/>
        </w:rPr>
      </w:pPr>
    </w:p>
    <w:p w:rsidR="004E1F52" w:rsidRDefault="004E1F52" w:rsidP="004E1F52">
      <w:pPr>
        <w:rPr>
          <w:color w:val="000000"/>
        </w:rPr>
      </w:pPr>
      <w:r w:rsidRPr="004129D0">
        <w:rPr>
          <w:b/>
          <w:i/>
          <w:color w:val="000000"/>
        </w:rPr>
        <w:t>Figure MR1.3.</w:t>
      </w:r>
      <w:r>
        <w:rPr>
          <w:color w:val="000000"/>
        </w:rPr>
        <w:t xml:space="preserve"> LCI data for drilling process</w:t>
      </w:r>
    </w:p>
    <w:p w:rsidR="004E1F52" w:rsidRPr="003202B1" w:rsidRDefault="004E1F52" w:rsidP="004E1F52">
      <w:pPr>
        <w:pStyle w:val="Heading1"/>
        <w:spacing w:line="360" w:lineRule="auto"/>
        <w:rPr>
          <w:rFonts w:ascii="Calibri" w:hAnsi="Calibri"/>
        </w:rPr>
      </w:pPr>
      <w:bookmarkStart w:id="10" w:name="_Toc215161455"/>
      <w:bookmarkStart w:id="11" w:name="_Toc215219765"/>
      <w:bookmarkStart w:id="12" w:name="_Toc223086497"/>
      <w:bookmarkStart w:id="13" w:name="_Toc223131642"/>
      <w:bookmarkStart w:id="14" w:name="_Toc246745234"/>
      <w:bookmarkStart w:id="15" w:name="_Toc246741481"/>
      <w:bookmarkStart w:id="16" w:name="_Toc246742555"/>
      <w:r w:rsidRPr="003202B1">
        <w:rPr>
          <w:rFonts w:ascii="Calibri" w:hAnsi="Calibri"/>
        </w:rPr>
        <w:lastRenderedPageBreak/>
        <w:t>Methodology for Unit Process Life Cycle Inventory Model</w:t>
      </w:r>
      <w:bookmarkEnd w:id="12"/>
      <w:bookmarkEnd w:id="13"/>
      <w:bookmarkEnd w:id="14"/>
      <w:bookmarkEnd w:id="15"/>
      <w:bookmarkEnd w:id="16"/>
      <w:r w:rsidRPr="003202B1">
        <w:rPr>
          <w:rFonts w:ascii="Calibri" w:hAnsi="Calibri"/>
        </w:rPr>
        <w:t xml:space="preserve"> </w:t>
      </w:r>
      <w:bookmarkEnd w:id="10"/>
      <w:bookmarkEnd w:id="11"/>
    </w:p>
    <w:p w:rsidR="004E1F52" w:rsidRPr="003202B1" w:rsidRDefault="004E1F52" w:rsidP="004E1F52">
      <w:pPr>
        <w:pStyle w:val="ListParagraph"/>
        <w:spacing w:after="0" w:line="240" w:lineRule="auto"/>
        <w:ind w:left="0" w:firstLine="720"/>
        <w:rPr>
          <w:sz w:val="24"/>
          <w:szCs w:val="24"/>
        </w:rPr>
      </w:pPr>
      <w:r w:rsidRPr="003202B1">
        <w:rPr>
          <w:sz w:val="24"/>
          <w:szCs w:val="24"/>
        </w:rPr>
        <w:t xml:space="preserve">In order to assess a manufacturing process efficiently in terms of environmental impact, the concept of a unit operation is applied. The unit process consists of the inputs, process, and outputs of an operation. Each unit process is converting material/chemical inputs into a transformed material/chemical output. The unit process diagram of a drilling process is shown Figure MR1.4. </w:t>
      </w:r>
    </w:p>
    <w:p w:rsidR="004E1F52" w:rsidRPr="003202B1" w:rsidRDefault="004E1F52" w:rsidP="004E1F52">
      <w:pPr>
        <w:pStyle w:val="ListParagraph"/>
        <w:spacing w:after="0" w:line="240" w:lineRule="auto"/>
        <w:ind w:left="0" w:firstLine="720"/>
        <w:rPr>
          <w:sz w:val="24"/>
          <w:szCs w:val="24"/>
        </w:rPr>
      </w:pPr>
    </w:p>
    <w:p w:rsidR="004E1F52" w:rsidRPr="003202B1" w:rsidRDefault="004E1F52" w:rsidP="004E1F52">
      <w:pPr>
        <w:pStyle w:val="ListParagraph"/>
        <w:spacing w:after="0" w:line="240" w:lineRule="auto"/>
        <w:ind w:left="0" w:firstLine="360"/>
        <w:rPr>
          <w:sz w:val="24"/>
          <w:szCs w:val="24"/>
        </w:rPr>
      </w:pPr>
      <w:r w:rsidRPr="003202B1">
        <w:rPr>
          <w:sz w:val="24"/>
          <w:szCs w:val="24"/>
        </w:rPr>
        <w:t>The transformation of input to output in this report generates five lci characteristics,</w:t>
      </w:r>
    </w:p>
    <w:p w:rsidR="004E1F52" w:rsidRPr="003202B1" w:rsidRDefault="004E1F52" w:rsidP="004E1F52">
      <w:pPr>
        <w:pStyle w:val="ListParagraph"/>
        <w:numPr>
          <w:ilvl w:val="0"/>
          <w:numId w:val="11"/>
        </w:numPr>
        <w:spacing w:after="0" w:line="240" w:lineRule="auto"/>
        <w:contextualSpacing/>
        <w:rPr>
          <w:sz w:val="24"/>
          <w:szCs w:val="24"/>
        </w:rPr>
      </w:pPr>
      <w:r w:rsidRPr="003202B1">
        <w:rPr>
          <w:sz w:val="24"/>
          <w:szCs w:val="24"/>
        </w:rPr>
        <w:t>Input materials</w:t>
      </w:r>
    </w:p>
    <w:p w:rsidR="004E1F52" w:rsidRPr="003202B1" w:rsidRDefault="004E1F52" w:rsidP="004E1F52">
      <w:pPr>
        <w:pStyle w:val="ListParagraph"/>
        <w:numPr>
          <w:ilvl w:val="0"/>
          <w:numId w:val="11"/>
        </w:numPr>
        <w:spacing w:after="0" w:line="240" w:lineRule="auto"/>
        <w:contextualSpacing/>
        <w:rPr>
          <w:sz w:val="24"/>
          <w:szCs w:val="24"/>
        </w:rPr>
      </w:pPr>
      <w:r w:rsidRPr="003202B1">
        <w:rPr>
          <w:sz w:val="24"/>
          <w:szCs w:val="24"/>
        </w:rPr>
        <w:t>Energy required</w:t>
      </w:r>
    </w:p>
    <w:p w:rsidR="004E1F52" w:rsidRPr="003202B1" w:rsidRDefault="004E1F52" w:rsidP="004E1F52">
      <w:pPr>
        <w:pStyle w:val="ListParagraph"/>
        <w:numPr>
          <w:ilvl w:val="0"/>
          <w:numId w:val="11"/>
        </w:numPr>
        <w:spacing w:after="0" w:line="240" w:lineRule="auto"/>
        <w:contextualSpacing/>
        <w:rPr>
          <w:sz w:val="24"/>
          <w:szCs w:val="24"/>
        </w:rPr>
      </w:pPr>
      <w:r w:rsidRPr="003202B1">
        <w:rPr>
          <w:sz w:val="24"/>
          <w:szCs w:val="24"/>
        </w:rPr>
        <w:t>Losses of materials (that may be subsequently recycled or declared waste)</w:t>
      </w:r>
    </w:p>
    <w:p w:rsidR="004E1F52" w:rsidRPr="003202B1" w:rsidRDefault="004E1F52" w:rsidP="004E1F52">
      <w:pPr>
        <w:pStyle w:val="ListParagraph"/>
        <w:numPr>
          <w:ilvl w:val="0"/>
          <w:numId w:val="11"/>
        </w:numPr>
        <w:spacing w:after="0" w:line="240" w:lineRule="auto"/>
        <w:contextualSpacing/>
        <w:rPr>
          <w:sz w:val="24"/>
          <w:szCs w:val="24"/>
        </w:rPr>
      </w:pPr>
      <w:r w:rsidRPr="003202B1">
        <w:rPr>
          <w:sz w:val="24"/>
          <w:szCs w:val="24"/>
        </w:rPr>
        <w:t>Major machine and material variables relating inputs to outputs</w:t>
      </w:r>
    </w:p>
    <w:p w:rsidR="004E1F52" w:rsidRPr="003202B1" w:rsidRDefault="004E1F52" w:rsidP="004E1F52">
      <w:pPr>
        <w:pStyle w:val="ListParagraph"/>
        <w:numPr>
          <w:ilvl w:val="0"/>
          <w:numId w:val="11"/>
        </w:numPr>
        <w:spacing w:after="0" w:line="240" w:lineRule="auto"/>
        <w:contextualSpacing/>
        <w:rPr>
          <w:sz w:val="24"/>
          <w:szCs w:val="24"/>
        </w:rPr>
      </w:pPr>
      <w:r w:rsidRPr="003202B1">
        <w:t>Resulting</w:t>
      </w:r>
      <w:r w:rsidRPr="003202B1">
        <w:rPr>
          <w:sz w:val="24"/>
          <w:szCs w:val="24"/>
        </w:rPr>
        <w:t xml:space="preserve"> characteristics of the output </w:t>
      </w:r>
      <w:r w:rsidRPr="003202B1">
        <w:t>product that often enters the next unit process.</w:t>
      </w:r>
    </w:p>
    <w:p w:rsidR="004E1F52" w:rsidRDefault="004E1F52" w:rsidP="004E1F52">
      <w:pPr>
        <w:ind w:firstLine="720"/>
      </w:pPr>
    </w:p>
    <w:p w:rsidR="004E1F52" w:rsidRDefault="003202B1" w:rsidP="003202B1">
      <w:r>
        <w:rPr>
          <w:bCs/>
          <w:noProof/>
        </w:rPr>
      </w:r>
      <w:r w:rsidRPr="00C607ED">
        <w:rPr>
          <w:bCs/>
        </w:rPr>
        <w:pict>
          <v:group id="_x0000_s1477" editas="canvas" style="width:441pt;height:135pt;mso-position-horizontal-relative:char;mso-position-vertical-relative:line" coordorigin="1808,3648" coordsize="8820,27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8" type="#_x0000_t75" style="position:absolute;left:1808;top:3648;width:8820;height:2700" o:preferrelative="f">
              <v:fill o:detectmouseclick="t"/>
              <v:path o:extrusionok="t" o:connecttype="none"/>
              <o:lock v:ext="edit" text="t"/>
            </v:shape>
            <v:rect id="_x0000_s1479" style="position:absolute;left:1808;top:3918;width:2340;height:2250;mso-wrap-style:none;v-text-anchor:middle" fillcolor="#bbe0e3"/>
            <v:rect id="_x0000_s1480" style="position:absolute;left:5318;top:4458;width:2250;height:810;mso-wrap-style:none;v-text-anchor:middle" fillcolor="#bbe0e3"/>
            <v:rect id="_x0000_s1481" style="position:absolute;left:8378;top:3828;width:2070;height:2340;mso-wrap-style:none;v-text-anchor:middle" fillcolor="#bbe0e3"/>
            <v:line id="_x0000_s1482" style="position:absolute" from="4148,5088" to="5318,5088">
              <v:stroke endarrow="block"/>
            </v:line>
            <v:line id="_x0000_s1483" style="position:absolute" from="7568,4638" to="7928,4638"/>
            <v:line id="_x0000_s1484" style="position:absolute;flip:y" from="7928,4098" to="7928,4638"/>
            <v:line id="_x0000_s1485" style="position:absolute;flip:x" from="4868,4098" to="7928,4098"/>
            <v:line id="_x0000_s1486" style="position:absolute" from="4868,4098" to="4868,4728"/>
            <v:line id="_x0000_s1487" style="position:absolute" from="4868,4728" to="5318,4728">
              <v:stroke endarrow="block"/>
            </v:line>
            <v:line id="_x0000_s1488" style="position:absolute" from="7568,4908" to="8378,4908">
              <v:stroke endarrow="block"/>
            </v:line>
            <v:shapetype id="_x0000_t202" coordsize="21600,21600" o:spt="202" path="m,l,21600r21600,l21600,xe">
              <v:stroke joinstyle="miter"/>
              <v:path gradientshapeok="t" o:connecttype="rect"/>
            </v:shapetype>
            <v:shape id="_x0000_s1489" type="#_x0000_t202" style="position:absolute;left:1808;top:4008;width:2340;height:1980" filled="f" fillcolor="#bbe0e3" stroked="f">
              <v:textbox style="mso-next-textbox:#_x0000_s1489" inset="5.4pt,2.7pt,5.4pt,2.7pt">
                <w:txbxContent>
                  <w:p w:rsidR="00AA5EB3" w:rsidRPr="008D6B3D" w:rsidRDefault="00AA5EB3" w:rsidP="003202B1">
                    <w:pPr>
                      <w:autoSpaceDE w:val="0"/>
                      <w:autoSpaceDN w:val="0"/>
                      <w:adjustRightInd w:val="0"/>
                      <w:spacing w:after="0" w:line="240" w:lineRule="auto"/>
                      <w:rPr>
                        <w:b/>
                        <w:color w:val="000000"/>
                      </w:rPr>
                    </w:pPr>
                    <w:r w:rsidRPr="008D6B3D">
                      <w:rPr>
                        <w:b/>
                        <w:color w:val="000000"/>
                      </w:rPr>
                      <w:t>Work Piece</w:t>
                    </w:r>
                  </w:p>
                  <w:p w:rsidR="00AA5EB3" w:rsidRPr="008D6B3D" w:rsidRDefault="00AA5EB3" w:rsidP="003202B1">
                    <w:pPr>
                      <w:autoSpaceDE w:val="0"/>
                      <w:autoSpaceDN w:val="0"/>
                      <w:adjustRightInd w:val="0"/>
                      <w:spacing w:after="0" w:line="240" w:lineRule="auto"/>
                      <w:rPr>
                        <w:b/>
                        <w:color w:val="000000"/>
                      </w:rPr>
                    </w:pPr>
                    <w:r w:rsidRPr="008D6B3D">
                      <w:rPr>
                        <w:b/>
                        <w:color w:val="000000"/>
                      </w:rPr>
                      <w:t>Cutting Tools</w:t>
                    </w:r>
                  </w:p>
                  <w:p w:rsidR="00AA5EB3" w:rsidRPr="008D6B3D" w:rsidRDefault="00AA5EB3" w:rsidP="003202B1">
                    <w:pPr>
                      <w:autoSpaceDE w:val="0"/>
                      <w:autoSpaceDN w:val="0"/>
                      <w:adjustRightInd w:val="0"/>
                      <w:spacing w:after="0" w:line="240" w:lineRule="auto"/>
                      <w:rPr>
                        <w:b/>
                        <w:color w:val="000000"/>
                      </w:rPr>
                    </w:pPr>
                    <w:r w:rsidRPr="008D6B3D">
                      <w:rPr>
                        <w:b/>
                        <w:color w:val="000000"/>
                      </w:rPr>
                      <w:t>Cutting Fluid</w:t>
                    </w:r>
                  </w:p>
                  <w:p w:rsidR="00AA5EB3" w:rsidRDefault="00AA5EB3" w:rsidP="003202B1">
                    <w:pPr>
                      <w:autoSpaceDE w:val="0"/>
                      <w:autoSpaceDN w:val="0"/>
                      <w:adjustRightInd w:val="0"/>
                      <w:spacing w:after="0" w:line="240" w:lineRule="auto"/>
                      <w:rPr>
                        <w:b/>
                        <w:color w:val="000000"/>
                      </w:rPr>
                    </w:pPr>
                    <w:r w:rsidRPr="008D6B3D">
                      <w:rPr>
                        <w:b/>
                        <w:color w:val="000000"/>
                      </w:rPr>
                      <w:t>Energy</w:t>
                    </w:r>
                  </w:p>
                  <w:p w:rsidR="00AA5EB3" w:rsidRPr="008D6B3D" w:rsidRDefault="00AA5EB3" w:rsidP="003202B1">
                    <w:pPr>
                      <w:autoSpaceDE w:val="0"/>
                      <w:autoSpaceDN w:val="0"/>
                      <w:adjustRightInd w:val="0"/>
                      <w:spacing w:line="240" w:lineRule="auto"/>
                      <w:rPr>
                        <w:b/>
                        <w:color w:val="000000"/>
                      </w:rPr>
                    </w:pPr>
                    <w:r w:rsidRPr="008D6B3D">
                      <w:rPr>
                        <w:b/>
                        <w:color w:val="000000"/>
                      </w:rPr>
                      <w:t xml:space="preserve">Process </w:t>
                    </w:r>
                    <w:r>
                      <w:rPr>
                        <w:b/>
                        <w:color w:val="000000"/>
                      </w:rPr>
                      <w:t>P</w:t>
                    </w:r>
                    <w:r w:rsidRPr="008D6B3D">
                      <w:rPr>
                        <w:b/>
                        <w:color w:val="000000"/>
                      </w:rPr>
                      <w:t>arameters</w:t>
                    </w:r>
                  </w:p>
                </w:txbxContent>
              </v:textbox>
            </v:shape>
            <v:shape id="_x0000_s1490" type="#_x0000_t202" style="position:absolute;left:4598;top:3648;width:3690;height:617" filled="f" fillcolor="#bbe0e3" stroked="f">
              <v:textbox style="mso-next-textbox:#_x0000_s1490;mso-fit-shape-to-text:t" inset="5.4pt,2.7pt,5.4pt,2.7pt">
                <w:txbxContent>
                  <w:p w:rsidR="00AA5EB3" w:rsidRPr="00C464E0" w:rsidRDefault="00AA5EB3" w:rsidP="003202B1">
                    <w:pPr>
                      <w:autoSpaceDE w:val="0"/>
                      <w:autoSpaceDN w:val="0"/>
                      <w:adjustRightInd w:val="0"/>
                      <w:rPr>
                        <w:rFonts w:cs="Arial"/>
                        <w:b/>
                        <w:bCs/>
                        <w:color w:val="000000"/>
                      </w:rPr>
                    </w:pPr>
                    <w:r w:rsidRPr="00C464E0">
                      <w:rPr>
                        <w:rFonts w:cs="Arial"/>
                        <w:b/>
                        <w:bCs/>
                        <w:color w:val="000000"/>
                      </w:rPr>
                      <w:t>Machine tool, Fixing, Cutting Fluid</w:t>
                    </w:r>
                  </w:p>
                </w:txbxContent>
              </v:textbox>
            </v:shape>
            <v:shape id="_x0000_s1491" type="#_x0000_t202" style="position:absolute;left:8468;top:4008;width:1890;height:2340" filled="f" fillcolor="#bbe0e3" stroked="f">
              <v:textbox style="mso-next-textbox:#_x0000_s1491" inset="5.4pt,2.7pt,5.4pt,2.7pt">
                <w:txbxContent>
                  <w:p w:rsidR="00AA5EB3" w:rsidRPr="008D6B3D" w:rsidRDefault="00AA5EB3" w:rsidP="003202B1">
                    <w:pPr>
                      <w:autoSpaceDE w:val="0"/>
                      <w:autoSpaceDN w:val="0"/>
                      <w:adjustRightInd w:val="0"/>
                      <w:spacing w:line="240" w:lineRule="auto"/>
                      <w:contextualSpacing/>
                      <w:rPr>
                        <w:b/>
                        <w:bCs/>
                        <w:color w:val="000000"/>
                      </w:rPr>
                    </w:pPr>
                    <w:r w:rsidRPr="008D6B3D">
                      <w:rPr>
                        <w:b/>
                        <w:bCs/>
                        <w:color w:val="000000"/>
                      </w:rPr>
                      <w:t xml:space="preserve">Product with </w:t>
                    </w:r>
                  </w:p>
                  <w:p w:rsidR="00AA5EB3" w:rsidRPr="008D6B3D" w:rsidRDefault="00AA5EB3" w:rsidP="003202B1">
                    <w:pPr>
                      <w:autoSpaceDE w:val="0"/>
                      <w:autoSpaceDN w:val="0"/>
                      <w:adjustRightInd w:val="0"/>
                      <w:spacing w:line="240" w:lineRule="auto"/>
                      <w:contextualSpacing/>
                      <w:rPr>
                        <w:b/>
                        <w:bCs/>
                        <w:color w:val="000000"/>
                      </w:rPr>
                    </w:pPr>
                    <w:r w:rsidRPr="008D6B3D">
                      <w:rPr>
                        <w:b/>
                        <w:bCs/>
                        <w:color w:val="000000"/>
                      </w:rPr>
                      <w:t xml:space="preserve">         hole</w:t>
                    </w:r>
                  </w:p>
                  <w:p w:rsidR="00AA5EB3" w:rsidRPr="008D6B3D" w:rsidRDefault="00AA5EB3" w:rsidP="003202B1">
                    <w:pPr>
                      <w:autoSpaceDE w:val="0"/>
                      <w:autoSpaceDN w:val="0"/>
                      <w:adjustRightInd w:val="0"/>
                      <w:spacing w:line="240" w:lineRule="auto"/>
                      <w:contextualSpacing/>
                      <w:rPr>
                        <w:b/>
                        <w:bCs/>
                        <w:color w:val="000000"/>
                      </w:rPr>
                    </w:pPr>
                    <w:r w:rsidRPr="008D6B3D">
                      <w:rPr>
                        <w:b/>
                        <w:bCs/>
                        <w:color w:val="000000"/>
                      </w:rPr>
                      <w:t>Chips</w:t>
                    </w:r>
                  </w:p>
                  <w:p w:rsidR="00AA5EB3" w:rsidRPr="008D6B3D" w:rsidRDefault="00AA5EB3" w:rsidP="003202B1">
                    <w:pPr>
                      <w:autoSpaceDE w:val="0"/>
                      <w:autoSpaceDN w:val="0"/>
                      <w:adjustRightInd w:val="0"/>
                      <w:spacing w:line="240" w:lineRule="auto"/>
                      <w:contextualSpacing/>
                      <w:rPr>
                        <w:b/>
                        <w:bCs/>
                        <w:color w:val="000000"/>
                      </w:rPr>
                    </w:pPr>
                    <w:r w:rsidRPr="008D6B3D">
                      <w:rPr>
                        <w:b/>
                        <w:bCs/>
                        <w:color w:val="000000"/>
                      </w:rPr>
                      <w:t>Noise</w:t>
                    </w:r>
                  </w:p>
                  <w:p w:rsidR="00AA5EB3" w:rsidRPr="008D6B3D" w:rsidRDefault="00AA5EB3" w:rsidP="003202B1">
                    <w:pPr>
                      <w:autoSpaceDE w:val="0"/>
                      <w:autoSpaceDN w:val="0"/>
                      <w:adjustRightInd w:val="0"/>
                      <w:spacing w:line="240" w:lineRule="auto"/>
                      <w:contextualSpacing/>
                      <w:rPr>
                        <w:b/>
                        <w:bCs/>
                        <w:color w:val="000000"/>
                      </w:rPr>
                    </w:pPr>
                    <w:r w:rsidRPr="008D6B3D">
                      <w:rPr>
                        <w:b/>
                        <w:bCs/>
                        <w:color w:val="000000"/>
                      </w:rPr>
                      <w:t>Waste Coolant</w:t>
                    </w:r>
                  </w:p>
                  <w:p w:rsidR="00AA5EB3" w:rsidRPr="008D6B3D" w:rsidRDefault="00AA5EB3" w:rsidP="003202B1">
                    <w:pPr>
                      <w:autoSpaceDE w:val="0"/>
                      <w:autoSpaceDN w:val="0"/>
                      <w:adjustRightInd w:val="0"/>
                      <w:spacing w:line="240" w:lineRule="auto"/>
                      <w:contextualSpacing/>
                      <w:rPr>
                        <w:b/>
                        <w:bCs/>
                        <w:color w:val="000000"/>
                      </w:rPr>
                    </w:pPr>
                    <w:r w:rsidRPr="008D6B3D">
                      <w:rPr>
                        <w:b/>
                        <w:bCs/>
                        <w:color w:val="000000"/>
                      </w:rPr>
                      <w:t>Scrap</w:t>
                    </w:r>
                  </w:p>
                  <w:p w:rsidR="00AA5EB3" w:rsidRPr="008D6B3D" w:rsidRDefault="00AA5EB3" w:rsidP="003202B1">
                    <w:pPr>
                      <w:autoSpaceDE w:val="0"/>
                      <w:autoSpaceDN w:val="0"/>
                      <w:adjustRightInd w:val="0"/>
                      <w:rPr>
                        <w:b/>
                        <w:bCs/>
                        <w:color w:val="000000"/>
                      </w:rPr>
                    </w:pPr>
                    <w:r w:rsidRPr="008D6B3D">
                      <w:rPr>
                        <w:b/>
                        <w:bCs/>
                        <w:color w:val="000000"/>
                      </w:rPr>
                      <w:t>Mist</w:t>
                    </w:r>
                  </w:p>
                </w:txbxContent>
              </v:textbox>
            </v:shape>
            <v:rect id="_x0000_s1492" style="position:absolute;left:5888;top:4638;width:994;height:450;mso-wrap-style:none;v-text-anchor:middle" fillcolor="#bbe0e3" stroked="f">
              <v:textbox style="mso-next-textbox:#_x0000_s1492" inset="5.4pt,2.7pt,5.4pt,2.7pt">
                <w:txbxContent>
                  <w:p w:rsidR="00AA5EB3" w:rsidRPr="00C464E0" w:rsidRDefault="00AA5EB3" w:rsidP="003202B1">
                    <w:pPr>
                      <w:autoSpaceDE w:val="0"/>
                      <w:autoSpaceDN w:val="0"/>
                      <w:adjustRightInd w:val="0"/>
                      <w:jc w:val="center"/>
                      <w:rPr>
                        <w:rFonts w:cs="Arial"/>
                        <w:color w:val="000000"/>
                        <w:sz w:val="27"/>
                        <w:szCs w:val="36"/>
                      </w:rPr>
                    </w:pPr>
                    <w:r w:rsidRPr="00C464E0">
                      <w:rPr>
                        <w:rFonts w:cs="Arial"/>
                        <w:color w:val="000000"/>
                        <w:sz w:val="27"/>
                        <w:szCs w:val="36"/>
                      </w:rPr>
                      <w:t>Drilling</w:t>
                    </w:r>
                  </w:p>
                </w:txbxContent>
              </v:textbox>
            </v:rect>
            <w10:anchorlock/>
          </v:group>
        </w:pict>
      </w:r>
    </w:p>
    <w:p w:rsidR="004E1F52" w:rsidRDefault="004E1F52" w:rsidP="004E1F52">
      <w:r w:rsidRPr="004129D0">
        <w:rPr>
          <w:b/>
          <w:i/>
        </w:rPr>
        <w:t>Figure MR1.4</w:t>
      </w:r>
      <w:r>
        <w:rPr>
          <w:b/>
          <w:i/>
        </w:rPr>
        <w:t>.</w:t>
      </w:r>
      <w:r>
        <w:t xml:space="preserve"> Input-Output diagram of a drilling process</w:t>
      </w:r>
    </w:p>
    <w:p w:rsidR="004E1F52" w:rsidRPr="003202B1" w:rsidRDefault="004E1F52" w:rsidP="004E1F52">
      <w:pPr>
        <w:pStyle w:val="Heading2"/>
        <w:spacing w:line="360" w:lineRule="auto"/>
        <w:rPr>
          <w:rFonts w:ascii="Calibri" w:hAnsi="Calibri"/>
          <w:i w:val="0"/>
          <w:sz w:val="24"/>
          <w:szCs w:val="24"/>
        </w:rPr>
      </w:pPr>
      <w:bookmarkStart w:id="17" w:name="_Toc213339575"/>
      <w:bookmarkStart w:id="18" w:name="_Toc215136588"/>
      <w:bookmarkStart w:id="19" w:name="_Toc215161456"/>
      <w:bookmarkStart w:id="20" w:name="_Toc215219766"/>
      <w:bookmarkStart w:id="21" w:name="_Toc223086498"/>
      <w:bookmarkStart w:id="22" w:name="_Toc223131643"/>
      <w:bookmarkStart w:id="23" w:name="_Toc246745235"/>
      <w:bookmarkStart w:id="24" w:name="_Toc246741482"/>
      <w:bookmarkStart w:id="25" w:name="_Toc246742556"/>
      <w:r w:rsidRPr="003202B1">
        <w:rPr>
          <w:rFonts w:ascii="Calibri" w:hAnsi="Calibri"/>
          <w:i w:val="0"/>
          <w:sz w:val="24"/>
          <w:szCs w:val="24"/>
        </w:rPr>
        <w:t>Drilling Process Energy Characteristics</w:t>
      </w:r>
      <w:bookmarkEnd w:id="17"/>
      <w:bookmarkEnd w:id="18"/>
      <w:bookmarkEnd w:id="19"/>
      <w:bookmarkEnd w:id="20"/>
      <w:bookmarkEnd w:id="21"/>
      <w:bookmarkEnd w:id="22"/>
      <w:bookmarkEnd w:id="23"/>
      <w:bookmarkEnd w:id="24"/>
      <w:bookmarkEnd w:id="25"/>
    </w:p>
    <w:p w:rsidR="004E1F52" w:rsidRPr="00AC3696" w:rsidRDefault="004E1F52" w:rsidP="004E1F52">
      <w:pPr>
        <w:ind w:firstLine="720"/>
      </w:pPr>
      <w:r w:rsidRPr="00AC3696">
        <w:t>Because high production drilling is a semi-continuous process</w:t>
      </w:r>
      <w:r>
        <w:rPr>
          <w:bCs/>
        </w:rPr>
        <w:t xml:space="preserve">, many of these automated CNC machines have more than three axes. One of the axes is often designed as a rotary table to position the work-piece at some specified angle relative to the spindle. The rotary table permits the cutter to perform drilling on four sides of the part. These machines are classified as horizontal, vertical or universal based on the spindle orientation. </w:t>
      </w:r>
      <w:r>
        <w:t>T</w:t>
      </w:r>
      <w:r w:rsidRPr="00AC3696">
        <w:t xml:space="preserve">he </w:t>
      </w:r>
      <w:r>
        <w:t>up</w:t>
      </w:r>
      <w:r w:rsidRPr="00AC3696">
        <w:t>lci is based on a representative operational sequence, in which</w:t>
      </w:r>
    </w:p>
    <w:p w:rsidR="004E1F52" w:rsidRDefault="004E1F52" w:rsidP="004E1F52">
      <w:pPr>
        <w:numPr>
          <w:ilvl w:val="0"/>
          <w:numId w:val="12"/>
        </w:numPr>
        <w:spacing w:after="0" w:line="240" w:lineRule="auto"/>
      </w:pPr>
      <w:r>
        <w:t xml:space="preserve">Work </w:t>
      </w:r>
      <w:r w:rsidRPr="00AC3696">
        <w:t>set</w:t>
      </w:r>
      <w:r>
        <w:t>-</w:t>
      </w:r>
      <w:r w:rsidRPr="00AC3696">
        <w:t xml:space="preserve">up </w:t>
      </w:r>
      <w:r>
        <w:t>generally occurs once at the start of a batch in production. Set-up is made on the machine tool as</w:t>
      </w:r>
      <w:r w:rsidRPr="00AC3696">
        <w:t xml:space="preserve"> the work</w:t>
      </w:r>
      <w:r>
        <w:t xml:space="preserve"> </w:t>
      </w:r>
      <w:r w:rsidRPr="00AC3696">
        <w:t>piece</w:t>
      </w:r>
      <w:r>
        <w:t xml:space="preserve"> is introduced</w:t>
      </w:r>
      <w:r w:rsidRPr="00AC3696">
        <w:t xml:space="preserve"> into the machine. The work</w:t>
      </w:r>
      <w:r>
        <w:t xml:space="preserve"> </w:t>
      </w:r>
      <w:r w:rsidRPr="00AC3696">
        <w:t>piece is positioned</w:t>
      </w:r>
      <w:r>
        <w:t>, all drawings and instructions are consulted,</w:t>
      </w:r>
      <w:r w:rsidRPr="00AC3696">
        <w:t xml:space="preserve"> and </w:t>
      </w:r>
      <w:r>
        <w:t xml:space="preserve">the resulting </w:t>
      </w:r>
      <w:r w:rsidRPr="00AC3696">
        <w:t xml:space="preserve">program is loaded. </w:t>
      </w:r>
      <w:r>
        <w:t xml:space="preserve">Typical set-up times are given in Table MR1.1 (Fridriksson, 1979). The total set-up time must be divided by the size of the batch in order to obtain the set-up time per component. The energy consumed during this set-up period is divided by all the parts </w:t>
      </w:r>
      <w:r>
        <w:lastRenderedPageBreak/>
        <w:t>processed in that batch and is assumed to be negligible and is discussed in the example below.</w:t>
      </w:r>
    </w:p>
    <w:p w:rsidR="004E1F52" w:rsidRPr="00AC3696" w:rsidRDefault="004E1F52" w:rsidP="004E1F52">
      <w:pPr>
        <w:numPr>
          <w:ilvl w:val="0"/>
          <w:numId w:val="12"/>
        </w:numPr>
        <w:spacing w:after="0" w:line="240" w:lineRule="auto"/>
      </w:pPr>
      <w:r>
        <w:t>The power consumption during a campaign for positioning or loading each new piece into the drilling CNC machine, with respect to tool axis is low. Time is required to load the workpiece into the CNC machine and secure it to the fixture. The load time can depend on the size, weight, and complexity of the workpiece, as well as the type of fixture. This is at the level of Basic energy and is labeled Loading</w:t>
      </w:r>
      <w:r w:rsidRPr="00AC3696">
        <w:t>.</w:t>
      </w:r>
    </w:p>
    <w:p w:rsidR="004E1F52" w:rsidRPr="00AC3696" w:rsidRDefault="004E1F52" w:rsidP="004E1F52">
      <w:pPr>
        <w:numPr>
          <w:ilvl w:val="0"/>
          <w:numId w:val="12"/>
        </w:numPr>
        <w:spacing w:after="0" w:line="240" w:lineRule="auto"/>
      </w:pPr>
      <w:r w:rsidRPr="00AC3696">
        <w:t>Relative movement of the cutting tool and the workpiece</w:t>
      </w:r>
      <w:r>
        <w:t xml:space="preserve"> occurs</w:t>
      </w:r>
      <w:r w:rsidRPr="00AC3696">
        <w:t xml:space="preserve"> without chang</w:t>
      </w:r>
      <w:r>
        <w:t xml:space="preserve">ing the shape of the part body, referred to as </w:t>
      </w:r>
      <w:r w:rsidRPr="00AC3696">
        <w:t>Idle Energy</w:t>
      </w:r>
      <w:r>
        <w:t xml:space="preserve"> and is labeled Handling. This is the time required for any tasks that occur during the process cycle that do not engage the workpiece. This idle time includes the tool approaching and retracting from the workpiece, tool movements between features, adjusting machine settings, and changing the tools.</w:t>
      </w:r>
    </w:p>
    <w:p w:rsidR="004E1F52" w:rsidRPr="00AC3696" w:rsidRDefault="004E1F52" w:rsidP="004E1F52">
      <w:pPr>
        <w:numPr>
          <w:ilvl w:val="0"/>
          <w:numId w:val="12"/>
        </w:numPr>
        <w:spacing w:after="0" w:line="240" w:lineRule="auto"/>
      </w:pPr>
      <w:r>
        <w:t>Drilling of a hole occurs and is labeled Tip Energy.</w:t>
      </w:r>
    </w:p>
    <w:p w:rsidR="004E1F52" w:rsidRPr="00AC3696" w:rsidRDefault="004E1F52" w:rsidP="004E1F52">
      <w:pPr>
        <w:numPr>
          <w:ilvl w:val="0"/>
          <w:numId w:val="12"/>
        </w:numPr>
        <w:spacing w:after="0" w:line="240" w:lineRule="auto"/>
      </w:pPr>
      <w:r w:rsidRPr="00AC3696">
        <w:t>The piece is repositioned for subsequent holes, thus the energy and mass loss per hole is repeated. (Idle Energy</w:t>
      </w:r>
      <w:r>
        <w:t xml:space="preserve"> for Handling and then Tip Energy for drilling</w:t>
      </w:r>
      <w:r w:rsidRPr="00AC3696">
        <w:t>)</w:t>
      </w:r>
    </w:p>
    <w:p w:rsidR="004E1F52" w:rsidRPr="00BD2AA2" w:rsidRDefault="004E1F52" w:rsidP="004E1F52">
      <w:pPr>
        <w:numPr>
          <w:ilvl w:val="0"/>
          <w:numId w:val="12"/>
        </w:numPr>
        <w:spacing w:after="0" w:line="240" w:lineRule="auto"/>
      </w:pPr>
      <w:r w:rsidRPr="00AC3696">
        <w:t>When all holes are finished, the piece is unloaded and typically sent forward to anoth</w:t>
      </w:r>
      <w:r>
        <w:t>er manufacturing unit process. This is at the level of Basic Energy and is labeled Unloading.</w:t>
      </w:r>
      <w:r w:rsidRPr="007F2E73">
        <w:rPr>
          <w:b/>
          <w:color w:val="000000"/>
        </w:rPr>
        <w:tab/>
      </w:r>
    </w:p>
    <w:p w:rsidR="004E1F52" w:rsidRDefault="004E1F52" w:rsidP="004E1F52"/>
    <w:p w:rsidR="004E1F52" w:rsidRDefault="004E1F52" w:rsidP="004E1F52">
      <w:r>
        <w:rPr>
          <w:b/>
          <w:i/>
        </w:rPr>
        <w:t xml:space="preserve">Table </w:t>
      </w:r>
      <w:r w:rsidRPr="004129D0">
        <w:rPr>
          <w:b/>
          <w:i/>
        </w:rPr>
        <w:t>MR1.1</w:t>
      </w:r>
      <w:r>
        <w:rPr>
          <w:b/>
          <w:i/>
        </w:rPr>
        <w:t>.</w:t>
      </w:r>
      <w:r>
        <w:t xml:space="preserve"> Set-up times for machining operations (Fridriksson, 1979)</w:t>
      </w:r>
    </w:p>
    <w:p w:rsidR="004E1F52" w:rsidRDefault="003202B1" w:rsidP="004E1F52">
      <w:r>
        <w:rPr>
          <w:noProof/>
        </w:rPr>
      </w:r>
      <w:r>
        <w:pict>
          <v:group id="_x0000_s1493" editas="canvas" style="width:6in;height:306pt;mso-position-horizontal-relative:char;mso-position-vertical-relative:line" coordorigin="1800,1620" coordsize="8640,6120">
            <o:lock v:ext="edit" aspectratio="t"/>
            <v:shape id="_x0000_s1494" type="#_x0000_t75" style="position:absolute;left:1800;top:1620;width:8640;height:6120" o:preferrelative="f">
              <v:fill o:detectmouseclick="t"/>
              <v:path o:extrusionok="t" o:connecttype="none"/>
              <o:lock v:ext="edit" text="t"/>
            </v:shape>
            <v:line id="_x0000_s1495" style="position:absolute" from="1800,1620" to="10440,1621" strokeweight="1.5pt"/>
            <v:line id="_x0000_s1496" style="position:absolute" from="1800,2700" to="10440,2701"/>
            <v:shape id="_x0000_s1497" type="#_x0000_t202" style="position:absolute;left:3420;top:1800;width:6840;height:718" filled="f" stroked="f">
              <v:textbox style="mso-next-textbox:#_x0000_s1497">
                <w:txbxContent>
                  <w:p w:rsidR="00AA5EB3" w:rsidRPr="00EF481D" w:rsidRDefault="00AA5EB3" w:rsidP="003202B1">
                    <w:pPr>
                      <w:rPr>
                        <w:b/>
                      </w:rPr>
                    </w:pPr>
                    <w:r>
                      <w:rPr>
                        <w:b/>
                      </w:rPr>
                      <w:t xml:space="preserve">       </w:t>
                    </w:r>
                    <w:r w:rsidRPr="00EF481D">
                      <w:rPr>
                        <w:b/>
                      </w:rPr>
                      <w:t>Basic setup time (</w:t>
                    </w:r>
                    <w:r>
                      <w:rPr>
                        <w:b/>
                      </w:rPr>
                      <w:t xml:space="preserve">h)                    </w:t>
                    </w:r>
                    <w:r w:rsidRPr="00EF481D">
                      <w:rPr>
                        <w:b/>
                      </w:rPr>
                      <w:t>Additional setup per tool (h)</w:t>
                    </w:r>
                  </w:p>
                </w:txbxContent>
              </v:textbox>
            </v:shape>
            <v:shape id="_x0000_s1498" type="#_x0000_t202" style="position:absolute;left:1800;top:2880;width:8640;height:4680" stroked="f">
              <v:textbox style="mso-next-textbox:#_x0000_s1498">
                <w:txbxContent>
                  <w:p w:rsidR="00AA5EB3" w:rsidRDefault="00AA5EB3" w:rsidP="003202B1">
                    <w:pPr>
                      <w:spacing w:line="360" w:lineRule="auto"/>
                    </w:pPr>
                    <w:r>
                      <w:t>Horizontal band saw</w:t>
                    </w:r>
                    <w:r w:rsidRPr="005C6994">
                      <w:t xml:space="preserve">  </w:t>
                    </w:r>
                    <w:r>
                      <w:t xml:space="preserve">             </w:t>
                    </w:r>
                    <w:r>
                      <w:tab/>
                      <w:t xml:space="preserve"> 0.17</w:t>
                    </w:r>
                    <w:r>
                      <w:tab/>
                    </w:r>
                    <w:r>
                      <w:tab/>
                    </w:r>
                    <w:r>
                      <w:tab/>
                    </w:r>
                    <w:r>
                      <w:tab/>
                    </w:r>
                    <w:r>
                      <w:tab/>
                      <w:t>---</w:t>
                    </w:r>
                  </w:p>
                  <w:p w:rsidR="00AA5EB3" w:rsidRDefault="00AA5EB3" w:rsidP="003202B1">
                    <w:pPr>
                      <w:spacing w:line="360" w:lineRule="auto"/>
                    </w:pPr>
                    <w:r>
                      <w:t xml:space="preserve">Manual turret lathe  </w:t>
                    </w:r>
                    <w:r>
                      <w:tab/>
                    </w:r>
                    <w:r>
                      <w:tab/>
                      <w:t xml:space="preserve">  1.2</w:t>
                    </w:r>
                    <w:r>
                      <w:tab/>
                    </w:r>
                    <w:r>
                      <w:tab/>
                    </w:r>
                    <w:r>
                      <w:tab/>
                    </w:r>
                    <w:r>
                      <w:tab/>
                    </w:r>
                    <w:r>
                      <w:tab/>
                      <w:t>0.2</w:t>
                    </w:r>
                  </w:p>
                  <w:p w:rsidR="00AA5EB3" w:rsidRDefault="00AA5EB3" w:rsidP="003202B1">
                    <w:pPr>
                      <w:spacing w:line="360" w:lineRule="auto"/>
                    </w:pPr>
                    <w:r>
                      <w:t xml:space="preserve">CNC turret lathe                       </w:t>
                    </w:r>
                    <w:r>
                      <w:tab/>
                      <w:t xml:space="preserve"> 0.5</w:t>
                    </w:r>
                    <w:r>
                      <w:tab/>
                    </w:r>
                    <w:r>
                      <w:tab/>
                    </w:r>
                    <w:r>
                      <w:tab/>
                    </w:r>
                    <w:r>
                      <w:tab/>
                    </w:r>
                    <w:r>
                      <w:tab/>
                      <w:t>0.15</w:t>
                    </w:r>
                  </w:p>
                  <w:p w:rsidR="00AA5EB3" w:rsidRDefault="00AA5EB3" w:rsidP="003202B1">
                    <w:pPr>
                      <w:spacing w:line="360" w:lineRule="auto"/>
                    </w:pPr>
                    <w:r>
                      <w:t>Milling machine</w:t>
                    </w:r>
                    <w:r>
                      <w:tab/>
                    </w:r>
                    <w:r>
                      <w:tab/>
                      <w:t xml:space="preserve">  </w:t>
                    </w:r>
                    <w:r>
                      <w:tab/>
                      <w:t>1.5</w:t>
                    </w:r>
                    <w:r>
                      <w:tab/>
                    </w:r>
                    <w:r>
                      <w:tab/>
                    </w:r>
                    <w:r>
                      <w:tab/>
                    </w:r>
                    <w:r>
                      <w:tab/>
                    </w:r>
                    <w:r>
                      <w:tab/>
                      <w:t xml:space="preserve"> ---</w:t>
                    </w:r>
                  </w:p>
                  <w:p w:rsidR="00AA5EB3" w:rsidRDefault="00AA5EB3" w:rsidP="003202B1">
                    <w:pPr>
                      <w:spacing w:line="360" w:lineRule="auto"/>
                    </w:pPr>
                    <w:r>
                      <w:t xml:space="preserve">Drilling machine                      </w:t>
                    </w:r>
                    <w:r>
                      <w:tab/>
                      <w:t xml:space="preserve"> 1.0</w:t>
                    </w:r>
                    <w:r>
                      <w:tab/>
                    </w:r>
                    <w:r>
                      <w:tab/>
                    </w:r>
                    <w:r>
                      <w:tab/>
                    </w:r>
                    <w:r>
                      <w:tab/>
                    </w:r>
                    <w:r>
                      <w:tab/>
                      <w:t xml:space="preserve"> ---</w:t>
                    </w:r>
                  </w:p>
                  <w:p w:rsidR="00AA5EB3" w:rsidRDefault="00AA5EB3" w:rsidP="003202B1">
                    <w:pPr>
                      <w:spacing w:line="360" w:lineRule="auto"/>
                    </w:pPr>
                    <w:r>
                      <w:t xml:space="preserve">Horizontal-boring machine       </w:t>
                    </w:r>
                    <w:r>
                      <w:tab/>
                      <w:t>1.3                                                      ---</w:t>
                    </w:r>
                  </w:p>
                  <w:p w:rsidR="00AA5EB3" w:rsidRDefault="00AA5EB3" w:rsidP="003202B1">
                    <w:pPr>
                      <w:spacing w:line="360" w:lineRule="auto"/>
                    </w:pPr>
                    <w:r>
                      <w:t xml:space="preserve">Broaching machine                   </w:t>
                    </w:r>
                    <w:r>
                      <w:tab/>
                      <w:t>0.6                                                      ---</w:t>
                    </w:r>
                  </w:p>
                  <w:p w:rsidR="00AA5EB3" w:rsidRDefault="00AA5EB3" w:rsidP="003202B1">
                    <w:pPr>
                      <w:spacing w:line="360" w:lineRule="auto"/>
                    </w:pPr>
                    <w:r>
                      <w:t xml:space="preserve">Gear hobbing machine             </w:t>
                    </w:r>
                    <w:r>
                      <w:tab/>
                      <w:t xml:space="preserve"> 0.9                                                      ---</w:t>
                    </w:r>
                  </w:p>
                  <w:p w:rsidR="00AA5EB3" w:rsidRDefault="00AA5EB3" w:rsidP="003202B1">
                    <w:pPr>
                      <w:spacing w:line="360" w:lineRule="auto"/>
                    </w:pPr>
                    <w:r>
                      <w:t>Grinding machine                     0.6                                                       ---</w:t>
                    </w:r>
                  </w:p>
                  <w:p w:rsidR="00AA5EB3" w:rsidRDefault="00AA5EB3" w:rsidP="003202B1">
                    <w:pPr>
                      <w:spacing w:line="360" w:lineRule="auto"/>
                    </w:pPr>
                    <w:r>
                      <w:t>Internal grinding machine        0.6                                                        ---</w:t>
                    </w:r>
                  </w:p>
                  <w:p w:rsidR="00AA5EB3" w:rsidRPr="005C6994" w:rsidRDefault="00AA5EB3" w:rsidP="003202B1">
                    <w:pPr>
                      <w:spacing w:line="360" w:lineRule="auto"/>
                    </w:pPr>
                    <w:r>
                      <w:t>Machining center                      0.7</w:t>
                    </w:r>
                    <w:r>
                      <w:tab/>
                    </w:r>
                    <w:r>
                      <w:tab/>
                    </w:r>
                    <w:r>
                      <w:tab/>
                    </w:r>
                    <w:r>
                      <w:tab/>
                    </w:r>
                    <w:r>
                      <w:tab/>
                      <w:t xml:space="preserve">  0.05</w:t>
                    </w:r>
                  </w:p>
                </w:txbxContent>
              </v:textbox>
            </v:shape>
            <v:shape id="_x0000_s1499" type="#_x0000_t202" style="position:absolute;left:1800;top:2160;width:1980;height:718" filled="f" stroked="f">
              <v:textbox style="mso-next-textbox:#_x0000_s1499">
                <w:txbxContent>
                  <w:p w:rsidR="00AA5EB3" w:rsidRPr="00EF481D" w:rsidRDefault="00AA5EB3" w:rsidP="003202B1">
                    <w:pPr>
                      <w:rPr>
                        <w:b/>
                      </w:rPr>
                    </w:pPr>
                    <w:r>
                      <w:t xml:space="preserve"> </w:t>
                    </w:r>
                    <w:r w:rsidRPr="00EF481D">
                      <w:rPr>
                        <w:b/>
                      </w:rPr>
                      <w:t>Machine tool</w:t>
                    </w:r>
                  </w:p>
                </w:txbxContent>
              </v:textbox>
            </v:shape>
            <v:line id="_x0000_s1500" style="position:absolute" from="1800,7559" to="10440,7560" strokeweight="1.5pt"/>
            <w10:anchorlock/>
          </v:group>
        </w:pict>
      </w:r>
    </w:p>
    <w:p w:rsidR="00E753D2" w:rsidRDefault="004E1F52" w:rsidP="004E1F52">
      <w:pPr>
        <w:ind w:firstLine="720"/>
      </w:pPr>
      <w:r>
        <w:t>In this representative unit process</w:t>
      </w:r>
      <w:r w:rsidRPr="00AC3696">
        <w:t>, the life cycle characteristics can be determined on a per drill</w:t>
      </w:r>
      <w:r>
        <w:t>ed</w:t>
      </w:r>
      <w:r w:rsidRPr="00AC3696">
        <w:t xml:space="preserve"> hole basis or on a full piece (with one or more holes) basis.</w:t>
      </w:r>
      <w:r>
        <w:t xml:space="preserve"> </w:t>
      </w:r>
      <w:r w:rsidRPr="00AC3696">
        <w:t xml:space="preserve">Since this is a high </w:t>
      </w:r>
      <w:r w:rsidRPr="00AC3696">
        <w:lastRenderedPageBreak/>
        <w:t xml:space="preserve">production process, the start up (at the beginning of a </w:t>
      </w:r>
      <w:r>
        <w:t>batch</w:t>
      </w:r>
      <w:r w:rsidRPr="00AC3696">
        <w:t xml:space="preserve"> or shift) is deemed to be small and not included. </w:t>
      </w:r>
      <w:r>
        <w:t>In this uplci, there are three typical power levels that will be used, Figure MR1.5. Correspondingly, there are times within the drilling sequence from which these three power levels are used, Figure MR1.5. The overall time per piece is referred to as cycle time and is generally consistent in a batch. Each power level (basic, idle, and drilling) is a reflection of the use of various components or sub-operations, of the CNC machine, Figure MR1.6. The steps 2), 3), 5</w:t>
      </w:r>
      <w:r w:rsidRPr="00AC3696">
        <w:t>), and</w:t>
      </w:r>
      <w:r>
        <w:t xml:space="preserve"> 6</w:t>
      </w:r>
      <w:r w:rsidRPr="00AC3696">
        <w:t>) are</w:t>
      </w:r>
      <w:r>
        <w:t xml:space="preserve"> estimated as representative values for use in this unit process lci and</w:t>
      </w:r>
      <w:r w:rsidRPr="00AC3696">
        <w:t xml:space="preserve"> energy required of removing material by drilling</w:t>
      </w:r>
      <w:r>
        <w:t>, step 4),</w:t>
      </w:r>
      <w:r w:rsidRPr="00AC3696">
        <w:t xml:space="preserve"> is measured using specific cutting energy values</w:t>
      </w:r>
      <w:r w:rsidR="003202B1">
        <w:t>.</w:t>
      </w:r>
    </w:p>
    <w:p w:rsidR="004E1F52" w:rsidRDefault="004E1F52" w:rsidP="004E1F52">
      <w:pPr>
        <w:ind w:firstLine="720"/>
        <w:jc w:val="both"/>
      </w:pPr>
      <w:bookmarkStart w:id="26" w:name="_Toc213214858"/>
      <w:bookmarkStart w:id="27" w:name="_Toc213339576"/>
      <w:r>
        <w:rPr>
          <w:noProof/>
        </w:rPr>
        <w:pict>
          <v:group id="_x0000_s1294" style="position:absolute;left:0;text-align:left;margin-left:0;margin-top:.6pt;width:459pt;height:369pt;z-index:251648512" coordorigin="1530,1821" coordsize="8835,7304">
            <v:shape id="_x0000_s1295" type="#_x0000_t202" style="position:absolute;left:4430;top:3346;width:1600;height:544" filled="f" stroked="f">
              <v:textbox style="mso-next-textbox:#_x0000_s1295">
                <w:txbxContent>
                  <w:p w:rsidR="00AA5EB3" w:rsidRPr="00C51933" w:rsidRDefault="00AA5EB3" w:rsidP="004E1F52">
                    <w:pPr>
                      <w:rPr>
                        <w:b/>
                        <w:color w:val="008000"/>
                      </w:rPr>
                    </w:pPr>
                    <w:r w:rsidRPr="00C51933">
                      <w:rPr>
                        <w:b/>
                        <w:color w:val="008000"/>
                      </w:rPr>
                      <w:t xml:space="preserve">Idle </w:t>
                    </w:r>
                    <w:r>
                      <w:rPr>
                        <w:b/>
                        <w:color w:val="008000"/>
                      </w:rPr>
                      <w:t>Energy</w:t>
                    </w:r>
                  </w:p>
                </w:txbxContent>
              </v:textbox>
            </v:shape>
            <v:line id="_x0000_s1296" style="position:absolute" from="2365,5011" to="10059,5011" strokeweight="2.25pt">
              <v:stroke dashstyle="1 1" endcap="round"/>
            </v:line>
            <v:group id="_x0000_s1297" style="position:absolute;left:1530;top:1821;width:8835;height:7304" coordorigin="1530,1821" coordsize="8835,7304">
              <v:shape id="_x0000_s1298" type="#_x0000_t202" style="position:absolute;left:1530;top:4706;width:810;height:408" stroked="f">
                <v:textbox style="mso-next-textbox:#_x0000_s1298">
                  <w:txbxContent>
                    <w:p w:rsidR="00AA5EB3" w:rsidRPr="00EE32D2" w:rsidRDefault="00AA5EB3" w:rsidP="004E1F52">
                      <w:pPr>
                        <w:rPr>
                          <w:vertAlign w:val="subscript"/>
                        </w:rPr>
                      </w:pPr>
                      <w:r>
                        <w:t>P</w:t>
                      </w:r>
                      <w:r>
                        <w:rPr>
                          <w:vertAlign w:val="subscript"/>
                        </w:rPr>
                        <w:t>total</w:t>
                      </w:r>
                    </w:p>
                  </w:txbxContent>
                </v:textbox>
              </v:shape>
              <v:group id="_x0000_s1299" style="position:absolute;left:1530;top:1821;width:8835;height:7304" coordorigin="1530,1821" coordsize="8835,7304">
                <v:shape id="_x0000_s1300" type="#_x0000_t202" style="position:absolute;left:1530;top:5224;width:800;height:408" stroked="f">
                  <v:textbox style="mso-next-textbox:#_x0000_s1300">
                    <w:txbxContent>
                      <w:p w:rsidR="00AA5EB3" w:rsidRPr="00171F19" w:rsidRDefault="00AA5EB3" w:rsidP="004E1F52">
                        <w:pPr>
                          <w:rPr>
                            <w:vertAlign w:val="subscript"/>
                          </w:rPr>
                        </w:pPr>
                        <w:r>
                          <w:t>P</w:t>
                        </w:r>
                        <w:r>
                          <w:rPr>
                            <w:vertAlign w:val="subscript"/>
                          </w:rPr>
                          <w:t>idle</w:t>
                        </w:r>
                      </w:p>
                    </w:txbxContent>
                  </v:textbox>
                </v:shape>
                <v:group id="_x0000_s1301" style="position:absolute;left:1535;top:1821;width:8830;height:7304" coordorigin="1535,1821" coordsize="8830,7304">
                  <v:shape id="_x0000_s1302" type="#_x0000_t202" style="position:absolute;left:1535;top:5558;width:800;height:408" stroked="f">
                    <v:textbox style="mso-next-textbox:#_x0000_s1302">
                      <w:txbxContent>
                        <w:p w:rsidR="00AA5EB3" w:rsidRPr="00171F19" w:rsidRDefault="00AA5EB3" w:rsidP="004E1F52">
                          <w:pPr>
                            <w:rPr>
                              <w:vertAlign w:val="subscript"/>
                            </w:rPr>
                          </w:pPr>
                          <w:r>
                            <w:t>P</w:t>
                          </w:r>
                          <w:r>
                            <w:rPr>
                              <w:vertAlign w:val="subscript"/>
                            </w:rPr>
                            <w:t>basic</w:t>
                          </w:r>
                        </w:p>
                      </w:txbxContent>
                    </v:textbox>
                  </v:shape>
                  <v:group id="_x0000_s1303" style="position:absolute;left:1787;top:1821;width:8578;height:7304" coordorigin="1787,1821" coordsize="8578,7304">
                    <v:shape id="_x0000_s1304" type="#_x0000_t202" style="position:absolute;left:5430;top:8462;width:900;height:404" filled="f" stroked="f">
                      <v:textbox style="mso-next-textbox:#_x0000_s1304">
                        <w:txbxContent>
                          <w:p w:rsidR="00AA5EB3" w:rsidRPr="008229A2" w:rsidRDefault="00AA5EB3" w:rsidP="004E1F52">
                            <w:pPr>
                              <w:rPr>
                                <w:vertAlign w:val="subscript"/>
                              </w:rPr>
                            </w:pPr>
                            <w:r>
                              <w:t>t</w:t>
                            </w:r>
                            <w:r>
                              <w:rPr>
                                <w:vertAlign w:val="subscript"/>
                              </w:rPr>
                              <w:t>basic</w:t>
                            </w:r>
                          </w:p>
                        </w:txbxContent>
                      </v:textbox>
                    </v:shape>
                    <v:group id="_x0000_s1305" style="position:absolute;left:1787;top:1821;width:8578;height:7304" coordorigin="1787,1821" coordsize="8578,7304">
                      <v:shape id="_x0000_s1306" type="#_x0000_t202" style="position:absolute;left:4730;top:7238;width:900;height:408" filled="f" stroked="f">
                        <v:textbox style="mso-next-textbox:#_x0000_s1306">
                          <w:txbxContent>
                            <w:p w:rsidR="00AA5EB3" w:rsidRPr="008229A2" w:rsidRDefault="00AA5EB3" w:rsidP="004E1F52">
                              <w:pPr>
                                <w:rPr>
                                  <w:vertAlign w:val="subscript"/>
                                </w:rPr>
                              </w:pPr>
                              <w:r>
                                <w:t>t</w:t>
                              </w:r>
                              <w:r>
                                <w:rPr>
                                  <w:vertAlign w:val="subscript"/>
                                </w:rPr>
                                <w:t>idle</w:t>
                              </w:r>
                            </w:p>
                          </w:txbxContent>
                        </v:textbox>
                      </v:shape>
                      <v:group id="_x0000_s1307" style="position:absolute;left:1787;top:1821;width:8578;height:7304" coordorigin="1787,1821" coordsize="8578,7304">
                        <v:shape id="_x0000_s1308" type="#_x0000_t202" style="position:absolute;left:8130;top:4026;width:2100;height:680" filled="f" stroked="f">
                          <v:textbox style="mso-next-textbox:#_x0000_s1308">
                            <w:txbxContent>
                              <w:p w:rsidR="00AA5EB3" w:rsidRPr="00C51933" w:rsidRDefault="00AA5EB3" w:rsidP="004E1F52">
                                <w:pPr>
                                  <w:rPr>
                                    <w:b/>
                                    <w:color w:val="FF0000"/>
                                  </w:rPr>
                                </w:pPr>
                                <w:r w:rsidRPr="00C51933">
                                  <w:rPr>
                                    <w:b/>
                                    <w:color w:val="FF0000"/>
                                  </w:rPr>
                                  <w:t>Bas</w:t>
                                </w:r>
                                <w:r>
                                  <w:rPr>
                                    <w:b/>
                                    <w:color w:val="FF0000"/>
                                  </w:rPr>
                                  <w:t>ic Energy</w:t>
                                </w:r>
                              </w:p>
                            </w:txbxContent>
                          </v:textbox>
                        </v:shape>
                        <v:group id="_x0000_s1309" style="position:absolute;left:1787;top:1821;width:8578;height:7304" coordorigin="1787,1821" coordsize="8578,7304">
                          <v:shape id="_x0000_s1310" type="#_x0000_t202" style="position:absolute;left:5730;top:3890;width:1478;height:544" filled="f" stroked="f">
                            <v:textbox style="mso-next-textbox:#_x0000_s1310">
                              <w:txbxContent>
                                <w:p w:rsidR="00AA5EB3" w:rsidRPr="00C51933" w:rsidRDefault="00AA5EB3" w:rsidP="004E1F52">
                                  <w:pPr>
                                    <w:rPr>
                                      <w:b/>
                                      <w:color w:val="0000FF"/>
                                    </w:rPr>
                                  </w:pPr>
                                  <w:r w:rsidRPr="00C51933">
                                    <w:rPr>
                                      <w:b/>
                                      <w:color w:val="0000FF"/>
                                    </w:rPr>
                                    <w:t xml:space="preserve">Tip </w:t>
                                  </w:r>
                                  <w:r>
                                    <w:rPr>
                                      <w:b/>
                                      <w:color w:val="0000FF"/>
                                    </w:rPr>
                                    <w:t>Energy</w:t>
                                  </w:r>
                                </w:p>
                              </w:txbxContent>
                            </v:textbox>
                          </v:shape>
                          <v:group id="_x0000_s1311" style="position:absolute;left:1787;top:1821;width:8578;height:7304" coordorigin="1787,1821" coordsize="8578,7304">
                            <v:shape id="_x0000_s1312" type="#_x0000_t202" style="position:absolute;left:3765;top:1917;width:2400;height:680" stroked="f">
                              <v:textbox style="mso-next-textbox:#_x0000_s1312">
                                <w:txbxContent>
                                  <w:p w:rsidR="00AA5EB3" w:rsidRPr="00C51933" w:rsidRDefault="00AA5EB3" w:rsidP="004E1F52">
                                    <w:pPr>
                                      <w:jc w:val="center"/>
                                      <w:rPr>
                                        <w:b/>
                                        <w:color w:val="008000"/>
                                      </w:rPr>
                                    </w:pPr>
                                    <w:r w:rsidRPr="00C51933">
                                      <w:rPr>
                                        <w:b/>
                                        <w:color w:val="008000"/>
                                      </w:rPr>
                                      <w:t>Spindle and Coolant motor Startup</w:t>
                                    </w:r>
                                  </w:p>
                                </w:txbxContent>
                              </v:textbox>
                            </v:shape>
                            <v:group id="_x0000_s1313" style="position:absolute;left:1787;top:1821;width:8578;height:7304" coordorigin="1787,1821" coordsize="8578,7304">
                              <v:shape id="_x0000_s1314" type="#_x0000_t202" style="position:absolute;left:1787;top:1821;width:500;height:680" stroked="f">
                                <v:textbox style="mso-next-textbox:#_x0000_s1314">
                                  <w:txbxContent>
                                    <w:p w:rsidR="00AA5EB3" w:rsidRPr="00170865" w:rsidRDefault="00AA5EB3" w:rsidP="004E1F52">
                                      <w:pPr>
                                        <w:rPr>
                                          <w:b/>
                                        </w:rPr>
                                      </w:pPr>
                                      <w:r w:rsidRPr="00170865">
                                        <w:rPr>
                                          <w:b/>
                                        </w:rPr>
                                        <w:t>P</w:t>
                                      </w:r>
                                    </w:p>
                                  </w:txbxContent>
                                </v:textbox>
                              </v:shape>
                              <v:group id="_x0000_s1315" style="position:absolute;left:2330;top:2021;width:8035;height:7104" coordorigin="2330,2021" coordsize="8035,7104">
                                <v:line id="_x0000_s1316" style="position:absolute" from="6755,5089" to="6842,5535"/>
                                <v:line id="_x0000_s1317" style="position:absolute;flip:y" from="5230,4582" to="5367,5522"/>
                                <v:line id="_x0000_s1318" style="position:absolute" from="5352,4597" to="5528,4973"/>
                                <v:line id="_x0000_s1319" style="position:absolute;flip:y" from="7894,5214" to="7982,5591"/>
                                <v:line id="_x0000_s1320" style="position:absolute" from="7982,5173" to="8069,5800"/>
                                <v:line id="_x0000_s1321" style="position:absolute" from="2391,5786" to="10085,5786" strokeweight="2.25pt">
                                  <v:stroke dashstyle="1 1" endcap="round"/>
                                </v:line>
                                <v:group id="_x0000_s1322" style="position:absolute;left:2330;top:2021;width:8035;height:7104" coordorigin="2330,2021" coordsize="8035,7104">
                                  <v:line id="_x0000_s1323" style="position:absolute" from="5530,5062" to="5530,7374"/>
                                  <v:line id="_x0000_s1324" style="position:absolute" from="6730,5062" to="6730,7374"/>
                                  <v:line id="_x0000_s1325" style="position:absolute" from="5530,7238" to="6730,7238">
                                    <v:stroke startarrow="block" endarrow="block"/>
                                  </v:line>
                                  <v:shape id="_x0000_s1326" type="#_x0000_t202" style="position:absolute;left:9865;top:6949;width:500;height:680" stroked="f">
                                    <v:textbox style="mso-next-textbox:#_x0000_s1326">
                                      <w:txbxContent>
                                        <w:p w:rsidR="00AA5EB3" w:rsidRPr="00170865" w:rsidRDefault="00AA5EB3" w:rsidP="004E1F52">
                                          <w:pPr>
                                            <w:rPr>
                                              <w:b/>
                                              <w:sz w:val="26"/>
                                              <w:szCs w:val="26"/>
                                            </w:rPr>
                                          </w:pPr>
                                          <w:r w:rsidRPr="00170865">
                                            <w:rPr>
                                              <w:b/>
                                              <w:sz w:val="26"/>
                                              <w:szCs w:val="26"/>
                                            </w:rPr>
                                            <w:t>t</w:t>
                                          </w:r>
                                        </w:p>
                                      </w:txbxContent>
                                    </v:textbox>
                                  </v:shape>
                                  <v:line id="_x0000_s1327" style="position:absolute;flip:y" from="2372,2021" to="2372,6916" strokeweight="1.5pt">
                                    <v:stroke endarrow="block"/>
                                  </v:line>
                                  <v:line id="_x0000_s1328" style="position:absolute" from="3940,5589" to="3965,7901"/>
                                  <v:line id="_x0000_s1329" style="position:absolute" from="8939,5789" to="9095,6917"/>
                                  <v:line id="_x0000_s1330" style="position:absolute" from="2665,5997" to="2665,9125"/>
                                  <v:line id="_x0000_s1331" style="position:absolute" from="8965,5997" to="8965,9125"/>
                                  <v:line id="_x0000_s1332" style="position:absolute" from="2665,8853" to="8965,8853">
                                    <v:stroke startarrow="block" endarrow="block"/>
                                  </v:line>
                                  <v:line id="_x0000_s1333" style="position:absolute;flip:x" from="7850,5558" to="7880,8006"/>
                                  <v:line id="_x0000_s1334" style="position:absolute" from="3965,7630" to="7865,7630">
                                    <v:stroke startarrow="block" endarrow="block"/>
                                  </v:line>
                                  <v:line id="_x0000_s1335" style="position:absolute;flip:y" from="3519,2900" to="3599,5883"/>
                                  <v:line id="_x0000_s1336" style="position:absolute" from="3599,2900" to="3950,5535"/>
                                  <v:line id="_x0000_s1337" style="position:absolute" from="2372,6916" to="10173,6916" strokeweight="1.5pt">
                                    <v:stroke endarrow="block"/>
                                  </v:line>
                                  <v:line id="_x0000_s1338" style="position:absolute;flip:x" from="6030,4298" to="6530,4978" strokeweight="1.25pt">
                                    <v:stroke endarrow="block"/>
                                  </v:line>
                                  <v:line id="_x0000_s1339" style="position:absolute;flip:x" from="4830,3754" to="5330,5114" strokeweight="1.25pt">
                                    <v:stroke endarrow="block"/>
                                  </v:line>
                                  <v:line id="_x0000_s1340" style="position:absolute;flip:x" from="8330,4434" to="8830,5794" strokeweight="1.25pt">
                                    <v:stroke endarrow="block"/>
                                  </v:line>
                                  <v:line id="_x0000_s1341" style="position:absolute;flip:x" from="3565,2325" to="3865,2869">
                                    <v:stroke endarrow="block"/>
                                  </v:line>
                                  <v:group id="_x0000_s1342" style="position:absolute;left:2330;top:5033;width:7694;height:893" coordorigin="2500,5031" coordsize="7694,893">
                                    <v:rect id="_x0000_s1343" style="position:absolute;left:5698;top:5031;width:1227;height:126" fillcolor="blue" strokecolor="green"/>
                                    <v:rect id="_x0000_s1344" style="position:absolute;left:2893;top:5784;width:789;height:126" fillcolor="red" strokecolor="green"/>
                                    <v:rect id="_x0000_s1345" style="position:absolute;left:8239;top:5798;width:877;height:126" fillcolor="red" strokecolor="green"/>
                                    <v:line id="_x0000_s1346" style="position:absolute" from="2500,5384" to="10194,5384" strokeweight="2.25pt">
                                      <v:stroke dashstyle="1 1" endcap="round"/>
                                    </v:line>
                                    <v:shape id="_x0000_s1347" type="#_x0000_t75" style="position:absolute;left:4100;top:5112;width:1300;height:485" wrapcoords="-322 0 -322 21032 21600 21032 21600 0 -322 0">
                                      <v:imagedata r:id="rId16" o:title=""/>
                                    </v:shape>
                                    <v:shape id="_x0000_s1348" type="#_x0000_t75" style="position:absolute;left:7000;top:5112;width:1100;height:485" wrapcoords="-322 0 -322 21032 21600 21032 21600 0 -322 0">
                                      <v:imagedata r:id="rId16" o:title=""/>
                                    </v:shape>
                                  </v:group>
                                  <v:shape id="_x0000_s1349" type="#_x0000_t202" style="position:absolute;left:5730;top:6830;width:1110;height:408" filled="f" stroked="f">
                                    <v:textbox style="mso-next-textbox:#_x0000_s1349">
                                      <w:txbxContent>
                                        <w:p w:rsidR="00AA5EB3" w:rsidRPr="008229A2" w:rsidRDefault="00AA5EB3" w:rsidP="004E1F52">
                                          <w:pPr>
                                            <w:rPr>
                                              <w:vertAlign w:val="subscript"/>
                                            </w:rPr>
                                          </w:pPr>
                                          <w:r>
                                            <w:t>t</w:t>
                                          </w:r>
                                          <w:r>
                                            <w:rPr>
                                              <w:vertAlign w:val="subscript"/>
                                            </w:rPr>
                                            <w:t>drilling</w:t>
                                          </w:r>
                                        </w:p>
                                      </w:txbxContent>
                                    </v:textbox>
                                  </v:shape>
                                  <v:line id="_x0000_s1350" style="position:absolute;flip:x" from="2370,5910" to="3270,5910"/>
                                </v:group>
                              </v:group>
                            </v:group>
                          </v:group>
                        </v:group>
                      </v:group>
                    </v:group>
                  </v:group>
                </v:group>
              </v:group>
            </v:group>
          </v:group>
        </w:pict>
      </w:r>
      <w:bookmarkEnd w:id="26"/>
      <w:bookmarkEnd w:id="27"/>
    </w:p>
    <w:p w:rsidR="004E1F52" w:rsidRDefault="004E1F52" w:rsidP="003202B1">
      <w:pPr>
        <w:pStyle w:val="Heading1"/>
        <w:keepNext w:val="0"/>
        <w:numPr>
          <w:ilvl w:val="0"/>
          <w:numId w:val="0"/>
        </w:numPr>
        <w:jc w:val="both"/>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3202B1">
      <w:pPr>
        <w:pStyle w:val="Heading1"/>
        <w:numPr>
          <w:ilvl w:val="0"/>
          <w:numId w:val="0"/>
        </w:numPr>
      </w:pPr>
    </w:p>
    <w:p w:rsidR="004E1F52" w:rsidRDefault="004E1F52" w:rsidP="004E1F52"/>
    <w:p w:rsidR="004E1F52" w:rsidRDefault="004E1F52" w:rsidP="004E1F52"/>
    <w:p w:rsidR="003202B1" w:rsidRDefault="003202B1" w:rsidP="004E1F52">
      <w:pPr>
        <w:rPr>
          <w:b/>
          <w:i/>
        </w:rPr>
      </w:pPr>
    </w:p>
    <w:p w:rsidR="004E1F52" w:rsidRDefault="004E1F52" w:rsidP="004E1F52">
      <w:pPr>
        <w:rPr>
          <w:bCs/>
        </w:rPr>
      </w:pPr>
      <w:r w:rsidRPr="004129D0">
        <w:rPr>
          <w:b/>
          <w:i/>
        </w:rPr>
        <w:t>Figure MR1.5</w:t>
      </w:r>
      <w:r>
        <w:rPr>
          <w:b/>
          <w:i/>
        </w:rPr>
        <w:t>.</w:t>
      </w:r>
      <w:r>
        <w:t xml:space="preserve"> Determination</w:t>
      </w:r>
      <w:r w:rsidRPr="00F75D82">
        <w:rPr>
          <w:bCs/>
        </w:rPr>
        <w:t xml:space="preserve"> of power characteristics and energy requirements of machine tools.</w:t>
      </w:r>
    </w:p>
    <w:p w:rsidR="004E1F52" w:rsidRPr="00DC5242" w:rsidRDefault="004E1F52" w:rsidP="004E1F52">
      <w:pPr>
        <w:ind w:firstLine="720"/>
      </w:pPr>
      <w:bookmarkStart w:id="28" w:name="_Toc215161457"/>
      <w:bookmarkStart w:id="29" w:name="_Toc215219767"/>
      <w:r>
        <w:rPr>
          <w:color w:val="000000"/>
        </w:rPr>
        <w:t xml:space="preserve">The system boundaries are set to include only the use phase of the machine tool, disregarding production, maintenance and disposal of the machine. Moreover, the functioning of the manufacturing machines is isolated, with the influence of the other elements of the manufacturing system, such as material handling systems, feeding robots, etc. are covered in other uplci reports. </w:t>
      </w:r>
    </w:p>
    <w:p w:rsidR="004E1F52" w:rsidRDefault="004E1F52" w:rsidP="004E1F52">
      <w:pPr>
        <w:rPr>
          <w:bCs/>
        </w:rPr>
      </w:pPr>
      <w:r>
        <w:rPr>
          <w:bCs/>
        </w:rPr>
        <w:lastRenderedPageBreak/>
        <w:t>The energy consumption of drilling is calculated as follows:</w:t>
      </w:r>
    </w:p>
    <w:p w:rsidR="004E1F52" w:rsidRDefault="004E1F52" w:rsidP="004E1F52">
      <w:pPr>
        <w:rPr>
          <w:bCs/>
        </w:rPr>
      </w:pPr>
      <w:r>
        <w:rPr>
          <w:bCs/>
        </w:rPr>
        <w:t>E</w:t>
      </w:r>
      <w:r>
        <w:rPr>
          <w:bCs/>
          <w:vertAlign w:val="subscript"/>
        </w:rPr>
        <w:t>total</w:t>
      </w:r>
      <w:r>
        <w:rPr>
          <w:bCs/>
        </w:rPr>
        <w:t xml:space="preserve"> = </w:t>
      </w:r>
      <w:r w:rsidRPr="001F488F">
        <w:rPr>
          <w:bCs/>
        </w:rPr>
        <w:t>P</w:t>
      </w:r>
      <w:r w:rsidRPr="001F488F">
        <w:rPr>
          <w:bCs/>
          <w:vertAlign w:val="subscript"/>
        </w:rPr>
        <w:t>basic</w:t>
      </w:r>
      <w:r w:rsidRPr="001F488F">
        <w:rPr>
          <w:bCs/>
        </w:rPr>
        <w:t xml:space="preserve"> * (t</w:t>
      </w:r>
      <w:r w:rsidRPr="001F488F">
        <w:rPr>
          <w:bCs/>
          <w:vertAlign w:val="subscript"/>
        </w:rPr>
        <w:t>basic</w:t>
      </w:r>
      <w:r>
        <w:rPr>
          <w:bCs/>
          <w:vertAlign w:val="subscript"/>
        </w:rPr>
        <w:t xml:space="preserve"> </w:t>
      </w:r>
      <w:r w:rsidRPr="001F488F">
        <w:rPr>
          <w:bCs/>
        </w:rPr>
        <w:t xml:space="preserve">) </w:t>
      </w:r>
      <w:r>
        <w:rPr>
          <w:bCs/>
        </w:rPr>
        <w:t xml:space="preserve"> </w:t>
      </w:r>
      <w:r w:rsidRPr="001F488F">
        <w:rPr>
          <w:bCs/>
        </w:rPr>
        <w:t xml:space="preserve">+ </w:t>
      </w:r>
      <w:r>
        <w:rPr>
          <w:bCs/>
        </w:rPr>
        <w:t xml:space="preserve"> </w:t>
      </w:r>
      <w:r w:rsidRPr="001F488F">
        <w:rPr>
          <w:bCs/>
        </w:rPr>
        <w:t>P</w:t>
      </w:r>
      <w:r w:rsidRPr="001F488F">
        <w:rPr>
          <w:bCs/>
          <w:vertAlign w:val="subscript"/>
        </w:rPr>
        <w:t>idle</w:t>
      </w:r>
      <w:r w:rsidRPr="001F488F">
        <w:rPr>
          <w:bCs/>
        </w:rPr>
        <w:t xml:space="preserve"> * (t</w:t>
      </w:r>
      <w:r w:rsidRPr="001F488F">
        <w:rPr>
          <w:bCs/>
          <w:vertAlign w:val="subscript"/>
        </w:rPr>
        <w:t>idle</w:t>
      </w:r>
      <w:r>
        <w:rPr>
          <w:bCs/>
        </w:rPr>
        <w:t>)</w:t>
      </w:r>
      <w:r w:rsidRPr="001F488F">
        <w:rPr>
          <w:bCs/>
        </w:rPr>
        <w:t xml:space="preserve"> + P</w:t>
      </w:r>
      <w:r>
        <w:rPr>
          <w:bCs/>
          <w:vertAlign w:val="subscript"/>
        </w:rPr>
        <w:t>drilling</w:t>
      </w:r>
      <w:r w:rsidRPr="001F488F">
        <w:rPr>
          <w:bCs/>
          <w:vertAlign w:val="subscript"/>
        </w:rPr>
        <w:t xml:space="preserve"> </w:t>
      </w:r>
      <w:r w:rsidRPr="001F488F">
        <w:rPr>
          <w:bCs/>
        </w:rPr>
        <w:t>* (t</w:t>
      </w:r>
      <w:r>
        <w:rPr>
          <w:bCs/>
          <w:vertAlign w:val="subscript"/>
        </w:rPr>
        <w:t>drilling</w:t>
      </w:r>
      <w:r>
        <w:rPr>
          <w:bCs/>
        </w:rPr>
        <w:t xml:space="preserve"> )                                                   (1)</w:t>
      </w:r>
    </w:p>
    <w:p w:rsidR="004E1F52" w:rsidRDefault="004E1F52" w:rsidP="004E1F52">
      <w:pPr>
        <w:rPr>
          <w:bCs/>
        </w:rPr>
      </w:pPr>
      <w:r>
        <w:rPr>
          <w:bCs/>
        </w:rPr>
        <w:t xml:space="preserve">           (Basic energy)   (Idle energy)  (Drilling energy)</w:t>
      </w:r>
    </w:p>
    <w:p w:rsidR="004E1F52" w:rsidRDefault="004E1F52" w:rsidP="004E1F52">
      <w:pPr>
        <w:rPr>
          <w:bCs/>
        </w:rPr>
      </w:pPr>
      <w:r>
        <w:rPr>
          <w:bCs/>
        </w:rPr>
        <w:t>where power and time are illustrated in Figure MR1.5.</w:t>
      </w:r>
    </w:p>
    <w:p w:rsidR="004E1F52" w:rsidRDefault="004E1F52" w:rsidP="004E1F52">
      <w:pPr>
        <w:rPr>
          <w:bCs/>
        </w:rPr>
      </w:pPr>
    </w:p>
    <w:p w:rsidR="004E1F52" w:rsidRDefault="004E1F52" w:rsidP="004E1F52">
      <w:pPr>
        <w:rPr>
          <w:bCs/>
        </w:rPr>
      </w:pPr>
      <w:r>
        <w:rPr>
          <w:noProof/>
          <w:color w:val="000000"/>
        </w:rPr>
        <w:pict>
          <v:group id="_x0000_s1351" style="position:absolute;margin-left:-27pt;margin-top:-.75pt;width:452pt;height:470.25pt;z-index:251649536" coordorigin="1260,5424" coordsize="9040,8019">
            <v:group id="_x0000_s1352" style="position:absolute;left:6331;top:8746;width:3859;height:3322" coordorigin="6000,6659" coordsize="3500,3992">
              <v:shape id="_x0000_s1353" type="#_x0000_t202" style="position:absolute;left:6400;top:9550;width:3100;height:688" filled="f" stroked="f">
                <v:textbox style="mso-next-textbox:#_x0000_s1353">
                  <w:txbxContent>
                    <w:p w:rsidR="00AA5EB3" w:rsidRPr="004C786A" w:rsidRDefault="00AA5EB3" w:rsidP="004E1F52">
                      <w:pPr>
                        <w:rPr>
                          <w:b/>
                        </w:rPr>
                      </w:pPr>
                      <w:r w:rsidRPr="004C786A">
                        <w:rPr>
                          <w:b/>
                        </w:rPr>
                        <w:t>Tip Energy</w:t>
                      </w:r>
                    </w:p>
                  </w:txbxContent>
                </v:textbox>
              </v:shape>
              <v:group id="_x0000_s1354" style="position:absolute;left:6000;top:6659;width:3300;height:3992" coordorigin="6000,6659" coordsize="3300,3992">
                <v:shape id="_x0000_s1355" type="#_x0000_t202" style="position:absolute;left:6200;top:8991;width:3100;height:689" filled="f" stroked="f">
                  <v:textbox style="mso-next-textbox:#_x0000_s1355">
                    <w:txbxContent>
                      <w:p w:rsidR="00AA5EB3" w:rsidRPr="00D13189" w:rsidRDefault="00AA5EB3" w:rsidP="004E1F52">
                        <w:pPr>
                          <w:rPr>
                            <w:b/>
                            <w:u w:val="single"/>
                          </w:rPr>
                        </w:pPr>
                        <w:r w:rsidRPr="00D13189">
                          <w:rPr>
                            <w:b/>
                            <w:u w:val="single"/>
                          </w:rPr>
                          <w:t>Chip Generation Zone</w:t>
                        </w:r>
                      </w:p>
                    </w:txbxContent>
                  </v:textbox>
                </v:shape>
                <v:group id="_x0000_s1356" style="position:absolute;left:6000;top:6659;width:2800;height:3992" coordorigin="6000,6659" coordsize="2800,3992">
                  <v:shape id="_x0000_s1357" type="#_x0000_t75" style="position:absolute;left:6300;top:6797;width:2220;height:2110" o:allowoverlap="f">
                    <v:imagedata r:id="rId17" o:title=""/>
                  </v:shape>
                  <v:oval id="_x0000_s1358" style="position:absolute;left:6000;top:6659;width:2800;height:3992" filled="f"/>
                </v:group>
              </v:group>
            </v:group>
            <v:group id="_x0000_s1359" style="position:absolute;left:1260;top:5424;width:9040;height:8019" coordorigin="1260,5424" coordsize="9040,8019">
              <v:shape id="_x0000_s1360" type="#_x0000_t202" style="position:absolute;left:2142;top:10425;width:3418;height:573" filled="f" stroked="f">
                <v:textbox style="mso-next-textbox:#_x0000_s1360">
                  <w:txbxContent>
                    <w:p w:rsidR="00AA5EB3" w:rsidRPr="00D13189" w:rsidRDefault="00AA5EB3" w:rsidP="004E1F52">
                      <w:pPr>
                        <w:rPr>
                          <w:b/>
                          <w:u w:val="single"/>
                        </w:rPr>
                      </w:pPr>
                      <w:r w:rsidRPr="00D13189">
                        <w:rPr>
                          <w:b/>
                          <w:u w:val="single"/>
                        </w:rPr>
                        <w:t>Machine Tool</w:t>
                      </w:r>
                      <w:r>
                        <w:rPr>
                          <w:b/>
                          <w:u w:val="single"/>
                        </w:rPr>
                        <w:t xml:space="preserve"> basic power</w:t>
                      </w:r>
                    </w:p>
                  </w:txbxContent>
                </v:textbox>
              </v:shape>
              <v:group id="_x0000_s1361" style="position:absolute;left:1260;top:5424;width:9040;height:8019" coordorigin="1260,5424" coordsize="9040,8019">
                <v:group id="_x0000_s1362" style="position:absolute;left:1260;top:5424;width:9040;height:8019" coordorigin="1400,1839" coordsize="8200,9636">
                  <v:shape id="_x0000_s1363" type="#_x0000_t202" style="position:absolute;left:4000;top:9961;width:3100;height:688" filled="f" stroked="f">
                    <v:textbox style="mso-next-textbox:#_x0000_s1363">
                      <w:txbxContent>
                        <w:p w:rsidR="00AA5EB3" w:rsidRPr="00AA08AB" w:rsidRDefault="00AA5EB3" w:rsidP="004E1F52">
                          <w:pPr>
                            <w:rPr>
                              <w:b/>
                            </w:rPr>
                          </w:pPr>
                          <w:r>
                            <w:rPr>
                              <w:b/>
                            </w:rPr>
                            <w:t>Lighting</w:t>
                          </w:r>
                        </w:p>
                      </w:txbxContent>
                    </v:textbox>
                  </v:shape>
                  <v:group id="_x0000_s1364" style="position:absolute;left:1400;top:1839;width:8200;height:9636" coordorigin="1400,1839" coordsize="8200,9636">
                    <v:shape id="_x0000_s1365" type="#_x0000_t202" style="position:absolute;left:5800;top:4148;width:3100;height:688" filled="f" stroked="f">
                      <v:textbox style="mso-next-textbox:#_x0000_s1365">
                        <w:txbxContent>
                          <w:p w:rsidR="00AA5EB3" w:rsidRPr="004C786A" w:rsidRDefault="00AA5EB3" w:rsidP="004E1F52">
                            <w:pPr>
                              <w:rPr>
                                <w:b/>
                              </w:rPr>
                            </w:pPr>
                            <w:r>
                              <w:rPr>
                                <w:b/>
                              </w:rPr>
                              <w:t xml:space="preserve">Rapid </w:t>
                            </w:r>
                            <w:r w:rsidRPr="004C786A">
                              <w:rPr>
                                <w:b/>
                              </w:rPr>
                              <w:t>Axis Movement</w:t>
                            </w:r>
                          </w:p>
                        </w:txbxContent>
                      </v:textbox>
                    </v:shape>
                    <v:group id="_x0000_s1366" style="position:absolute;left:1400;top:1839;width:8200;height:9636" coordorigin="1400,1839" coordsize="8200,9636">
                      <v:shape id="_x0000_s1367" type="#_x0000_t202" style="position:absolute;left:5800;top:4584;width:3100;height:688" filled="f" stroked="f">
                        <v:textbox style="mso-next-textbox:#_x0000_s1367">
                          <w:txbxContent>
                            <w:p w:rsidR="00AA5EB3" w:rsidRPr="00AA08AB" w:rsidRDefault="00AA5EB3" w:rsidP="004E1F52">
                              <w:pPr>
                                <w:rPr>
                                  <w:b/>
                                </w:rPr>
                              </w:pPr>
                              <w:r w:rsidRPr="00AA08AB">
                                <w:rPr>
                                  <w:b/>
                                </w:rPr>
                                <w:t>Cutting fluid pump</w:t>
                              </w:r>
                            </w:p>
                          </w:txbxContent>
                        </v:textbox>
                      </v:shape>
                      <v:group id="_x0000_s1368" style="position:absolute;left:1400;top:1839;width:8200;height:9636" coordorigin="1400,1839" coordsize="8200,9636">
                        <v:shape id="_x0000_s1369" type="#_x0000_t202" style="position:absolute;left:5900;top:3766;width:3100;height:688" filled="f" stroked="f">
                          <v:textbox style="mso-next-textbox:#_x0000_s1369">
                            <w:txbxContent>
                              <w:p w:rsidR="00AA5EB3" w:rsidRPr="00AA08AB" w:rsidRDefault="00AA5EB3" w:rsidP="004E1F52">
                                <w:pPr>
                                  <w:rPr>
                                    <w:b/>
                                  </w:rPr>
                                </w:pPr>
                                <w:r w:rsidRPr="00AA08AB">
                                  <w:rPr>
                                    <w:b/>
                                  </w:rPr>
                                  <w:t>Automatic tool changer</w:t>
                                </w:r>
                              </w:p>
                            </w:txbxContent>
                          </v:textbox>
                        </v:shape>
                        <v:group id="_x0000_s1370" style="position:absolute;left:1400;top:1839;width:8200;height:9636" coordorigin="1400,2667" coordsize="8200,9636">
                          <v:shape id="_x0000_s1371" type="#_x0000_t202" style="position:absolute;left:5700;top:6108;width:3100;height:689" filled="f" stroked="f">
                            <v:textbox style="mso-next-textbox:#_x0000_s1371">
                              <w:txbxContent>
                                <w:p w:rsidR="00AA5EB3" w:rsidRPr="00D13189" w:rsidRDefault="00AA5EB3" w:rsidP="004E1F52">
                                  <w:pPr>
                                    <w:rPr>
                                      <w:b/>
                                      <w:u w:val="single"/>
                                    </w:rPr>
                                  </w:pPr>
                                  <w:r w:rsidRPr="00D13189">
                                    <w:rPr>
                                      <w:b/>
                                      <w:u w:val="single"/>
                                    </w:rPr>
                                    <w:t>Machine Tool</w:t>
                                  </w:r>
                                  <w:r>
                                    <w:rPr>
                                      <w:b/>
                                      <w:u w:val="single"/>
                                    </w:rPr>
                                    <w:t xml:space="preserve"> idle power</w:t>
                                  </w:r>
                                </w:p>
                              </w:txbxContent>
                            </v:textbox>
                          </v:shape>
                          <v:group id="_x0000_s1372" style="position:absolute;left:1400;top:2667;width:8200;height:9636" coordorigin="1400,2667" coordsize="8200,9636">
                            <v:shape id="_x0000_s1373" type="#_x0000_t202" style="position:absolute;left:2400;top:9137;width:3100;height:688" filled="f" stroked="f">
                              <v:textbox style="mso-next-textbox:#_x0000_s1373">
                                <w:txbxContent>
                                  <w:p w:rsidR="00AA5EB3" w:rsidRPr="00AA08AB" w:rsidRDefault="00AA5EB3" w:rsidP="004E1F52">
                                    <w:pPr>
                                      <w:rPr>
                                        <w:b/>
                                      </w:rPr>
                                    </w:pPr>
                                    <w:r>
                                      <w:rPr>
                                        <w:b/>
                                      </w:rPr>
                                      <w:t>Unloaded Motors</w:t>
                                    </w:r>
                                  </w:p>
                                </w:txbxContent>
                              </v:textbox>
                            </v:shape>
                            <v:group id="_x0000_s1374" style="position:absolute;left:1400;top:2667;width:8200;height:9636" coordorigin="1400,2667" coordsize="8200,9636">
                              <v:shape id="_x0000_s1375" type="#_x0000_t202" style="position:absolute;left:2600;top:10101;width:3100;height:688" filled="f" stroked="f">
                                <v:textbox style="mso-next-textbox:#_x0000_s1375">
                                  <w:txbxContent>
                                    <w:p w:rsidR="00AA5EB3" w:rsidRPr="00AA08AB" w:rsidRDefault="00AA5EB3" w:rsidP="004E1F52">
                                      <w:pPr>
                                        <w:rPr>
                                          <w:b/>
                                        </w:rPr>
                                      </w:pPr>
                                      <w:r>
                                        <w:rPr>
                                          <w:b/>
                                        </w:rPr>
                                        <w:t>Numerical</w:t>
                                      </w:r>
                                      <w:r w:rsidRPr="00AA08AB">
                                        <w:rPr>
                                          <w:b/>
                                        </w:rPr>
                                        <w:t xml:space="preserve"> control</w:t>
                                      </w:r>
                                    </w:p>
                                  </w:txbxContent>
                                </v:textbox>
                              </v:shape>
                              <v:group id="_x0000_s1376" style="position:absolute;left:1400;top:2667;width:8200;height:9636" coordorigin="1400,2667" coordsize="8200,9636">
                                <v:shape id="_x0000_s1377" type="#_x0000_t202" style="position:absolute;left:6500;top:4181;width:3100;height:688" filled="f" stroked="f">
                                  <v:textbox style="mso-next-textbox:#_x0000_s1377">
                                    <w:txbxContent>
                                      <w:p w:rsidR="00AA5EB3" w:rsidRPr="00AA08AB" w:rsidRDefault="00AA5EB3" w:rsidP="004E1F52">
                                        <w:pPr>
                                          <w:rPr>
                                            <w:b/>
                                          </w:rPr>
                                        </w:pPr>
                                        <w:r w:rsidRPr="00AA08AB">
                                          <w:rPr>
                                            <w:b/>
                                          </w:rPr>
                                          <w:t>Main Spindle</w:t>
                                        </w:r>
                                      </w:p>
                                    </w:txbxContent>
                                  </v:textbox>
                                </v:shape>
                                <v:group id="_x0000_s1378" style="position:absolute;left:1400;top:2667;width:8000;height:9636" coordorigin="1400,2667" coordsize="8000,9636">
                                  <v:group id="_x0000_s1379" style="position:absolute;left:1400;top:2667;width:8000;height:9636" coordorigin="1400,2667" coordsize="8000,9636">
                                    <v:group id="_x0000_s1380" style="position:absolute;left:1400;top:2667;width:8000;height:9636" coordorigin="1400,2667" coordsize="8000,9636">
                                      <v:shape id="_x0000_s1381" type="#_x0000_t202" style="position:absolute;left:4600;top:4043;width:3100;height:519" filled="f" stroked="f">
                                        <v:textbox style="mso-next-textbox:#_x0000_s1381">
                                          <w:txbxContent>
                                            <w:p w:rsidR="00AA5EB3" w:rsidRPr="00AA08AB" w:rsidRDefault="00AA5EB3" w:rsidP="004E1F52">
                                              <w:pPr>
                                                <w:rPr>
                                                  <w:b/>
                                                </w:rPr>
                                              </w:pPr>
                                              <w:r w:rsidRPr="00AA08AB">
                                                <w:rPr>
                                                  <w:b/>
                                                </w:rPr>
                                                <w:t>Oil pump</w:t>
                                              </w:r>
                                            </w:p>
                                          </w:txbxContent>
                                        </v:textbox>
                                      </v:shape>
                                      <v:group id="_x0000_s1382" style="position:absolute;left:1400;top:2667;width:8000;height:9636" coordorigin="1400,2667" coordsize="8000,9636">
                                        <v:shape id="_x0000_s1383" type="#_x0000_t202" style="position:absolute;left:3700;top:3080;width:3100;height:688" filled="f" stroked="f">
                                          <v:textbox style="mso-next-textbox:#_x0000_s1383">
                                            <w:txbxContent>
                                              <w:p w:rsidR="00AA5EB3" w:rsidRPr="00AA08AB" w:rsidRDefault="00AA5EB3" w:rsidP="004E1F52">
                                                <w:pPr>
                                                  <w:jc w:val="center"/>
                                                  <w:rPr>
                                                    <w:b/>
                                                  </w:rPr>
                                                </w:pPr>
                                                <w:r>
                                                  <w:rPr>
                                                    <w:b/>
                                                  </w:rPr>
                                                  <w:t>Servo Motors</w:t>
                                                </w:r>
                                              </w:p>
                                            </w:txbxContent>
                                          </v:textbox>
                                        </v:shape>
                                        <v:group id="_x0000_s1384" style="position:absolute;left:1400;top:2667;width:8000;height:9636" coordorigin="1400,2667" coordsize="8000,9636">
                                          <v:group id="_x0000_s1385" style="position:absolute;left:1400;top:2667;width:8000;height:9636" coordorigin="1400,2667" coordsize="8000,9636">
                                            <v:oval id="_x0000_s1386" style="position:absolute;left:5400;top:3906;width:3800;height:6933" filled="f" strokeweight="1.5pt">
                                              <v:stroke dashstyle="1 1" endcap="round"/>
                                            </v:oval>
                                            <v:oval id="_x0000_s1387" style="position:absolute;left:1400;top:2667;width:8000;height:9636" filled="f" strokeweight="1.5pt">
                                              <v:stroke dashstyle="dash"/>
                                            </v:oval>
                                          </v:group>
                                          <v:shape id="_x0000_s1388" type="#_x0000_t202" style="position:absolute;left:6000;top:3493;width:3100;height:518" filled="f" stroked="f">
                                            <v:textbox style="mso-next-textbox:#_x0000_s1388">
                                              <w:txbxContent>
                                                <w:p w:rsidR="00AA5EB3" w:rsidRPr="00AA08AB" w:rsidRDefault="00AA5EB3" w:rsidP="004E1F52">
                                                  <w:pPr>
                                                    <w:rPr>
                                                      <w:b/>
                                                    </w:rPr>
                                                  </w:pPr>
                                                  <w:r w:rsidRPr="00AA08AB">
                                                    <w:rPr>
                                                      <w:b/>
                                                    </w:rPr>
                                                    <w:t>Fan</w:t>
                                                  </w:r>
                                                </w:p>
                                              </w:txbxContent>
                                            </v:textbox>
                                          </v:shape>
                                        </v:group>
                                      </v:group>
                                    </v:group>
                                    <v:shape id="_x0000_s1389" type="#_x0000_t75" style="position:absolute;left:1780;top:5282;width:3525;height:3432" wrapcoords="-92 0 -92 21504 21600 21504 21600 0 -92 0">
                                      <v:imagedata r:id="rId18" o:title=""/>
                                    </v:shape>
                                  </v:group>
                                  <v:shape id="_x0000_s1390" type="#_x0000_t202" style="position:absolute;left:2600;top:4391;width:2100;height:726" filled="f" stroked="f">
                                    <v:textbox style="mso-next-textbox:#_x0000_s1390">
                                      <w:txbxContent>
                                        <w:p w:rsidR="00AA5EB3" w:rsidRPr="00473F10" w:rsidRDefault="00AA5EB3" w:rsidP="004E1F52">
                                          <w:pPr>
                                            <w:rPr>
                                              <w:b/>
                                            </w:rPr>
                                          </w:pPr>
                                          <w:r w:rsidRPr="00473F10">
                                            <w:rPr>
                                              <w:b/>
                                            </w:rPr>
                                            <w:t>Chiller System</w:t>
                                          </w:r>
                                        </w:p>
                                      </w:txbxContent>
                                    </v:textbox>
                                  </v:shape>
                                </v:group>
                              </v:group>
                            </v:group>
                          </v:group>
                        </v:group>
                      </v:group>
                    </v:group>
                  </v:group>
                </v:group>
                <v:shape id="_x0000_s1391" type="#_x0000_t202" style="position:absolute;left:5220;top:12600;width:2425;height:540" filled="f" stroked="f">
                  <v:textbox style="mso-next-textbox:#_x0000_s1391">
                    <w:txbxContent>
                      <w:p w:rsidR="00AA5EB3" w:rsidRPr="00473F10" w:rsidRDefault="00AA5EB3" w:rsidP="004E1F52">
                        <w:pPr>
                          <w:rPr>
                            <w:b/>
                          </w:rPr>
                        </w:pPr>
                        <w:r>
                          <w:rPr>
                            <w:b/>
                          </w:rPr>
                          <w:t>Way</w:t>
                        </w:r>
                        <w:r w:rsidRPr="00473F10">
                          <w:rPr>
                            <w:b/>
                          </w:rPr>
                          <w:t xml:space="preserve"> lube system</w:t>
                        </w:r>
                      </w:p>
                    </w:txbxContent>
                  </v:textbox>
                </v:shape>
              </v:group>
            </v:group>
          </v:group>
        </w:pict>
      </w:r>
      <w:r>
        <w:rPr>
          <w:bCs/>
        </w:rPr>
        <w:t xml:space="preserve"> </w:t>
      </w:r>
    </w:p>
    <w:bookmarkEnd w:id="28"/>
    <w:bookmarkEnd w:id="29"/>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Default="004E1F52" w:rsidP="004E1F52">
      <w:pPr>
        <w:jc w:val="both"/>
        <w:rPr>
          <w:color w:val="000000"/>
        </w:rPr>
      </w:pPr>
    </w:p>
    <w:p w:rsidR="004E1F52" w:rsidRPr="00595B3E" w:rsidRDefault="004E1F52" w:rsidP="004E1F52">
      <w:pPr>
        <w:rPr>
          <w:bCs/>
        </w:rPr>
      </w:pPr>
      <w:r w:rsidRPr="004129D0">
        <w:rPr>
          <w:b/>
          <w:bCs/>
          <w:i/>
        </w:rPr>
        <w:t>Figure MR 1.6</w:t>
      </w:r>
      <w:r>
        <w:rPr>
          <w:b/>
          <w:bCs/>
          <w:i/>
        </w:rPr>
        <w:t>.</w:t>
      </w:r>
      <w:r w:rsidRPr="00595B3E">
        <w:rPr>
          <w:bCs/>
        </w:rPr>
        <w:t xml:space="preserve"> System boundary of the machining process</w:t>
      </w:r>
    </w:p>
    <w:p w:rsidR="004E1F52" w:rsidRPr="003202B1" w:rsidRDefault="004E1F52" w:rsidP="004E1F52">
      <w:pPr>
        <w:pStyle w:val="Heading1"/>
        <w:rPr>
          <w:rFonts w:ascii="Calibri" w:hAnsi="Calibri"/>
        </w:rPr>
      </w:pPr>
      <w:bookmarkStart w:id="30" w:name="_Toc215136591"/>
      <w:bookmarkStart w:id="31" w:name="_Toc215161458"/>
      <w:bookmarkStart w:id="32" w:name="_Toc215219768"/>
      <w:bookmarkStart w:id="33" w:name="_Toc223086499"/>
      <w:bookmarkStart w:id="34" w:name="_Toc223131644"/>
      <w:bookmarkStart w:id="35" w:name="_Toc246745236"/>
      <w:bookmarkStart w:id="36" w:name="_Toc246741483"/>
      <w:bookmarkStart w:id="37" w:name="_Toc246742557"/>
      <w:r w:rsidRPr="003202B1">
        <w:rPr>
          <w:rFonts w:ascii="Calibri" w:hAnsi="Calibri"/>
        </w:rPr>
        <w:lastRenderedPageBreak/>
        <w:t xml:space="preserve">Parameters </w:t>
      </w:r>
      <w:r w:rsidR="003202B1" w:rsidRPr="003202B1">
        <w:rPr>
          <w:rFonts w:ascii="Calibri" w:hAnsi="Calibri"/>
        </w:rPr>
        <w:t>A</w:t>
      </w:r>
      <w:r w:rsidRPr="003202B1">
        <w:rPr>
          <w:rFonts w:ascii="Calibri" w:hAnsi="Calibri"/>
        </w:rPr>
        <w:t>ffecting the Energy Required for Drilling</w:t>
      </w:r>
      <w:bookmarkEnd w:id="30"/>
      <w:bookmarkEnd w:id="31"/>
      <w:bookmarkEnd w:id="32"/>
      <w:bookmarkEnd w:id="33"/>
      <w:bookmarkEnd w:id="34"/>
      <w:bookmarkEnd w:id="35"/>
      <w:bookmarkEnd w:id="36"/>
      <w:bookmarkEnd w:id="37"/>
      <w:r w:rsidRPr="003202B1">
        <w:rPr>
          <w:rFonts w:ascii="Calibri" w:hAnsi="Calibri"/>
        </w:rPr>
        <w:t xml:space="preserve"> </w:t>
      </w:r>
    </w:p>
    <w:p w:rsidR="004E1F52" w:rsidRPr="007B6978" w:rsidRDefault="004E1F52" w:rsidP="004E1F52"/>
    <w:p w:rsidR="004E1F52" w:rsidRPr="003202B1" w:rsidRDefault="004E1F52" w:rsidP="004E1F52">
      <w:pPr>
        <w:pStyle w:val="ListParagraph"/>
        <w:spacing w:after="0" w:line="240" w:lineRule="auto"/>
        <w:ind w:left="0" w:firstLine="720"/>
      </w:pPr>
      <w:r w:rsidRPr="003202B1">
        <w:t>An approximate importance of the many variables in determining the drilling energy requirements was used to rank parameters from most important to lower importance as follows:</w:t>
      </w:r>
    </w:p>
    <w:p w:rsidR="004E1F52" w:rsidRPr="003202B1" w:rsidRDefault="004E1F52" w:rsidP="004E1F52">
      <w:pPr>
        <w:pStyle w:val="ListParagraph"/>
        <w:spacing w:after="0" w:line="240" w:lineRule="auto"/>
        <w:ind w:left="0" w:firstLine="720"/>
      </w:pPr>
    </w:p>
    <w:p w:rsidR="004E1F52" w:rsidRPr="003202B1" w:rsidRDefault="004E1F52" w:rsidP="004E1F52">
      <w:pPr>
        <w:pStyle w:val="ListParagraph"/>
        <w:spacing w:after="0" w:line="240" w:lineRule="auto"/>
        <w:ind w:left="0" w:firstLine="720"/>
      </w:pPr>
    </w:p>
    <w:p w:rsidR="004E1F52" w:rsidRPr="003202B1" w:rsidRDefault="004E1F52" w:rsidP="004E1F52">
      <w:pPr>
        <w:pStyle w:val="ListParagraph"/>
        <w:numPr>
          <w:ilvl w:val="0"/>
          <w:numId w:val="7"/>
        </w:numPr>
        <w:spacing w:after="0" w:line="240" w:lineRule="auto"/>
        <w:contextualSpacing/>
        <w:jc w:val="both"/>
      </w:pPr>
      <w:r w:rsidRPr="003202B1">
        <w:rPr>
          <w:noProof/>
          <w:lang w:eastAsia="ko-KR"/>
        </w:rPr>
        <w:pict>
          <v:rect id="_x0000_s1293" style="position:absolute;left:0;text-align:left;margin-left:14.25pt;margin-top:0;width:183.55pt;height:69.65pt;z-index:251647488" filled="f" strokecolor="blue" strokeweight="1.5pt"/>
        </w:pict>
      </w:r>
      <w:r w:rsidRPr="003202B1">
        <w:t>Workpiece Material properties</w:t>
      </w:r>
    </w:p>
    <w:p w:rsidR="004E1F52" w:rsidRPr="003202B1" w:rsidRDefault="004E1F52" w:rsidP="004E1F52">
      <w:pPr>
        <w:pStyle w:val="ListParagraph"/>
        <w:numPr>
          <w:ilvl w:val="0"/>
          <w:numId w:val="7"/>
        </w:numPr>
        <w:spacing w:after="0" w:line="240" w:lineRule="auto"/>
        <w:contextualSpacing/>
        <w:jc w:val="both"/>
      </w:pPr>
      <w:r w:rsidRPr="003202B1">
        <w:t>Feed rate</w:t>
      </w:r>
    </w:p>
    <w:p w:rsidR="004E1F52" w:rsidRPr="003202B1" w:rsidRDefault="004E1F52" w:rsidP="004E1F52">
      <w:pPr>
        <w:pStyle w:val="ListParagraph"/>
        <w:numPr>
          <w:ilvl w:val="0"/>
          <w:numId w:val="7"/>
        </w:numPr>
        <w:spacing w:after="0" w:line="240" w:lineRule="auto"/>
        <w:contextualSpacing/>
        <w:jc w:val="both"/>
      </w:pPr>
      <w:r w:rsidRPr="003202B1">
        <w:t>Cutting speed</w:t>
      </w:r>
    </w:p>
    <w:p w:rsidR="004E1F52" w:rsidRPr="003202B1" w:rsidRDefault="004E1F52" w:rsidP="004E1F52">
      <w:pPr>
        <w:pStyle w:val="ListParagraph"/>
        <w:numPr>
          <w:ilvl w:val="0"/>
          <w:numId w:val="7"/>
        </w:numPr>
        <w:spacing w:after="0" w:line="240" w:lineRule="auto"/>
        <w:contextualSpacing/>
        <w:jc w:val="both"/>
      </w:pPr>
      <w:r w:rsidRPr="003202B1">
        <w:t>Drilling diameter</w:t>
      </w:r>
    </w:p>
    <w:p w:rsidR="004E1F52" w:rsidRPr="003202B1" w:rsidRDefault="004E1F52" w:rsidP="004E1F52">
      <w:pPr>
        <w:pStyle w:val="ListParagraph"/>
        <w:numPr>
          <w:ilvl w:val="0"/>
          <w:numId w:val="7"/>
        </w:numPr>
        <w:spacing w:after="0" w:line="240" w:lineRule="auto"/>
        <w:contextualSpacing/>
        <w:jc w:val="both"/>
      </w:pPr>
      <w:r w:rsidRPr="003202B1">
        <w:t>Drill depth (drilling time)</w:t>
      </w:r>
    </w:p>
    <w:p w:rsidR="004E1F52" w:rsidRPr="003202B1" w:rsidRDefault="004E1F52" w:rsidP="004E1F52">
      <w:pPr>
        <w:pStyle w:val="ListParagraph"/>
        <w:numPr>
          <w:ilvl w:val="0"/>
          <w:numId w:val="7"/>
        </w:numPr>
        <w:spacing w:after="0" w:line="240" w:lineRule="auto"/>
        <w:contextualSpacing/>
        <w:jc w:val="both"/>
      </w:pPr>
      <w:r w:rsidRPr="003202B1">
        <w:t>Helix angle</w:t>
      </w:r>
    </w:p>
    <w:p w:rsidR="004E1F52" w:rsidRPr="003202B1" w:rsidRDefault="004E1F52" w:rsidP="004E1F52">
      <w:pPr>
        <w:pStyle w:val="ListParagraph"/>
        <w:numPr>
          <w:ilvl w:val="0"/>
          <w:numId w:val="7"/>
        </w:numPr>
        <w:spacing w:after="0" w:line="240" w:lineRule="auto"/>
        <w:contextualSpacing/>
        <w:jc w:val="both"/>
      </w:pPr>
      <w:r w:rsidRPr="003202B1">
        <w:t>Coolant</w:t>
      </w:r>
    </w:p>
    <w:p w:rsidR="004E1F52" w:rsidRPr="003202B1" w:rsidRDefault="004E1F52" w:rsidP="004E1F52">
      <w:pPr>
        <w:pStyle w:val="ListParagraph"/>
        <w:numPr>
          <w:ilvl w:val="0"/>
          <w:numId w:val="7"/>
        </w:numPr>
        <w:spacing w:after="0" w:line="240" w:lineRule="auto"/>
        <w:contextualSpacing/>
        <w:jc w:val="both"/>
      </w:pPr>
      <w:r w:rsidRPr="003202B1">
        <w:t>Chisel edge angle</w:t>
      </w:r>
    </w:p>
    <w:p w:rsidR="004E1F52" w:rsidRPr="003202B1" w:rsidRDefault="004E1F52" w:rsidP="004E1F52">
      <w:pPr>
        <w:pStyle w:val="ListParagraph"/>
        <w:numPr>
          <w:ilvl w:val="0"/>
          <w:numId w:val="7"/>
        </w:numPr>
        <w:spacing w:after="0" w:line="240" w:lineRule="auto"/>
        <w:contextualSpacing/>
        <w:jc w:val="both"/>
      </w:pPr>
      <w:r w:rsidRPr="003202B1">
        <w:t>Drill wear</w:t>
      </w:r>
    </w:p>
    <w:p w:rsidR="004E1F52" w:rsidRPr="003202B1" w:rsidRDefault="004E1F52" w:rsidP="004E1F52">
      <w:pPr>
        <w:pStyle w:val="ListParagraph"/>
        <w:numPr>
          <w:ilvl w:val="0"/>
          <w:numId w:val="7"/>
        </w:numPr>
        <w:spacing w:after="0" w:line="240" w:lineRule="auto"/>
        <w:contextualSpacing/>
        <w:jc w:val="both"/>
      </w:pPr>
      <w:r w:rsidRPr="003202B1">
        <w:t>Geometry and set-up</w:t>
      </w:r>
    </w:p>
    <w:p w:rsidR="004E1F52" w:rsidRPr="003202B1" w:rsidRDefault="004E1F52" w:rsidP="004E1F52">
      <w:pPr>
        <w:ind w:firstLine="360"/>
      </w:pPr>
    </w:p>
    <w:p w:rsidR="004E1F52" w:rsidRDefault="004E1F52" w:rsidP="004E1F52">
      <w:pPr>
        <w:ind w:firstLine="720"/>
      </w:pPr>
      <w:r>
        <w:t>From this parameter list, only the top 5 were selected for use in this unit process life cycle with the others having lower influence on energy. Energy required for the overall drilling process is also highly dependent on the time taken for idle and basic operations.</w:t>
      </w:r>
    </w:p>
    <w:p w:rsidR="004E1F52" w:rsidRPr="007627B5" w:rsidRDefault="004E1F52" w:rsidP="004E1F52">
      <w:pPr>
        <w:pStyle w:val="Heading2"/>
        <w:spacing w:line="360" w:lineRule="auto"/>
        <w:rPr>
          <w:rFonts w:ascii="Calibri" w:hAnsi="Calibri"/>
          <w:b w:val="0"/>
          <w:i w:val="0"/>
          <w:sz w:val="24"/>
          <w:szCs w:val="24"/>
        </w:rPr>
      </w:pPr>
      <w:bookmarkStart w:id="38" w:name="_Toc213339579"/>
      <w:bookmarkStart w:id="39" w:name="_Toc215136592"/>
      <w:bookmarkStart w:id="40" w:name="_Toc215161459"/>
      <w:bookmarkStart w:id="41" w:name="_Toc215219769"/>
      <w:bookmarkStart w:id="42" w:name="_Toc223086500"/>
      <w:bookmarkStart w:id="43" w:name="_Toc223131645"/>
      <w:bookmarkStart w:id="44" w:name="_Toc246741484"/>
      <w:bookmarkStart w:id="45" w:name="_Toc246742558"/>
      <w:r w:rsidRPr="007627B5">
        <w:rPr>
          <w:rFonts w:ascii="Calibri" w:hAnsi="Calibri"/>
          <w:i w:val="0"/>
          <w:noProof/>
          <w:sz w:val="24"/>
          <w:szCs w:val="24"/>
        </w:rPr>
        <w:pict>
          <v:shape id="_x0000_s1292" type="#_x0000_t202" style="position:absolute;left:0;text-align:left;margin-left:175pt;margin-top:6.05pt;width:40pt;height:20.4pt;z-index:251646464" filled="f" stroked="f">
            <v:textbox style="mso-next-textbox:#_x0000_s1292">
              <w:txbxContent>
                <w:p w:rsidR="00AA5EB3" w:rsidRDefault="00AA5EB3" w:rsidP="004E1F52"/>
                <w:p w:rsidR="00AA5EB3" w:rsidRPr="00BD527E" w:rsidRDefault="00AA5EB3" w:rsidP="004E1F52">
                  <w:pPr>
                    <w:autoSpaceDE w:val="0"/>
                    <w:autoSpaceDN w:val="0"/>
                    <w:adjustRightInd w:val="0"/>
                    <w:jc w:val="center"/>
                    <w:rPr>
                      <w:b/>
                      <w:color w:val="000000"/>
                      <w:u w:val="single"/>
                    </w:rPr>
                  </w:pPr>
                  <w:r w:rsidRPr="00BD527E">
                    <w:rPr>
                      <w:b/>
                      <w:color w:val="000000"/>
                      <w:u w:val="single"/>
                    </w:rPr>
                    <w:t>Drilling Conditions</w:t>
                  </w:r>
                </w:p>
                <w:p w:rsidR="00AA5EB3" w:rsidRPr="00BD527E" w:rsidRDefault="00AA5EB3" w:rsidP="004E1F52">
                  <w:pPr>
                    <w:autoSpaceDE w:val="0"/>
                    <w:autoSpaceDN w:val="0"/>
                    <w:adjustRightInd w:val="0"/>
                    <w:jc w:val="center"/>
                    <w:rPr>
                      <w:b/>
                      <w:color w:val="000000"/>
                    </w:rPr>
                  </w:pPr>
                  <w:r w:rsidRPr="00BD527E">
                    <w:rPr>
                      <w:b/>
                      <w:color w:val="000000"/>
                    </w:rPr>
                    <w:t>Feed rate</w:t>
                  </w:r>
                </w:p>
                <w:p w:rsidR="00AA5EB3" w:rsidRPr="00BD527E" w:rsidRDefault="00AA5EB3" w:rsidP="004E1F52">
                  <w:pPr>
                    <w:autoSpaceDE w:val="0"/>
                    <w:autoSpaceDN w:val="0"/>
                    <w:adjustRightInd w:val="0"/>
                    <w:jc w:val="center"/>
                    <w:rPr>
                      <w:b/>
                      <w:color w:val="000000"/>
                    </w:rPr>
                  </w:pPr>
                  <w:r w:rsidRPr="00BD527E">
                    <w:rPr>
                      <w:b/>
                      <w:color w:val="000000"/>
                    </w:rPr>
                    <w:t>Drilling depth</w:t>
                  </w:r>
                </w:p>
                <w:p w:rsidR="00AA5EB3" w:rsidRPr="00BD527E" w:rsidRDefault="00AA5EB3" w:rsidP="004E1F52">
                  <w:pPr>
                    <w:autoSpaceDE w:val="0"/>
                    <w:autoSpaceDN w:val="0"/>
                    <w:adjustRightInd w:val="0"/>
                    <w:jc w:val="center"/>
                    <w:rPr>
                      <w:b/>
                      <w:color w:val="000000"/>
                    </w:rPr>
                  </w:pPr>
                  <w:r w:rsidRPr="00BD527E">
                    <w:rPr>
                      <w:b/>
                      <w:color w:val="000000"/>
                    </w:rPr>
                    <w:t>Cutting speed</w:t>
                  </w:r>
                </w:p>
                <w:p w:rsidR="00AA5EB3" w:rsidRPr="00BD527E" w:rsidRDefault="00AA5EB3" w:rsidP="004E1F52">
                  <w:pPr>
                    <w:autoSpaceDE w:val="0"/>
                    <w:autoSpaceDN w:val="0"/>
                    <w:adjustRightInd w:val="0"/>
                    <w:jc w:val="center"/>
                    <w:rPr>
                      <w:b/>
                      <w:color w:val="000000"/>
                    </w:rPr>
                  </w:pPr>
                  <w:r w:rsidRPr="00BD527E">
                    <w:rPr>
                      <w:b/>
                      <w:color w:val="000000"/>
                    </w:rPr>
                    <w:t>Coolant</w:t>
                  </w:r>
                </w:p>
                <w:p w:rsidR="00AA5EB3" w:rsidRPr="00BD527E" w:rsidRDefault="00AA5EB3" w:rsidP="004E1F52">
                  <w:pPr>
                    <w:autoSpaceDE w:val="0"/>
                    <w:autoSpaceDN w:val="0"/>
                    <w:adjustRightInd w:val="0"/>
                    <w:jc w:val="center"/>
                    <w:rPr>
                      <w:b/>
                      <w:color w:val="000000"/>
                    </w:rPr>
                  </w:pPr>
                  <w:r w:rsidRPr="00BD527E">
                    <w:rPr>
                      <w:b/>
                      <w:color w:val="000000"/>
                    </w:rPr>
                    <w:t>Spindle Speed</w:t>
                  </w:r>
                </w:p>
                <w:p w:rsidR="00AA5EB3" w:rsidRPr="00BD527E" w:rsidRDefault="00AA5EB3" w:rsidP="004E1F52">
                  <w:pPr>
                    <w:autoSpaceDE w:val="0"/>
                    <w:autoSpaceDN w:val="0"/>
                    <w:adjustRightInd w:val="0"/>
                    <w:jc w:val="center"/>
                    <w:rPr>
                      <w:b/>
                      <w:color w:val="000000"/>
                    </w:rPr>
                  </w:pPr>
                </w:p>
              </w:txbxContent>
            </v:textbox>
          </v:shape>
        </w:pict>
      </w:r>
      <w:bookmarkStart w:id="46" w:name="_Toc246745237"/>
      <w:bookmarkEnd w:id="38"/>
      <w:bookmarkEnd w:id="39"/>
      <w:bookmarkEnd w:id="40"/>
      <w:bookmarkEnd w:id="41"/>
      <w:r w:rsidRPr="007627B5">
        <w:rPr>
          <w:rFonts w:ascii="Calibri" w:hAnsi="Calibri"/>
          <w:i w:val="0"/>
          <w:sz w:val="24"/>
          <w:szCs w:val="24"/>
        </w:rPr>
        <w:t>Drilling Energy</w:t>
      </w:r>
      <w:bookmarkEnd w:id="44"/>
      <w:bookmarkEnd w:id="45"/>
      <w:bookmarkEnd w:id="46"/>
    </w:p>
    <w:p w:rsidR="004E1F52" w:rsidRPr="003202B1" w:rsidRDefault="004E1F52" w:rsidP="004E1F52">
      <w:pPr>
        <w:pStyle w:val="BodyText"/>
        <w:spacing w:after="0"/>
        <w:ind w:firstLine="720"/>
        <w:rPr>
          <w:rFonts w:ascii="Calibri" w:hAnsi="Calibri"/>
          <w:szCs w:val="22"/>
        </w:rPr>
      </w:pPr>
      <w:r w:rsidRPr="003202B1">
        <w:rPr>
          <w:rFonts w:ascii="Calibri" w:hAnsi="Calibri"/>
          <w:szCs w:val="22"/>
        </w:rPr>
        <w:t xml:space="preserve">Drilling time </w:t>
      </w:r>
      <w:r w:rsidRPr="003202B1">
        <w:rPr>
          <w:rFonts w:ascii="Calibri" w:hAnsi="Calibri"/>
          <w:bCs/>
          <w:szCs w:val="22"/>
        </w:rPr>
        <w:t>(t</w:t>
      </w:r>
      <w:r w:rsidRPr="003202B1">
        <w:rPr>
          <w:rFonts w:ascii="Calibri" w:hAnsi="Calibri"/>
          <w:bCs/>
          <w:szCs w:val="22"/>
          <w:vertAlign w:val="subscript"/>
        </w:rPr>
        <w:t>drilling</w:t>
      </w:r>
      <w:r w:rsidRPr="003202B1">
        <w:rPr>
          <w:rFonts w:ascii="Calibri" w:hAnsi="Calibri"/>
          <w:bCs/>
          <w:szCs w:val="22"/>
        </w:rPr>
        <w:t xml:space="preserve">) </w:t>
      </w:r>
      <w:r w:rsidRPr="003202B1">
        <w:rPr>
          <w:rFonts w:ascii="Calibri" w:hAnsi="Calibri"/>
          <w:szCs w:val="22"/>
        </w:rPr>
        <w:t>and power (</w:t>
      </w:r>
      <w:r w:rsidRPr="003202B1">
        <w:rPr>
          <w:rFonts w:ascii="Calibri" w:hAnsi="Calibri"/>
          <w:bCs/>
          <w:szCs w:val="22"/>
        </w:rPr>
        <w:t>P</w:t>
      </w:r>
      <w:r w:rsidRPr="003202B1">
        <w:rPr>
          <w:rFonts w:ascii="Calibri" w:hAnsi="Calibri"/>
          <w:bCs/>
          <w:szCs w:val="22"/>
          <w:vertAlign w:val="subscript"/>
        </w:rPr>
        <w:t>drilling</w:t>
      </w:r>
      <w:r w:rsidRPr="003202B1">
        <w:rPr>
          <w:rFonts w:ascii="Calibri" w:hAnsi="Calibri"/>
          <w:bCs/>
          <w:szCs w:val="22"/>
        </w:rPr>
        <w:t xml:space="preserve">) must be determined for the drilling energy and are calculated from the more important parameters given above. The calculations are </w:t>
      </w:r>
      <w:r w:rsidRPr="003202B1">
        <w:rPr>
          <w:rFonts w:ascii="Calibri" w:hAnsi="Calibri"/>
          <w:szCs w:val="22"/>
        </w:rPr>
        <w:t>illustrated in Figure MR1.7. Feed for drilling is the axial advance in one revolution of the spindle, f (mm/revolution). The rotational cutting speed, V (m/min), is the rotational speed difference between the cutting tool and the surface of the workpiece it is operating on. V and f are estimated from the material properties, Table MR1.2(a), MR1.2(b) and MR1.3. The rotational speed of the spindle, N, (rev/min), N = V/ (π*D). Where V = rotational cutting speed, mm/min and D = drill diameter, mm. The rate of drill advance (feed rate), f</w:t>
      </w:r>
      <w:r w:rsidRPr="003202B1">
        <w:rPr>
          <w:rFonts w:ascii="Calibri" w:hAnsi="Calibri"/>
          <w:szCs w:val="22"/>
          <w:vertAlign w:val="subscript"/>
        </w:rPr>
        <w:t>r</w:t>
      </w:r>
      <w:r w:rsidRPr="003202B1">
        <w:rPr>
          <w:rFonts w:ascii="Calibri" w:hAnsi="Calibri"/>
          <w:szCs w:val="22"/>
        </w:rPr>
        <w:t xml:space="preserve"> (mm/min) is the product of f*N. For a hole of diameter D, the volume material removal rate (VRR) is (0.25πD</w:t>
      </w:r>
      <w:r w:rsidRPr="003202B1">
        <w:rPr>
          <w:rFonts w:ascii="Calibri" w:hAnsi="Calibri"/>
          <w:position w:val="6"/>
          <w:szCs w:val="22"/>
        </w:rPr>
        <w:t>2</w:t>
      </w:r>
      <w:r w:rsidRPr="003202B1">
        <w:rPr>
          <w:rFonts w:ascii="Calibri" w:hAnsi="Calibri"/>
          <w:szCs w:val="22"/>
        </w:rPr>
        <w:t>)*</w:t>
      </w:r>
      <w:r w:rsidRPr="003202B1">
        <w:rPr>
          <w:rFonts w:ascii="Calibri" w:hAnsi="Calibri"/>
          <w:position w:val="6"/>
          <w:szCs w:val="22"/>
        </w:rPr>
        <w:t xml:space="preserve"> </w:t>
      </w:r>
      <w:r w:rsidRPr="003202B1">
        <w:rPr>
          <w:rFonts w:ascii="Calibri" w:hAnsi="Calibri"/>
          <w:szCs w:val="22"/>
        </w:rPr>
        <w:t>(f</w:t>
      </w:r>
      <w:r w:rsidRPr="003202B1">
        <w:rPr>
          <w:rFonts w:ascii="Calibri" w:hAnsi="Calibri"/>
          <w:szCs w:val="22"/>
          <w:vertAlign w:val="subscript"/>
        </w:rPr>
        <w:t>r</w:t>
      </w:r>
      <w:r w:rsidRPr="003202B1">
        <w:rPr>
          <w:rFonts w:ascii="Calibri" w:hAnsi="Calibri"/>
          <w:szCs w:val="22"/>
        </w:rPr>
        <w:t xml:space="preserve"> ), mm</w:t>
      </w:r>
      <w:r w:rsidRPr="003202B1">
        <w:rPr>
          <w:rFonts w:ascii="Calibri" w:hAnsi="Calibri"/>
          <w:position w:val="6"/>
          <w:szCs w:val="22"/>
        </w:rPr>
        <w:t>3</w:t>
      </w:r>
      <w:r w:rsidRPr="003202B1">
        <w:rPr>
          <w:rFonts w:ascii="Calibri" w:hAnsi="Calibri"/>
          <w:szCs w:val="22"/>
        </w:rPr>
        <w:t>/min. In order to drill a through hole, the tool must pass through the thickness of the workpiece.</w:t>
      </w:r>
    </w:p>
    <w:p w:rsidR="004E1F52" w:rsidRDefault="00E517DD" w:rsidP="004E1F52">
      <w:pPr>
        <w:pStyle w:val="BodyText"/>
        <w:spacing w:after="0"/>
        <w:ind w:firstLine="720"/>
        <w:rPr>
          <w:sz w:val="24"/>
        </w:rPr>
      </w:pPr>
      <w:r>
        <w:rPr>
          <w:rFonts w:ascii="Calibri" w:hAnsi="Calibri"/>
          <w:bCs/>
          <w:noProof/>
          <w:szCs w:val="22"/>
          <w:lang w:val="en-US" w:eastAsia="en-US"/>
        </w:rPr>
        <w:lastRenderedPageBreak/>
        <w:drawing>
          <wp:inline distT="0" distB="0" distL="0" distR="0">
            <wp:extent cx="5286375" cy="36957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86375" cy="3695700"/>
                    </a:xfrm>
                    <a:prstGeom prst="rect">
                      <a:avLst/>
                    </a:prstGeom>
                    <a:noFill/>
                    <a:ln w="9525">
                      <a:noFill/>
                      <a:miter lim="800000"/>
                      <a:headEnd/>
                      <a:tailEnd/>
                    </a:ln>
                  </pic:spPr>
                </pic:pic>
              </a:graphicData>
            </a:graphic>
          </wp:inline>
        </w:drawing>
      </w:r>
    </w:p>
    <w:p w:rsidR="004E1F52" w:rsidRPr="00FE17C5" w:rsidRDefault="004E1F52" w:rsidP="004E1F52">
      <w:pPr>
        <w:pStyle w:val="BodyText"/>
        <w:spacing w:after="0"/>
        <w:jc w:val="both"/>
        <w:rPr>
          <w:rFonts w:ascii="Calibri" w:eastAsia="Batang" w:hAnsi="Calibri"/>
          <w:bCs/>
          <w:color w:val="000000"/>
          <w:szCs w:val="22"/>
          <w:lang/>
        </w:rPr>
      </w:pPr>
      <w:r w:rsidRPr="00FE17C5">
        <w:rPr>
          <w:rFonts w:ascii="Calibri" w:hAnsi="Calibri"/>
          <w:b/>
          <w:i/>
          <w:szCs w:val="22"/>
        </w:rPr>
        <w:t>Figure</w:t>
      </w:r>
      <w:r w:rsidRPr="00FE17C5">
        <w:rPr>
          <w:rFonts w:ascii="Calibri" w:eastAsia="Batang" w:hAnsi="Calibri"/>
          <w:b/>
          <w:bCs/>
          <w:i/>
          <w:color w:val="000000"/>
          <w:szCs w:val="22"/>
          <w:lang/>
        </w:rPr>
        <w:t xml:space="preserve"> MR1.7.</w:t>
      </w:r>
      <w:r w:rsidRPr="00FE17C5">
        <w:rPr>
          <w:rFonts w:ascii="Calibri" w:eastAsia="Batang" w:hAnsi="Calibri"/>
          <w:bCs/>
          <w:color w:val="000000"/>
          <w:szCs w:val="22"/>
          <w:lang/>
        </w:rPr>
        <w:t xml:space="preserve"> Schematic Diagram of Drilling Process</w:t>
      </w:r>
    </w:p>
    <w:p w:rsidR="004E1F52" w:rsidRDefault="004E1F52" w:rsidP="004E1F52"/>
    <w:p w:rsidR="004E1F52" w:rsidRPr="003202B1" w:rsidRDefault="004E1F52" w:rsidP="004E1F52">
      <w:r w:rsidRPr="003202B1">
        <w:t>Drilling time (t</w:t>
      </w:r>
      <w:r w:rsidRPr="003202B1">
        <w:rPr>
          <w:vertAlign w:val="subscript"/>
        </w:rPr>
        <w:t>drilling</w:t>
      </w:r>
      <w:r w:rsidRPr="003202B1">
        <w:t>) is</w:t>
      </w:r>
    </w:p>
    <w:p w:rsidR="004E1F52" w:rsidRPr="003202B1" w:rsidRDefault="004E1F52" w:rsidP="004E1F52">
      <w:pPr>
        <w:pStyle w:val="BodyText"/>
        <w:spacing w:after="0"/>
        <w:rPr>
          <w:rFonts w:ascii="Calibri" w:hAnsi="Calibri"/>
          <w:szCs w:val="22"/>
        </w:rPr>
      </w:pPr>
      <w:r w:rsidRPr="003202B1">
        <w:rPr>
          <w:rFonts w:ascii="Calibri" w:hAnsi="Calibri"/>
          <w:szCs w:val="22"/>
        </w:rPr>
        <w:t>Time for drilling a through hole t</w:t>
      </w:r>
      <w:r w:rsidRPr="003202B1">
        <w:rPr>
          <w:rFonts w:ascii="Calibri" w:hAnsi="Calibri"/>
          <w:szCs w:val="22"/>
          <w:vertAlign w:val="subscript"/>
        </w:rPr>
        <w:t>drill</w:t>
      </w:r>
      <w:r w:rsidRPr="003202B1">
        <w:rPr>
          <w:rFonts w:ascii="Calibri" w:hAnsi="Calibri"/>
          <w:szCs w:val="22"/>
        </w:rPr>
        <w:t xml:space="preserve"> = (d)/f*N = d/f</w:t>
      </w:r>
      <w:r w:rsidRPr="003202B1">
        <w:rPr>
          <w:rFonts w:ascii="Calibri" w:hAnsi="Calibri"/>
          <w:szCs w:val="22"/>
          <w:vertAlign w:val="subscript"/>
        </w:rPr>
        <w:t>r</w:t>
      </w:r>
      <w:r w:rsidRPr="003202B1">
        <w:rPr>
          <w:rFonts w:ascii="Calibri" w:hAnsi="Calibri"/>
          <w:szCs w:val="22"/>
        </w:rPr>
        <w:t xml:space="preserve">                                                       (2)</w:t>
      </w:r>
    </w:p>
    <w:p w:rsidR="004E1F52" w:rsidRPr="003202B1" w:rsidRDefault="004E1F52" w:rsidP="004E1F52">
      <w:pPr>
        <w:pStyle w:val="BodyText"/>
        <w:spacing w:after="0"/>
        <w:rPr>
          <w:rFonts w:ascii="Calibri" w:hAnsi="Calibri"/>
          <w:szCs w:val="22"/>
        </w:rPr>
      </w:pPr>
      <w:r w:rsidRPr="003202B1">
        <w:rPr>
          <w:rFonts w:ascii="Calibri" w:hAnsi="Calibri"/>
          <w:szCs w:val="22"/>
        </w:rPr>
        <w:t>Where d = depth of the hole, mm.</w:t>
      </w:r>
    </w:p>
    <w:p w:rsidR="004E1F52" w:rsidRPr="003202B1" w:rsidRDefault="004E1F52" w:rsidP="004E1F52">
      <w:pPr>
        <w:pStyle w:val="BodyText"/>
        <w:spacing w:after="0"/>
        <w:rPr>
          <w:rFonts w:ascii="Calibri" w:hAnsi="Calibri"/>
          <w:szCs w:val="22"/>
        </w:rPr>
      </w:pPr>
      <w:r w:rsidRPr="003202B1">
        <w:rPr>
          <w:rFonts w:ascii="Calibri" w:hAnsi="Calibri"/>
          <w:szCs w:val="22"/>
        </w:rPr>
        <w:t>f – Feed mm/rev.</w:t>
      </w:r>
    </w:p>
    <w:p w:rsidR="004E1F52" w:rsidRPr="003202B1" w:rsidRDefault="004E1F52" w:rsidP="004E1F52">
      <w:pPr>
        <w:pStyle w:val="BodyText"/>
        <w:spacing w:after="0"/>
        <w:rPr>
          <w:rFonts w:ascii="Calibri" w:hAnsi="Calibri"/>
          <w:szCs w:val="22"/>
        </w:rPr>
      </w:pPr>
      <w:r w:rsidRPr="003202B1">
        <w:rPr>
          <w:rFonts w:ascii="Calibri" w:hAnsi="Calibri"/>
          <w:szCs w:val="22"/>
        </w:rPr>
        <w:t>N- Spindle speed rpm</w:t>
      </w:r>
    </w:p>
    <w:p w:rsidR="004E1F52" w:rsidRPr="003202B1" w:rsidRDefault="004E1F52" w:rsidP="004E1F52">
      <w:pPr>
        <w:pStyle w:val="BodyText"/>
        <w:spacing w:after="0"/>
        <w:rPr>
          <w:rFonts w:ascii="Calibri" w:hAnsi="Calibri"/>
          <w:szCs w:val="22"/>
        </w:rPr>
      </w:pPr>
      <w:r w:rsidRPr="003202B1">
        <w:rPr>
          <w:rFonts w:ascii="Calibri" w:hAnsi="Calibri"/>
          <w:szCs w:val="22"/>
        </w:rPr>
        <w:t>f</w:t>
      </w:r>
      <w:r w:rsidRPr="003202B1">
        <w:rPr>
          <w:rFonts w:ascii="Calibri" w:hAnsi="Calibri"/>
          <w:szCs w:val="22"/>
          <w:vertAlign w:val="subscript"/>
        </w:rPr>
        <w:t>r</w:t>
      </w:r>
      <w:r w:rsidRPr="003202B1">
        <w:rPr>
          <w:rFonts w:ascii="Calibri" w:hAnsi="Calibri"/>
          <w:szCs w:val="22"/>
        </w:rPr>
        <w:t xml:space="preserve"> – feed rate, mm/min</w:t>
      </w:r>
    </w:p>
    <w:p w:rsidR="004E1F52" w:rsidRPr="003202B1" w:rsidRDefault="004E1F52" w:rsidP="004E1F52">
      <w:pPr>
        <w:pStyle w:val="BodyText"/>
        <w:spacing w:after="0"/>
        <w:rPr>
          <w:rFonts w:ascii="Calibri" w:hAnsi="Calibri"/>
          <w:szCs w:val="22"/>
        </w:rPr>
      </w:pPr>
    </w:p>
    <w:p w:rsidR="004E1F52" w:rsidRPr="003202B1" w:rsidRDefault="004E1F52" w:rsidP="004E1F52">
      <w:pPr>
        <w:pStyle w:val="BodyText"/>
        <w:spacing w:after="0"/>
        <w:rPr>
          <w:rFonts w:ascii="Calibri" w:hAnsi="Calibri"/>
          <w:szCs w:val="22"/>
        </w:rPr>
      </w:pPr>
      <w:r w:rsidRPr="003202B1">
        <w:rPr>
          <w:rFonts w:ascii="Calibri" w:hAnsi="Calibri"/>
          <w:szCs w:val="22"/>
        </w:rPr>
        <w:t>The drilling energy is thus E (Joule/hole) = drilling time*P</w:t>
      </w:r>
      <w:r w:rsidRPr="003202B1">
        <w:rPr>
          <w:rFonts w:ascii="Calibri" w:hAnsi="Calibri"/>
          <w:position w:val="-6"/>
          <w:szCs w:val="22"/>
        </w:rPr>
        <w:t>drill</w:t>
      </w:r>
      <w:r w:rsidRPr="003202B1">
        <w:rPr>
          <w:rFonts w:ascii="Calibri" w:hAnsi="Calibri"/>
          <w:szCs w:val="22"/>
        </w:rPr>
        <w:t xml:space="preserve"> ,</w:t>
      </w:r>
      <w:r w:rsidRPr="003202B1">
        <w:rPr>
          <w:rFonts w:ascii="Calibri" w:hAnsi="Calibri"/>
          <w:szCs w:val="22"/>
        </w:rPr>
        <w:tab/>
      </w:r>
      <w:r w:rsidRPr="003202B1">
        <w:rPr>
          <w:rFonts w:ascii="Calibri" w:hAnsi="Calibri"/>
          <w:szCs w:val="22"/>
        </w:rPr>
        <w:tab/>
      </w:r>
      <w:r w:rsidRPr="003202B1">
        <w:rPr>
          <w:rFonts w:ascii="Calibri" w:hAnsi="Calibri"/>
          <w:szCs w:val="22"/>
        </w:rPr>
        <w:tab/>
        <w:t xml:space="preserve">     (3)</w:t>
      </w:r>
    </w:p>
    <w:p w:rsidR="004E1F52" w:rsidRPr="003202B1" w:rsidRDefault="004E1F52" w:rsidP="004E1F52">
      <w:pPr>
        <w:pStyle w:val="BodyText"/>
        <w:spacing w:after="0"/>
        <w:rPr>
          <w:rFonts w:ascii="Calibri" w:hAnsi="Calibri"/>
          <w:szCs w:val="22"/>
        </w:rPr>
      </w:pPr>
      <w:r w:rsidRPr="003202B1">
        <w:rPr>
          <w:rFonts w:ascii="Calibri" w:hAnsi="Calibri"/>
          <w:szCs w:val="22"/>
        </w:rPr>
        <w:t>E = drill time*(volume removal rate)*(specific cutting energy, Up, W/mm</w:t>
      </w:r>
      <w:r w:rsidRPr="003202B1">
        <w:rPr>
          <w:rFonts w:ascii="Calibri" w:hAnsi="Calibri"/>
          <w:position w:val="6"/>
          <w:szCs w:val="22"/>
        </w:rPr>
        <w:t>3</w:t>
      </w:r>
      <w:r w:rsidRPr="003202B1">
        <w:rPr>
          <w:rFonts w:ascii="Calibri" w:hAnsi="Calibri"/>
          <w:szCs w:val="22"/>
        </w:rPr>
        <w:t xml:space="preserve">/sec)  </w:t>
      </w:r>
    </w:p>
    <w:p w:rsidR="004E1F52" w:rsidRPr="003202B1" w:rsidRDefault="004E1F52" w:rsidP="004E1F52">
      <w:pPr>
        <w:pStyle w:val="BodyText"/>
        <w:spacing w:after="0"/>
        <w:rPr>
          <w:rFonts w:ascii="Calibri" w:hAnsi="Calibri"/>
          <w:szCs w:val="22"/>
        </w:rPr>
      </w:pPr>
      <w:r w:rsidRPr="003202B1">
        <w:rPr>
          <w:rFonts w:ascii="Calibri" w:hAnsi="Calibri"/>
          <w:szCs w:val="22"/>
        </w:rPr>
        <w:t>E</w:t>
      </w:r>
      <w:r w:rsidRPr="003202B1">
        <w:rPr>
          <w:rFonts w:ascii="Calibri" w:hAnsi="Calibri"/>
          <w:position w:val="-6"/>
          <w:szCs w:val="22"/>
        </w:rPr>
        <w:t>drill</w:t>
      </w:r>
      <w:r w:rsidRPr="003202B1">
        <w:rPr>
          <w:rFonts w:ascii="Calibri" w:hAnsi="Calibri"/>
          <w:szCs w:val="22"/>
        </w:rPr>
        <w:t xml:space="preserve"> (Joule/hole) = t</w:t>
      </w:r>
      <w:r w:rsidRPr="003202B1">
        <w:rPr>
          <w:rFonts w:ascii="Calibri" w:hAnsi="Calibri"/>
          <w:szCs w:val="22"/>
          <w:vertAlign w:val="subscript"/>
        </w:rPr>
        <w:t>drill</w:t>
      </w:r>
      <w:r w:rsidRPr="003202B1">
        <w:rPr>
          <w:rFonts w:ascii="Calibri" w:hAnsi="Calibri"/>
          <w:szCs w:val="22"/>
        </w:rPr>
        <w:t xml:space="preserve"> *VRR*Up = t</w:t>
      </w:r>
      <w:r w:rsidRPr="003202B1">
        <w:rPr>
          <w:rFonts w:ascii="Calibri" w:hAnsi="Calibri"/>
          <w:szCs w:val="22"/>
          <w:vertAlign w:val="subscript"/>
        </w:rPr>
        <w:t>drill</w:t>
      </w:r>
      <w:r w:rsidRPr="003202B1">
        <w:rPr>
          <w:rFonts w:ascii="Calibri" w:hAnsi="Calibri"/>
          <w:szCs w:val="22"/>
        </w:rPr>
        <w:t xml:space="preserve"> * P</w:t>
      </w:r>
      <w:r w:rsidRPr="003202B1">
        <w:rPr>
          <w:rFonts w:ascii="Calibri" w:hAnsi="Calibri"/>
          <w:position w:val="-6"/>
          <w:szCs w:val="22"/>
        </w:rPr>
        <w:t>drill</w:t>
      </w:r>
    </w:p>
    <w:p w:rsidR="004E1F52" w:rsidRPr="003202B1" w:rsidRDefault="004E1F52" w:rsidP="004E1F52">
      <w:pPr>
        <w:pStyle w:val="BodyText"/>
        <w:spacing w:after="0"/>
        <w:rPr>
          <w:rFonts w:ascii="Calibri" w:hAnsi="Calibri"/>
          <w:szCs w:val="22"/>
        </w:rPr>
      </w:pPr>
    </w:p>
    <w:p w:rsidR="004E1F52" w:rsidRPr="003202B1" w:rsidRDefault="004E1F52" w:rsidP="004E1F52">
      <w:pPr>
        <w:pStyle w:val="BodyText"/>
        <w:spacing w:after="0"/>
        <w:rPr>
          <w:rFonts w:ascii="Calibri" w:hAnsi="Calibri"/>
          <w:szCs w:val="22"/>
        </w:rPr>
      </w:pPr>
      <w:r w:rsidRPr="003202B1">
        <w:rPr>
          <w:rFonts w:ascii="Calibri" w:hAnsi="Calibri"/>
          <w:szCs w:val="22"/>
        </w:rPr>
        <w:t xml:space="preserve">With a given material to be drilled, the specific cutting energy, Up, is given in Table MR1.2(a). Then for that material a representative cutting speed, V is selected from Table MR1.2(a). Then using the hole diameter, D, the spindle speed, N, is calculated = </w:t>
      </w:r>
    </w:p>
    <w:p w:rsidR="004E1F52" w:rsidRPr="003202B1" w:rsidRDefault="004E1F52" w:rsidP="004E1F52">
      <w:pPr>
        <w:pStyle w:val="BodyText"/>
        <w:spacing w:after="0"/>
        <w:rPr>
          <w:rFonts w:ascii="Calibri" w:hAnsi="Calibri"/>
          <w:szCs w:val="22"/>
        </w:rPr>
      </w:pPr>
      <w:r w:rsidRPr="003202B1">
        <w:rPr>
          <w:rFonts w:ascii="Calibri" w:hAnsi="Calibri"/>
          <w:szCs w:val="22"/>
        </w:rPr>
        <w:t>V/ (π*D). From Table MR1.2 (a and b) for the material being drilled the feed, f is also specified. Then the time for drilling, t</w:t>
      </w:r>
      <w:r w:rsidRPr="003202B1">
        <w:rPr>
          <w:rFonts w:ascii="Calibri" w:hAnsi="Calibri"/>
          <w:szCs w:val="22"/>
          <w:vertAlign w:val="subscript"/>
        </w:rPr>
        <w:t>drill</w:t>
      </w:r>
      <w:r w:rsidRPr="003202B1">
        <w:rPr>
          <w:rFonts w:ascii="Calibri" w:hAnsi="Calibri"/>
          <w:szCs w:val="22"/>
        </w:rPr>
        <w:t>, is d/(f*N) or d/f</w:t>
      </w:r>
      <w:r w:rsidRPr="003202B1">
        <w:rPr>
          <w:rFonts w:ascii="Calibri" w:hAnsi="Calibri"/>
          <w:szCs w:val="22"/>
          <w:vertAlign w:val="subscript"/>
        </w:rPr>
        <w:t>r</w:t>
      </w:r>
      <w:r w:rsidRPr="003202B1">
        <w:rPr>
          <w:rFonts w:ascii="Calibri" w:hAnsi="Calibri"/>
          <w:szCs w:val="22"/>
        </w:rPr>
        <w:t xml:space="preserve"> .  The volume removal rate (VRR) is f</w:t>
      </w:r>
      <w:r w:rsidRPr="003202B1">
        <w:rPr>
          <w:rFonts w:ascii="Calibri" w:hAnsi="Calibri"/>
          <w:szCs w:val="22"/>
          <w:vertAlign w:val="subscript"/>
        </w:rPr>
        <w:t>r</w:t>
      </w:r>
      <w:r w:rsidRPr="003202B1">
        <w:rPr>
          <w:rFonts w:ascii="Calibri" w:hAnsi="Calibri"/>
          <w:szCs w:val="22"/>
        </w:rPr>
        <w:t xml:space="preserve"> *(0.25π*D</w:t>
      </w:r>
      <w:r w:rsidRPr="003202B1">
        <w:rPr>
          <w:rFonts w:ascii="Calibri" w:hAnsi="Calibri"/>
          <w:position w:val="6"/>
          <w:szCs w:val="22"/>
        </w:rPr>
        <w:t>2</w:t>
      </w:r>
      <w:r w:rsidRPr="003202B1">
        <w:rPr>
          <w:rFonts w:ascii="Calibri" w:hAnsi="Calibri"/>
          <w:szCs w:val="22"/>
        </w:rPr>
        <w:t xml:space="preserve">).  </w:t>
      </w:r>
    </w:p>
    <w:p w:rsidR="004E1F52" w:rsidRPr="003202B1" w:rsidRDefault="004E1F52" w:rsidP="004E1F52">
      <w:pPr>
        <w:pStyle w:val="BodyText"/>
        <w:spacing w:after="0"/>
        <w:rPr>
          <w:rFonts w:ascii="Calibri" w:hAnsi="Calibri"/>
          <w:szCs w:val="22"/>
        </w:rPr>
      </w:pPr>
    </w:p>
    <w:p w:rsidR="004E1F52" w:rsidRPr="00DA2055" w:rsidRDefault="004E1F52" w:rsidP="004E1F52">
      <w:pPr>
        <w:pStyle w:val="BodyText"/>
        <w:spacing w:after="0"/>
        <w:rPr>
          <w:rFonts w:ascii="Calibri" w:hAnsi="Calibri"/>
          <w:szCs w:val="22"/>
        </w:rPr>
      </w:pPr>
      <w:r w:rsidRPr="003202B1">
        <w:rPr>
          <w:rFonts w:ascii="Calibri" w:hAnsi="Calibri"/>
          <w:szCs w:val="22"/>
        </w:rPr>
        <w:t>The drilling energy is then calculated from equation 3. Thus with only the material to be drilled, the depth of the hole, and the diameter of the hole, one can calculate the lci</w:t>
      </w:r>
      <w:r>
        <w:rPr>
          <w:sz w:val="24"/>
        </w:rPr>
        <w:t xml:space="preserve"> </w:t>
      </w:r>
      <w:r w:rsidRPr="00DA2055">
        <w:rPr>
          <w:rFonts w:ascii="Calibri" w:hAnsi="Calibri"/>
          <w:szCs w:val="22"/>
        </w:rPr>
        <w:t>drilling energy for one hole.  This then must be added to the idle and basic energies, see below.</w:t>
      </w:r>
    </w:p>
    <w:p w:rsidR="004E1F52" w:rsidRPr="00DA2055" w:rsidRDefault="004E1F52" w:rsidP="004E1F52">
      <w:pPr>
        <w:pStyle w:val="BodyText"/>
        <w:spacing w:after="0"/>
        <w:jc w:val="center"/>
        <w:rPr>
          <w:rFonts w:ascii="Calibri" w:hAnsi="Calibri"/>
          <w:szCs w:val="22"/>
        </w:rPr>
      </w:pPr>
      <w:r w:rsidRPr="00DA2055">
        <w:rPr>
          <w:rFonts w:ascii="Calibri" w:hAnsi="Calibri"/>
          <w:b/>
          <w:i/>
          <w:szCs w:val="22"/>
        </w:rPr>
        <w:lastRenderedPageBreak/>
        <w:t>Table MR1.2(a)</w:t>
      </w:r>
      <w:r w:rsidRPr="00DA2055">
        <w:rPr>
          <w:rFonts w:ascii="Calibri" w:hAnsi="Calibri"/>
          <w:szCs w:val="22"/>
        </w:rPr>
        <w:t xml:space="preserve"> Average values of energy per unit material removal rate and recommended speeds and feeds ( Erik, 2000; Hoffman, 2001; Joseph, 1989; Kalpakjian, 2008; 9, 10)</w:t>
      </w:r>
    </w:p>
    <w:p w:rsidR="004E1F52" w:rsidRPr="00134DA7" w:rsidRDefault="004E1F52" w:rsidP="004E1F52">
      <w:pPr>
        <w:pStyle w:val="BodyText"/>
        <w:spacing w:after="0"/>
        <w:jc w:val="center"/>
        <w:rPr>
          <w:sz w:val="24"/>
        </w:rPr>
      </w:pPr>
    </w:p>
    <w:tbl>
      <w:tblPr>
        <w:tblW w:w="9013" w:type="dxa"/>
        <w:tblInd w:w="93" w:type="dxa"/>
        <w:tblLook w:val="0000"/>
      </w:tblPr>
      <w:tblGrid>
        <w:gridCol w:w="1684"/>
        <w:gridCol w:w="1211"/>
        <w:gridCol w:w="1260"/>
        <w:gridCol w:w="1980"/>
        <w:gridCol w:w="1620"/>
        <w:gridCol w:w="1258"/>
      </w:tblGrid>
      <w:tr w:rsidR="004E1F52" w:rsidRPr="002174A7">
        <w:trPr>
          <w:trHeight w:val="765"/>
        </w:trPr>
        <w:tc>
          <w:tcPr>
            <w:tcW w:w="1684" w:type="dxa"/>
            <w:tcBorders>
              <w:top w:val="single" w:sz="8" w:space="0" w:color="auto"/>
              <w:left w:val="single" w:sz="8" w:space="0" w:color="auto"/>
              <w:bottom w:val="single" w:sz="4" w:space="0" w:color="auto"/>
              <w:right w:val="single" w:sz="8" w:space="0" w:color="auto"/>
            </w:tcBorders>
            <w:shd w:val="clear" w:color="auto" w:fill="auto"/>
            <w:vAlign w:val="bottom"/>
          </w:tcPr>
          <w:p w:rsidR="004E1F52" w:rsidRPr="002174A7" w:rsidRDefault="004E1F52" w:rsidP="004E1F52">
            <w:pPr>
              <w:jc w:val="center"/>
            </w:pPr>
            <w:r w:rsidRPr="002174A7">
              <w:t xml:space="preserve">Material </w:t>
            </w:r>
          </w:p>
        </w:tc>
        <w:tc>
          <w:tcPr>
            <w:tcW w:w="1211" w:type="dxa"/>
            <w:tcBorders>
              <w:top w:val="single" w:sz="8" w:space="0" w:color="auto"/>
              <w:left w:val="nil"/>
              <w:bottom w:val="single" w:sz="4" w:space="0" w:color="auto"/>
              <w:right w:val="single" w:sz="8" w:space="0" w:color="auto"/>
            </w:tcBorders>
            <w:shd w:val="clear" w:color="auto" w:fill="auto"/>
            <w:vAlign w:val="bottom"/>
          </w:tcPr>
          <w:p w:rsidR="004E1F52" w:rsidRPr="002174A7" w:rsidRDefault="004E1F52" w:rsidP="004E1F52">
            <w:pPr>
              <w:jc w:val="center"/>
            </w:pPr>
            <w:r w:rsidRPr="002174A7">
              <w:t>Hardness</w:t>
            </w:r>
            <w:r w:rsidRPr="002174A7">
              <w:br/>
              <w:t xml:space="preserve"> [Brinell hardness number] </w:t>
            </w:r>
          </w:p>
        </w:tc>
        <w:tc>
          <w:tcPr>
            <w:tcW w:w="1260" w:type="dxa"/>
            <w:tcBorders>
              <w:top w:val="single" w:sz="8" w:space="0" w:color="auto"/>
              <w:left w:val="nil"/>
              <w:bottom w:val="single" w:sz="4" w:space="0" w:color="auto"/>
              <w:right w:val="single" w:sz="8" w:space="0" w:color="auto"/>
            </w:tcBorders>
            <w:shd w:val="clear" w:color="auto" w:fill="auto"/>
            <w:vAlign w:val="bottom"/>
          </w:tcPr>
          <w:p w:rsidR="004E1F52" w:rsidRPr="002174A7" w:rsidRDefault="004E1F52" w:rsidP="004E1F52">
            <w:pPr>
              <w:jc w:val="center"/>
            </w:pPr>
            <w:r>
              <w:t>Specific cutting energy,</w:t>
            </w:r>
            <w:r w:rsidRPr="002174A7">
              <w:t xml:space="preserve"> </w:t>
            </w:r>
            <w:r w:rsidRPr="002174A7">
              <w:rPr>
                <w:i/>
                <w:iCs/>
              </w:rPr>
              <w:t>Up</w:t>
            </w:r>
            <w:r w:rsidRPr="002174A7">
              <w:t xml:space="preserve"> </w:t>
            </w:r>
            <w:r w:rsidRPr="002174A7">
              <w:br/>
              <w:t xml:space="preserve"> [W/ mm3 per sec] (Hp/ in3 per min)</w:t>
            </w:r>
          </w:p>
        </w:tc>
        <w:tc>
          <w:tcPr>
            <w:tcW w:w="1980" w:type="dxa"/>
            <w:tcBorders>
              <w:top w:val="single" w:sz="8" w:space="0" w:color="auto"/>
              <w:left w:val="nil"/>
              <w:bottom w:val="single" w:sz="4" w:space="0" w:color="auto"/>
              <w:right w:val="single" w:sz="8" w:space="0" w:color="auto"/>
            </w:tcBorders>
            <w:shd w:val="clear" w:color="auto" w:fill="auto"/>
            <w:noWrap/>
            <w:vAlign w:val="bottom"/>
          </w:tcPr>
          <w:p w:rsidR="004E1F52" w:rsidRPr="00E5336A" w:rsidRDefault="004E1F52" w:rsidP="004E1F52">
            <w:pPr>
              <w:jc w:val="center"/>
              <w:rPr>
                <w:lang w:val="sv-SE"/>
              </w:rPr>
            </w:pPr>
            <w:r w:rsidRPr="00E5336A">
              <w:rPr>
                <w:lang w:val="sv-SE"/>
              </w:rPr>
              <w:t>Cutting Speed, V (m/min, ft/min)</w:t>
            </w:r>
          </w:p>
        </w:tc>
        <w:tc>
          <w:tcPr>
            <w:tcW w:w="1620" w:type="dxa"/>
            <w:tcBorders>
              <w:top w:val="single" w:sz="4" w:space="0" w:color="auto"/>
              <w:bottom w:val="single" w:sz="4" w:space="0" w:color="auto"/>
              <w:right w:val="single" w:sz="4" w:space="0" w:color="auto"/>
            </w:tcBorders>
            <w:shd w:val="clear" w:color="auto" w:fill="auto"/>
          </w:tcPr>
          <w:p w:rsidR="004E1F52" w:rsidRPr="00E5336A" w:rsidRDefault="004E1F52" w:rsidP="004E1F52">
            <w:pPr>
              <w:rPr>
                <w:lang w:val="sv-SE"/>
              </w:rPr>
            </w:pPr>
          </w:p>
          <w:p w:rsidR="004E1F52" w:rsidRPr="00E5336A" w:rsidRDefault="004E1F52" w:rsidP="004E1F52">
            <w:pPr>
              <w:rPr>
                <w:lang w:val="sv-SE"/>
              </w:rPr>
            </w:pPr>
          </w:p>
          <w:p w:rsidR="004E1F52" w:rsidRPr="002174A7" w:rsidRDefault="004E1F52" w:rsidP="004E1F52">
            <w:r>
              <w:t xml:space="preserve">Feed, f </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 w:rsidR="004E1F52" w:rsidRDefault="004E1F52" w:rsidP="004E1F52"/>
          <w:p w:rsidR="004E1F52" w:rsidRDefault="004E1F52" w:rsidP="004E1F52"/>
          <w:p w:rsidR="004E1F52" w:rsidRPr="002174A7" w:rsidRDefault="004E1F52" w:rsidP="004E1F52">
            <w:r w:rsidRPr="002174A7">
              <w:t>Density (</w:t>
            </w:r>
            <w:r>
              <w:t>k</w:t>
            </w:r>
            <w:r w:rsidRPr="002174A7">
              <w:t>g/m</w:t>
            </w:r>
            <w:r w:rsidRPr="002174A7">
              <w:rPr>
                <w:vertAlign w:val="superscript"/>
              </w:rPr>
              <w:t>3</w:t>
            </w:r>
            <w:r w:rsidRPr="002174A7">
              <w:t>)</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sidRPr="00D24465">
              <w:rPr>
                <w:rFonts w:ascii="Arial" w:hAnsi="Arial" w:cs="Arial"/>
                <w:i/>
                <w:iCs/>
                <w:sz w:val="20"/>
                <w:szCs w:val="20"/>
              </w:rPr>
              <w:t>Aluminum Alloys</w:t>
            </w:r>
            <w:r>
              <w:rPr>
                <w:rFonts w:ascii="Arial" w:hAnsi="Arial" w:cs="Arial"/>
                <w:i/>
                <w:iCs/>
                <w:sz w:val="20"/>
                <w:szCs w:val="20"/>
              </w:rPr>
              <w:t>(Wrought)</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30 – 80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0.76 (0.28)</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50 - 120, </w:t>
            </w:r>
            <w:r w:rsidRPr="007C1BF5">
              <w:rPr>
                <w:rFonts w:ascii="Arial" w:hAnsi="Arial" w:cs="Arial"/>
                <w:sz w:val="20"/>
                <w:szCs w:val="20"/>
              </w:rPr>
              <w:t>175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400</w:t>
            </w: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2712</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sidRPr="00D24465">
              <w:rPr>
                <w:rFonts w:ascii="Arial" w:hAnsi="Arial" w:cs="Arial"/>
                <w:i/>
                <w:iCs/>
                <w:sz w:val="20"/>
                <w:szCs w:val="20"/>
              </w:rPr>
              <w:t> </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75 – 150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0.76 (0.28)</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50 - 120, </w:t>
            </w:r>
            <w:r w:rsidRPr="007C1BF5">
              <w:rPr>
                <w:rFonts w:ascii="Arial" w:hAnsi="Arial" w:cs="Arial"/>
                <w:sz w:val="20"/>
                <w:szCs w:val="20"/>
              </w:rPr>
              <w:t>175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400</w:t>
            </w: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Aluminum (Cast)</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40 – 100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0.84 (0.31)</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50 - 120, </w:t>
            </w:r>
            <w:r w:rsidRPr="007C1BF5">
              <w:rPr>
                <w:rFonts w:ascii="Arial" w:hAnsi="Arial" w:cs="Arial"/>
                <w:sz w:val="20"/>
                <w:szCs w:val="20"/>
              </w:rPr>
              <w:t>175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400</w:t>
            </w:r>
          </w:p>
        </w:tc>
        <w:tc>
          <w:tcPr>
            <w:tcW w:w="1620" w:type="dxa"/>
            <w:tcBorders>
              <w:top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2560-2640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70-125</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0.84 (0.31)</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50 - 120, </w:t>
            </w:r>
            <w:r w:rsidRPr="007C1BF5">
              <w:rPr>
                <w:rFonts w:ascii="Arial" w:hAnsi="Arial" w:cs="Arial"/>
                <w:sz w:val="20"/>
                <w:szCs w:val="20"/>
              </w:rPr>
              <w:t>175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400</w:t>
            </w: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Aluminum (Unalloyed)</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80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0.3 (0.11)</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50 - 120, </w:t>
            </w:r>
            <w:r w:rsidRPr="007C1BF5">
              <w:rPr>
                <w:rFonts w:ascii="Arial" w:hAnsi="Arial" w:cs="Arial"/>
                <w:sz w:val="20"/>
                <w:szCs w:val="20"/>
              </w:rPr>
              <w:t>175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400</w:t>
            </w: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7700-8700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Default="004E1F52" w:rsidP="004E1F52">
            <w:pPr>
              <w:jc w:val="center"/>
              <w:rPr>
                <w:rFonts w:ascii="Arial" w:hAnsi="Arial" w:cs="Arial"/>
                <w:i/>
                <w:iCs/>
                <w:sz w:val="20"/>
                <w:szCs w:val="20"/>
              </w:rPr>
            </w:pPr>
            <w:r>
              <w:rPr>
                <w:rFonts w:ascii="Arial" w:hAnsi="Arial" w:cs="Arial"/>
                <w:i/>
                <w:iCs/>
                <w:sz w:val="20"/>
                <w:szCs w:val="20"/>
              </w:rPr>
              <w:t>High Silicon Aluminum (10-14% Si)</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0.84 (0.31)</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50 - 120, </w:t>
            </w:r>
            <w:r w:rsidRPr="007C1BF5">
              <w:rPr>
                <w:rFonts w:ascii="Arial" w:hAnsi="Arial" w:cs="Arial"/>
                <w:sz w:val="20"/>
                <w:szCs w:val="20"/>
              </w:rPr>
              <w:t>175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400</w:t>
            </w: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2700-2750</w:t>
            </w:r>
          </w:p>
        </w:tc>
      </w:tr>
      <w:tr w:rsidR="004E1F52" w:rsidRPr="007C1BF5">
        <w:trPr>
          <w:trHeight w:val="255"/>
        </w:trPr>
        <w:tc>
          <w:tcPr>
            <w:tcW w:w="1684" w:type="dxa"/>
            <w:tcBorders>
              <w:top w:val="single" w:sz="4" w:space="0" w:color="auto"/>
              <w:left w:val="single" w:sz="8" w:space="0" w:color="auto"/>
              <w:bottom w:val="single" w:sz="4" w:space="0" w:color="auto"/>
              <w:right w:val="single" w:sz="8" w:space="0" w:color="auto"/>
            </w:tcBorders>
            <w:shd w:val="clear" w:color="auto" w:fill="auto"/>
            <w:noWrap/>
            <w:vAlign w:val="bottom"/>
          </w:tcPr>
          <w:p w:rsidR="004E1F52" w:rsidRDefault="004E1F52" w:rsidP="004E1F52">
            <w:pPr>
              <w:jc w:val="center"/>
              <w:rPr>
                <w:rFonts w:ascii="Arial" w:hAnsi="Arial" w:cs="Arial"/>
                <w:i/>
                <w:iCs/>
                <w:sz w:val="20"/>
                <w:szCs w:val="20"/>
              </w:rPr>
            </w:pPr>
            <w:r>
              <w:rPr>
                <w:rFonts w:ascii="Arial" w:hAnsi="Arial" w:cs="Arial"/>
                <w:i/>
                <w:iCs/>
                <w:sz w:val="20"/>
                <w:szCs w:val="20"/>
              </w:rPr>
              <w:t>High Silicon Aluminum (14-16% Si)</w:t>
            </w:r>
          </w:p>
        </w:tc>
        <w:tc>
          <w:tcPr>
            <w:tcW w:w="1211"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260"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1.48 (0.55)</w:t>
            </w:r>
          </w:p>
        </w:tc>
        <w:tc>
          <w:tcPr>
            <w:tcW w:w="1980"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50 - 120, </w:t>
            </w:r>
            <w:r w:rsidRPr="007C1BF5">
              <w:rPr>
                <w:rFonts w:ascii="Arial" w:hAnsi="Arial" w:cs="Arial"/>
                <w:sz w:val="20"/>
                <w:szCs w:val="20"/>
              </w:rPr>
              <w:t>175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400</w:t>
            </w: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Malleable Cast Iron (Short Chipping)</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110 – 145</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1.21 (0.45)</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25 - 30, </w:t>
            </w:r>
            <w:r w:rsidRPr="007C1BF5">
              <w:rPr>
                <w:rFonts w:ascii="Arial" w:hAnsi="Arial" w:cs="Arial"/>
                <w:sz w:val="20"/>
                <w:szCs w:val="20"/>
              </w:rPr>
              <w:t>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100</w:t>
            </w:r>
          </w:p>
        </w:tc>
        <w:tc>
          <w:tcPr>
            <w:tcW w:w="1620" w:type="dxa"/>
            <w:tcBorders>
              <w:top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6800-7800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Malleable Cast Iron (Long Chipping)</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200 – 230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1.3 (0.48)</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12 - 30, </w:t>
            </w:r>
            <w:r w:rsidRPr="007C1BF5">
              <w:rPr>
                <w:rFonts w:ascii="Arial" w:hAnsi="Arial" w:cs="Arial"/>
                <w:sz w:val="20"/>
                <w:szCs w:val="20"/>
              </w:rPr>
              <w:t>40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75</w:t>
            </w: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Y</w:t>
            </w:r>
          </w:p>
          <w:p w:rsidR="004E1F52" w:rsidRPr="007C1BF5" w:rsidRDefault="004E1F52" w:rsidP="004E1F52">
            <w:pPr>
              <w:jc w:val="center"/>
              <w:rPr>
                <w:rFonts w:ascii="Arial" w:hAnsi="Arial" w:cs="Arial"/>
                <w:sz w:val="20"/>
                <w:szCs w:val="20"/>
              </w:rPr>
            </w:pP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6800-7800</w:t>
            </w:r>
          </w:p>
        </w:tc>
      </w:tr>
      <w:tr w:rsidR="004E1F52" w:rsidRPr="007C1BF5">
        <w:trPr>
          <w:trHeight w:val="255"/>
        </w:trPr>
        <w:tc>
          <w:tcPr>
            <w:tcW w:w="1684" w:type="dxa"/>
            <w:tcBorders>
              <w:top w:val="single" w:sz="4" w:space="0" w:color="auto"/>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lastRenderedPageBreak/>
              <w:t>Grey Cast Iron</w:t>
            </w:r>
          </w:p>
        </w:tc>
        <w:tc>
          <w:tcPr>
            <w:tcW w:w="1211"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180</w:t>
            </w:r>
          </w:p>
        </w:tc>
        <w:tc>
          <w:tcPr>
            <w:tcW w:w="1260"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1.3 (0.48)</w:t>
            </w:r>
          </w:p>
        </w:tc>
        <w:tc>
          <w:tcPr>
            <w:tcW w:w="1980"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 20 - 60, 60 - 200</w:t>
            </w: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Y</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6800-7800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260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1.48 (0.55)</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Nodular Cast Iron</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160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1.21 (0.45)</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20 – 60, 60 - 200</w:t>
            </w:r>
          </w:p>
        </w:tc>
        <w:tc>
          <w:tcPr>
            <w:tcW w:w="1620" w:type="dxa"/>
            <w:tcBorders>
              <w:top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Y</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2.10 (0.78)</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620" w:type="dxa"/>
            <w:tcBorders>
              <w:top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6800-7800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Cast Steel (Unalloyed)</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2.16 (0.8)</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145D02">
              <w:rPr>
                <w:rFonts w:ascii="Arial" w:hAnsi="Arial" w:cs="Arial"/>
                <w:sz w:val="20"/>
                <w:szCs w:val="20"/>
              </w:rPr>
              <w:t>20</w:t>
            </w:r>
            <w:r>
              <w:rPr>
                <w:rFonts w:ascii="Arial" w:hAnsi="Arial" w:cs="Arial"/>
                <w:sz w:val="20"/>
                <w:szCs w:val="20"/>
              </w:rPr>
              <w:t xml:space="preserve"> </w:t>
            </w:r>
            <w:r w:rsidRPr="00145D02">
              <w:rPr>
                <w:rFonts w:ascii="Arial" w:hAnsi="Arial" w:cs="Arial"/>
                <w:sz w:val="20"/>
                <w:szCs w:val="20"/>
              </w:rPr>
              <w:t>-</w:t>
            </w:r>
            <w:r>
              <w:rPr>
                <w:rFonts w:ascii="Arial" w:hAnsi="Arial" w:cs="Arial"/>
                <w:sz w:val="20"/>
                <w:szCs w:val="20"/>
              </w:rPr>
              <w:t xml:space="preserve"> </w:t>
            </w:r>
            <w:r w:rsidRPr="00145D02">
              <w:rPr>
                <w:rFonts w:ascii="Arial" w:hAnsi="Arial" w:cs="Arial"/>
                <w:sz w:val="20"/>
                <w:szCs w:val="20"/>
              </w:rPr>
              <w:t>30, 60</w:t>
            </w:r>
            <w:r>
              <w:rPr>
                <w:rFonts w:ascii="Arial" w:hAnsi="Arial" w:cs="Arial"/>
                <w:sz w:val="20"/>
                <w:szCs w:val="20"/>
              </w:rPr>
              <w:t xml:space="preserve"> </w:t>
            </w:r>
            <w:r w:rsidRPr="00145D02">
              <w:rPr>
                <w:rFonts w:ascii="Arial" w:hAnsi="Arial" w:cs="Arial"/>
                <w:sz w:val="20"/>
                <w:szCs w:val="20"/>
              </w:rPr>
              <w:t>-</w:t>
            </w:r>
            <w:r>
              <w:rPr>
                <w:rFonts w:ascii="Arial" w:hAnsi="Arial" w:cs="Arial"/>
                <w:sz w:val="20"/>
                <w:szCs w:val="20"/>
              </w:rPr>
              <w:t xml:space="preserve"> </w:t>
            </w:r>
            <w:r w:rsidRPr="00145D02">
              <w:rPr>
                <w:rFonts w:ascii="Arial" w:hAnsi="Arial" w:cs="Arial"/>
                <w:sz w:val="20"/>
                <w:szCs w:val="20"/>
              </w:rPr>
              <w:t>100</w:t>
            </w:r>
          </w:p>
        </w:tc>
        <w:tc>
          <w:tcPr>
            <w:tcW w:w="1620" w:type="dxa"/>
            <w:tcBorders>
              <w:top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Y</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6800-7800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Cast Steel (Low Alloy)</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150 – 250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2.51 (0.93)</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145D02">
              <w:rPr>
                <w:rFonts w:ascii="Arial" w:hAnsi="Arial" w:cs="Arial"/>
                <w:sz w:val="20"/>
                <w:szCs w:val="20"/>
              </w:rPr>
              <w:t>20</w:t>
            </w:r>
            <w:r>
              <w:rPr>
                <w:rFonts w:ascii="Arial" w:hAnsi="Arial" w:cs="Arial"/>
                <w:sz w:val="20"/>
                <w:szCs w:val="20"/>
              </w:rPr>
              <w:t xml:space="preserve"> </w:t>
            </w:r>
            <w:r w:rsidRPr="00145D02">
              <w:rPr>
                <w:rFonts w:ascii="Arial" w:hAnsi="Arial" w:cs="Arial"/>
                <w:sz w:val="20"/>
                <w:szCs w:val="20"/>
              </w:rPr>
              <w:t>-</w:t>
            </w:r>
            <w:r>
              <w:rPr>
                <w:rFonts w:ascii="Arial" w:hAnsi="Arial" w:cs="Arial"/>
                <w:sz w:val="20"/>
                <w:szCs w:val="20"/>
              </w:rPr>
              <w:t xml:space="preserve"> </w:t>
            </w:r>
            <w:r w:rsidRPr="00145D02">
              <w:rPr>
                <w:rFonts w:ascii="Arial" w:hAnsi="Arial" w:cs="Arial"/>
                <w:sz w:val="20"/>
                <w:szCs w:val="20"/>
              </w:rPr>
              <w:t>30, 60</w:t>
            </w:r>
            <w:r>
              <w:rPr>
                <w:rFonts w:ascii="Arial" w:hAnsi="Arial" w:cs="Arial"/>
                <w:sz w:val="20"/>
                <w:szCs w:val="20"/>
              </w:rPr>
              <w:t xml:space="preserve"> </w:t>
            </w:r>
            <w:r w:rsidRPr="00145D02">
              <w:rPr>
                <w:rFonts w:ascii="Arial" w:hAnsi="Arial" w:cs="Arial"/>
                <w:sz w:val="20"/>
                <w:szCs w:val="20"/>
              </w:rPr>
              <w:t>-</w:t>
            </w:r>
            <w:r>
              <w:rPr>
                <w:rFonts w:ascii="Arial" w:hAnsi="Arial" w:cs="Arial"/>
                <w:sz w:val="20"/>
                <w:szCs w:val="20"/>
              </w:rPr>
              <w:t xml:space="preserve"> </w:t>
            </w:r>
            <w:r w:rsidRPr="00145D02">
              <w:rPr>
                <w:rFonts w:ascii="Arial" w:hAnsi="Arial" w:cs="Arial"/>
                <w:sz w:val="20"/>
                <w:szCs w:val="20"/>
              </w:rPr>
              <w:t>100</w:t>
            </w:r>
          </w:p>
        </w:tc>
        <w:tc>
          <w:tcPr>
            <w:tcW w:w="1620" w:type="dxa"/>
            <w:tcBorders>
              <w:top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Y</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6800-7800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Cast Steel (High Alloy)</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160 – 200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2.94 (1.09)</w:t>
            </w:r>
          </w:p>
        </w:tc>
        <w:tc>
          <w:tcPr>
            <w:tcW w:w="198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145D02">
              <w:rPr>
                <w:rFonts w:ascii="Arial" w:hAnsi="Arial" w:cs="Arial"/>
                <w:sz w:val="20"/>
                <w:szCs w:val="20"/>
              </w:rPr>
              <w:t>20</w:t>
            </w:r>
            <w:r>
              <w:rPr>
                <w:rFonts w:ascii="Arial" w:hAnsi="Arial" w:cs="Arial"/>
                <w:sz w:val="20"/>
                <w:szCs w:val="20"/>
              </w:rPr>
              <w:t xml:space="preserve"> </w:t>
            </w:r>
            <w:r w:rsidRPr="00145D02">
              <w:rPr>
                <w:rFonts w:ascii="Arial" w:hAnsi="Arial" w:cs="Arial"/>
                <w:sz w:val="20"/>
                <w:szCs w:val="20"/>
              </w:rPr>
              <w:t>-</w:t>
            </w:r>
            <w:r>
              <w:rPr>
                <w:rFonts w:ascii="Arial" w:hAnsi="Arial" w:cs="Arial"/>
                <w:sz w:val="20"/>
                <w:szCs w:val="20"/>
              </w:rPr>
              <w:t xml:space="preserve"> </w:t>
            </w:r>
            <w:r w:rsidRPr="00145D02">
              <w:rPr>
                <w:rFonts w:ascii="Arial" w:hAnsi="Arial" w:cs="Arial"/>
                <w:sz w:val="20"/>
                <w:szCs w:val="20"/>
              </w:rPr>
              <w:t>30, 60</w:t>
            </w:r>
            <w:r>
              <w:rPr>
                <w:rFonts w:ascii="Arial" w:hAnsi="Arial" w:cs="Arial"/>
                <w:sz w:val="20"/>
                <w:szCs w:val="20"/>
              </w:rPr>
              <w:t xml:space="preserve"> </w:t>
            </w:r>
            <w:r w:rsidRPr="00145D02">
              <w:rPr>
                <w:rFonts w:ascii="Arial" w:hAnsi="Arial" w:cs="Arial"/>
                <w:sz w:val="20"/>
                <w:szCs w:val="20"/>
              </w:rPr>
              <w:t>-</w:t>
            </w:r>
            <w:r>
              <w:rPr>
                <w:rFonts w:ascii="Arial" w:hAnsi="Arial" w:cs="Arial"/>
                <w:sz w:val="20"/>
                <w:szCs w:val="20"/>
              </w:rPr>
              <w:t xml:space="preserve"> </w:t>
            </w:r>
            <w:r w:rsidRPr="00145D02">
              <w:rPr>
                <w:rFonts w:ascii="Arial" w:hAnsi="Arial" w:cs="Arial"/>
                <w:sz w:val="20"/>
                <w:szCs w:val="20"/>
              </w:rPr>
              <w:t>100</w:t>
            </w:r>
          </w:p>
        </w:tc>
        <w:tc>
          <w:tcPr>
            <w:tcW w:w="1620" w:type="dxa"/>
            <w:tcBorders>
              <w:top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6800-7800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Unalloyed Steel</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110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1.35 (0.5)</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50 - 120, </w:t>
            </w:r>
            <w:r w:rsidRPr="007C1BF5">
              <w:rPr>
                <w:rFonts w:ascii="Arial" w:hAnsi="Arial" w:cs="Arial"/>
                <w:sz w:val="20"/>
                <w:szCs w:val="20"/>
              </w:rPr>
              <w:t>175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7850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1</w:t>
            </w:r>
            <w:r w:rsidRPr="007C1BF5">
              <w:rPr>
                <w:rFonts w:ascii="Arial" w:hAnsi="Arial" w:cs="Arial"/>
                <w:sz w:val="20"/>
                <w:szCs w:val="20"/>
              </w:rPr>
              <w:t>.89 (0.81)</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20 – 60, 60 - 200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Y</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rPr>
                <w:rFonts w:ascii="Arial" w:hAnsi="Arial" w:cs="Arial"/>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310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2.92 (1.08)</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15 - 30, 50 -100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Low Alloy Steel</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125 – 225</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2.51 (0.93)</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15 - 20, </w:t>
            </w:r>
            <w:r w:rsidRPr="007C1BF5">
              <w:rPr>
                <w:rFonts w:ascii="Arial" w:hAnsi="Arial" w:cs="Arial"/>
                <w:sz w:val="20"/>
                <w:szCs w:val="20"/>
              </w:rPr>
              <w:t>50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60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Y</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7850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220 – 420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3.29 (1.22)</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12 - 15, </w:t>
            </w:r>
            <w:r w:rsidRPr="007C1BF5">
              <w:rPr>
                <w:rFonts w:ascii="Arial" w:hAnsi="Arial" w:cs="Arial"/>
                <w:sz w:val="20"/>
                <w:szCs w:val="20"/>
              </w:rPr>
              <w:t>40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 xml:space="preserve">High Alloy Steel </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150 – 300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2.94 (1.09)</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8 - 12, </w:t>
            </w:r>
            <w:r w:rsidRPr="007C1BF5">
              <w:rPr>
                <w:rFonts w:ascii="Arial" w:hAnsi="Arial" w:cs="Arial"/>
                <w:sz w:val="20"/>
                <w:szCs w:val="20"/>
              </w:rPr>
              <w:t>25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250 – 350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4.56 (1.69)</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8 - 12, </w:t>
            </w:r>
            <w:r w:rsidRPr="007C1BF5">
              <w:rPr>
                <w:rFonts w:ascii="Arial" w:hAnsi="Arial" w:cs="Arial"/>
                <w:sz w:val="20"/>
                <w:szCs w:val="20"/>
              </w:rPr>
              <w:t>25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W</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Hardened Steel</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4.56 (1.69)</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25 - 30, </w:t>
            </w:r>
            <w:r w:rsidRPr="007C1BF5">
              <w:rPr>
                <w:rFonts w:ascii="Arial" w:hAnsi="Arial" w:cs="Arial"/>
                <w:sz w:val="20"/>
                <w:szCs w:val="20"/>
              </w:rPr>
              <w:t>75</w:t>
            </w:r>
            <w:r>
              <w:rPr>
                <w:rFonts w:ascii="Arial" w:hAnsi="Arial" w:cs="Arial"/>
                <w:sz w:val="20"/>
                <w:szCs w:val="20"/>
              </w:rPr>
              <w:t xml:space="preserve"> </w:t>
            </w:r>
            <w:r w:rsidRPr="007C1BF5">
              <w:rPr>
                <w:rFonts w:ascii="Arial" w:hAnsi="Arial" w:cs="Arial"/>
                <w:sz w:val="20"/>
                <w:szCs w:val="20"/>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W</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Stainless Steel (Ferritic, Martensitic)</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150 – 270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2.81 (1.04)</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15 - 24, </w:t>
            </w:r>
            <w:r w:rsidRPr="007C1BF5">
              <w:rPr>
                <w:rFonts w:ascii="Arial" w:hAnsi="Arial" w:cs="Arial"/>
                <w:sz w:val="20"/>
                <w:szCs w:val="20"/>
              </w:rPr>
              <w:t>50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70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7480-8000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Stainless Steel (Austenitic)</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150 – 275</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2.94 (1.09)</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24 – 28, </w:t>
            </w:r>
            <w:r w:rsidRPr="007C1BF5">
              <w:rPr>
                <w:rFonts w:ascii="Arial" w:hAnsi="Arial" w:cs="Arial"/>
                <w:sz w:val="20"/>
                <w:szCs w:val="20"/>
              </w:rPr>
              <w:t>70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90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7480-8000</w:t>
            </w:r>
          </w:p>
        </w:tc>
      </w:tr>
      <w:tr w:rsidR="004E1F52" w:rsidRPr="007C1BF5">
        <w:trPr>
          <w:trHeight w:val="255"/>
        </w:trPr>
        <w:tc>
          <w:tcPr>
            <w:tcW w:w="1684" w:type="dxa"/>
            <w:tcBorders>
              <w:top w:val="single" w:sz="4" w:space="0" w:color="auto"/>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Stainless Steel (Quenched and Tempered Martensitic)</w:t>
            </w:r>
          </w:p>
        </w:tc>
        <w:tc>
          <w:tcPr>
            <w:tcW w:w="1211"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275 – 425</w:t>
            </w:r>
          </w:p>
        </w:tc>
        <w:tc>
          <w:tcPr>
            <w:tcW w:w="1260"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2.59 (0.96)</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10 – 12, </w:t>
            </w:r>
            <w:r w:rsidRPr="007C1BF5">
              <w:rPr>
                <w:rFonts w:ascii="Arial" w:hAnsi="Arial" w:cs="Arial"/>
                <w:sz w:val="20"/>
                <w:szCs w:val="20"/>
              </w:rPr>
              <w:t>30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40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lastRenderedPageBreak/>
              <w:t>X</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single" w:sz="4" w:space="0" w:color="auto"/>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lastRenderedPageBreak/>
              <w:t>Stainless Steel</w:t>
            </w:r>
          </w:p>
        </w:tc>
        <w:tc>
          <w:tcPr>
            <w:tcW w:w="1211"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150 – 450</w:t>
            </w:r>
          </w:p>
        </w:tc>
        <w:tc>
          <w:tcPr>
            <w:tcW w:w="1260" w:type="dxa"/>
            <w:tcBorders>
              <w:top w:val="single" w:sz="4" w:space="0" w:color="auto"/>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3.46 (1.28)</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15 – 24, </w:t>
            </w:r>
            <w:r w:rsidRPr="007C1BF5">
              <w:rPr>
                <w:rFonts w:ascii="Arial" w:hAnsi="Arial" w:cs="Arial"/>
                <w:sz w:val="20"/>
                <w:szCs w:val="20"/>
              </w:rPr>
              <w:t>50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70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tabs>
                <w:tab w:val="left" w:pos="1182"/>
              </w:tabs>
              <w:jc w:val="center"/>
              <w:rPr>
                <w:rFonts w:ascii="Arial" w:hAnsi="Arial" w:cs="Arial"/>
                <w:sz w:val="20"/>
                <w:szCs w:val="20"/>
              </w:rPr>
            </w:pPr>
          </w:p>
          <w:p w:rsidR="004E1F52" w:rsidRPr="007C1BF5" w:rsidRDefault="004E1F52" w:rsidP="004E1F52">
            <w:pPr>
              <w:tabs>
                <w:tab w:val="left" w:pos="1182"/>
              </w:tabs>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7480-8000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Iron Based Heat Resistant Super Alloy</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180 – 230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3.7 (1.37)</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7850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250 – 320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3.86 (1.43)</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Nickel Based Heat Resistant Super Alloy</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140 – 300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3.46 (1.28)</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6 – 8, </w:t>
            </w:r>
            <w:r w:rsidRPr="007C1BF5">
              <w:rPr>
                <w:rFonts w:ascii="Arial" w:hAnsi="Arial" w:cs="Arial"/>
                <w:sz w:val="20"/>
                <w:szCs w:val="20"/>
              </w:rPr>
              <w:t>20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8800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300 – 475</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4.21 (1.56)</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 – 6, </w:t>
            </w:r>
            <w:r w:rsidRPr="007C1BF5">
              <w:rPr>
                <w:rFonts w:ascii="Arial" w:hAnsi="Arial" w:cs="Arial"/>
                <w:sz w:val="20"/>
                <w:szCs w:val="20"/>
              </w:rPr>
              <w:t>15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W</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2E3B54" w:rsidRDefault="004E1F52" w:rsidP="004E1F52">
            <w:pPr>
              <w:jc w:val="center"/>
              <w:rPr>
                <w:rFonts w:ascii="Arial" w:hAnsi="Arial" w:cs="Arial"/>
                <w:b/>
                <w:i/>
                <w:iCs/>
                <w:sz w:val="20"/>
                <w:szCs w:val="20"/>
              </w:rPr>
            </w:pPr>
            <w:r>
              <w:rPr>
                <w:rFonts w:ascii="Arial" w:hAnsi="Arial" w:cs="Arial"/>
                <w:i/>
                <w:iCs/>
                <w:sz w:val="20"/>
                <w:szCs w:val="20"/>
              </w:rPr>
              <w:t>Nickel Based Heat Resistant Super Alloy(Cast)</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200 – 425</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4.21 (1.56)</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16 – 18, </w:t>
            </w:r>
            <w:r w:rsidRPr="007C1BF5">
              <w:rPr>
                <w:rFonts w:ascii="Arial" w:hAnsi="Arial" w:cs="Arial"/>
                <w:sz w:val="20"/>
                <w:szCs w:val="20"/>
              </w:rPr>
              <w:t>55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65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W</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8800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Cobalt Based Heat Resistant Super Alloy</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180 – 230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3.46 (1.28)</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5 - 7, </w:t>
            </w:r>
            <w:r w:rsidRPr="007C1BF5">
              <w:rPr>
                <w:rFonts w:ascii="Arial" w:hAnsi="Arial" w:cs="Arial"/>
                <w:sz w:val="20"/>
                <w:szCs w:val="20"/>
              </w:rPr>
              <w:t>15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W</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8746</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270 – 320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4.21 (1.56)</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5 - 7, </w:t>
            </w:r>
            <w:r w:rsidRPr="007C1BF5">
              <w:rPr>
                <w:rFonts w:ascii="Arial" w:hAnsi="Arial" w:cs="Arial"/>
                <w:sz w:val="20"/>
                <w:szCs w:val="20"/>
              </w:rPr>
              <w:t>15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W</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70"/>
        </w:trPr>
        <w:tc>
          <w:tcPr>
            <w:tcW w:w="1684" w:type="dxa"/>
            <w:tcBorders>
              <w:top w:val="nil"/>
              <w:left w:val="single" w:sz="8" w:space="0" w:color="auto"/>
              <w:bottom w:val="single" w:sz="8"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sz w:val="20"/>
                <w:szCs w:val="20"/>
              </w:rPr>
            </w:pPr>
            <w:r>
              <w:rPr>
                <w:rFonts w:ascii="Arial" w:hAnsi="Arial" w:cs="Arial"/>
                <w:i/>
                <w:iCs/>
                <w:sz w:val="20"/>
                <w:szCs w:val="20"/>
              </w:rPr>
              <w:t>Cobalt Based Heat Resistant Super Alloy(Cast)</w:t>
            </w:r>
          </w:p>
        </w:tc>
        <w:tc>
          <w:tcPr>
            <w:tcW w:w="1211" w:type="dxa"/>
            <w:tcBorders>
              <w:top w:val="nil"/>
              <w:left w:val="nil"/>
              <w:bottom w:val="single" w:sz="8"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220 – 425</w:t>
            </w:r>
          </w:p>
        </w:tc>
        <w:tc>
          <w:tcPr>
            <w:tcW w:w="1260" w:type="dxa"/>
            <w:tcBorders>
              <w:top w:val="nil"/>
              <w:left w:val="nil"/>
              <w:bottom w:val="single" w:sz="8"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4.27 (1.58)</w:t>
            </w:r>
          </w:p>
        </w:tc>
        <w:tc>
          <w:tcPr>
            <w:tcW w:w="1980" w:type="dxa"/>
            <w:tcBorders>
              <w:top w:val="nil"/>
              <w:left w:val="nil"/>
              <w:bottom w:val="single" w:sz="8"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5 - 7, </w:t>
            </w:r>
            <w:r w:rsidRPr="007C1BF5">
              <w:rPr>
                <w:rFonts w:ascii="Arial" w:hAnsi="Arial" w:cs="Arial"/>
                <w:sz w:val="20"/>
                <w:szCs w:val="20"/>
              </w:rPr>
              <w:t>15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W</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8746</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Titanium Alloys (Commercially Pure)</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110-200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1.51 (0.56)</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5 - 6, </w:t>
            </w:r>
            <w:r w:rsidRPr="007C1BF5">
              <w:rPr>
                <w:rFonts w:ascii="Arial" w:hAnsi="Arial" w:cs="Arial"/>
                <w:sz w:val="20"/>
                <w:szCs w:val="20"/>
              </w:rPr>
              <w:t>15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X</w:t>
            </w:r>
          </w:p>
        </w:tc>
        <w:tc>
          <w:tcPr>
            <w:tcW w:w="1258" w:type="dxa"/>
            <w:tcBorders>
              <w:top w:val="single" w:sz="4" w:space="0" w:color="auto"/>
              <w:bottom w:val="single" w:sz="4" w:space="0" w:color="auto"/>
              <w:right w:val="single" w:sz="4" w:space="0" w:color="auto"/>
            </w:tcBorders>
            <w:shd w:val="clear" w:color="auto" w:fill="auto"/>
          </w:tcPr>
          <w:p w:rsidR="004E1F52" w:rsidRDefault="004E1F52" w:rsidP="004E1F52">
            <w:pPr>
              <w:rPr>
                <w:rFonts w:ascii="Arial" w:hAnsi="Arial" w:cs="Arial"/>
                <w:sz w:val="20"/>
                <w:szCs w:val="20"/>
              </w:rPr>
            </w:pPr>
          </w:p>
          <w:p w:rsidR="004E1F52" w:rsidRDefault="004E1F52" w:rsidP="004E1F52">
            <w:pPr>
              <w:rPr>
                <w:rFonts w:ascii="Arial" w:hAnsi="Arial" w:cs="Arial"/>
                <w:sz w:val="20"/>
                <w:szCs w:val="20"/>
              </w:rPr>
            </w:pPr>
          </w:p>
          <w:p w:rsidR="004E1F52" w:rsidRPr="007C1BF5" w:rsidRDefault="004E1F52" w:rsidP="004E1F52">
            <w:pPr>
              <w:rPr>
                <w:rFonts w:ascii="Arial" w:hAnsi="Arial" w:cs="Arial"/>
                <w:sz w:val="20"/>
                <w:szCs w:val="20"/>
              </w:rPr>
            </w:pPr>
            <w:r>
              <w:rPr>
                <w:rFonts w:ascii="Arial" w:hAnsi="Arial" w:cs="Arial"/>
                <w:sz w:val="20"/>
                <w:szCs w:val="20"/>
              </w:rPr>
              <w:t>4500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Pr>
                <w:rFonts w:ascii="Arial" w:hAnsi="Arial" w:cs="Arial"/>
                <w:i/>
                <w:iCs/>
                <w:sz w:val="20"/>
                <w:szCs w:val="20"/>
              </w:rPr>
              <w:t>Titanium Alloys</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300-360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1.65 (0.61)</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5 - 6, </w:t>
            </w:r>
            <w:r w:rsidRPr="007C1BF5">
              <w:rPr>
                <w:rFonts w:ascii="Arial" w:hAnsi="Arial" w:cs="Arial"/>
                <w:sz w:val="20"/>
                <w:szCs w:val="20"/>
              </w:rPr>
              <w:t>15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Y</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4500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275-350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1.67 (0.62)</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5 - 6, </w:t>
            </w:r>
            <w:r w:rsidRPr="007C1BF5">
              <w:rPr>
                <w:rFonts w:ascii="Arial" w:hAnsi="Arial" w:cs="Arial"/>
                <w:sz w:val="20"/>
                <w:szCs w:val="20"/>
              </w:rPr>
              <w:t>15</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W</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4500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sidRPr="00D24465">
              <w:rPr>
                <w:rFonts w:ascii="Arial" w:hAnsi="Arial" w:cs="Arial"/>
                <w:i/>
                <w:iCs/>
                <w:sz w:val="20"/>
                <w:szCs w:val="20"/>
              </w:rPr>
              <w:t>Copper</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125-140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2.70 (1.00)</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30 - 80, </w:t>
            </w:r>
            <w:r w:rsidRPr="007C1BF5">
              <w:rPr>
                <w:rFonts w:ascii="Arial" w:hAnsi="Arial" w:cs="Arial"/>
                <w:sz w:val="20"/>
                <w:szCs w:val="20"/>
              </w:rPr>
              <w:t>100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8930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sidRPr="00D24465">
              <w:rPr>
                <w:rFonts w:ascii="Arial" w:hAnsi="Arial" w:cs="Arial"/>
                <w:i/>
                <w:iCs/>
                <w:sz w:val="20"/>
                <w:szCs w:val="20"/>
              </w:rPr>
              <w:t>Copper alloys</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100-150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2.20 (0.80</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30 - 80, </w:t>
            </w:r>
            <w:r w:rsidRPr="007C1BF5">
              <w:rPr>
                <w:rFonts w:ascii="Arial" w:hAnsi="Arial" w:cs="Arial"/>
                <w:sz w:val="20"/>
                <w:szCs w:val="20"/>
              </w:rPr>
              <w:t>100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8930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sidRPr="00D24465">
              <w:rPr>
                <w:rFonts w:ascii="Arial" w:hAnsi="Arial" w:cs="Arial"/>
                <w:i/>
                <w:iCs/>
                <w:sz w:val="20"/>
                <w:szCs w:val="20"/>
              </w:rPr>
              <w:t>Leaded brass</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60-120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1.90 (0.70)</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30 - 80, </w:t>
            </w:r>
            <w:r w:rsidRPr="007C1BF5">
              <w:rPr>
                <w:rFonts w:ascii="Arial" w:hAnsi="Arial" w:cs="Arial"/>
                <w:sz w:val="20"/>
                <w:szCs w:val="20"/>
              </w:rPr>
              <w:t>100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7700-8700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sidRPr="00D24465">
              <w:rPr>
                <w:rFonts w:ascii="Arial" w:hAnsi="Arial" w:cs="Arial"/>
                <w:i/>
                <w:iCs/>
                <w:sz w:val="20"/>
                <w:szCs w:val="20"/>
              </w:rPr>
              <w:t>Unleaded brass</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50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2.70 (1.00)</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30 - 80, </w:t>
            </w:r>
            <w:r w:rsidRPr="007C1BF5">
              <w:rPr>
                <w:rFonts w:ascii="Arial" w:hAnsi="Arial" w:cs="Arial"/>
                <w:sz w:val="20"/>
                <w:szCs w:val="20"/>
              </w:rPr>
              <w:t>100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250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sidRPr="00D24465">
              <w:rPr>
                <w:rFonts w:ascii="Arial" w:hAnsi="Arial" w:cs="Arial"/>
                <w:i/>
                <w:iCs/>
                <w:sz w:val="20"/>
                <w:szCs w:val="20"/>
              </w:rPr>
              <w:t>Magnesium alloys</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40-70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0.55 (0.20)</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50 - 110, </w:t>
            </w:r>
            <w:r w:rsidRPr="007C1BF5">
              <w:rPr>
                <w:rFonts w:ascii="Arial" w:hAnsi="Arial" w:cs="Arial"/>
                <w:sz w:val="20"/>
                <w:szCs w:val="20"/>
              </w:rPr>
              <w:t>150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350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Default="004E1F52" w:rsidP="004E1F52">
            <w:pPr>
              <w:jc w:val="center"/>
              <w:rPr>
                <w:rFonts w:ascii="Arial" w:hAnsi="Arial" w:cs="Arial"/>
                <w:sz w:val="20"/>
                <w:szCs w:val="20"/>
              </w:rPr>
            </w:pPr>
          </w:p>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rPr>
                <w:rFonts w:ascii="Arial" w:hAnsi="Arial" w:cs="Arial"/>
                <w:sz w:val="20"/>
                <w:szCs w:val="20"/>
              </w:rPr>
            </w:pPr>
            <w:r w:rsidRPr="00D24465">
              <w:rPr>
                <w:rFonts w:ascii="Arial" w:hAnsi="Arial" w:cs="Arial"/>
                <w:sz w:val="20"/>
                <w:szCs w:val="20"/>
              </w:rPr>
              <w:t> </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70-160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1.10 (0.40)</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50 - 110, </w:t>
            </w:r>
            <w:r w:rsidRPr="007C1BF5">
              <w:rPr>
                <w:rFonts w:ascii="Arial" w:hAnsi="Arial" w:cs="Arial"/>
                <w:sz w:val="20"/>
                <w:szCs w:val="20"/>
              </w:rPr>
              <w:t>150</w:t>
            </w:r>
            <w:r>
              <w:rPr>
                <w:rFonts w:ascii="Arial" w:hAnsi="Arial" w:cs="Arial"/>
                <w:sz w:val="20"/>
                <w:szCs w:val="20"/>
              </w:rPr>
              <w:t xml:space="preserve"> </w:t>
            </w:r>
            <w:r w:rsidRPr="007C1BF5">
              <w:rPr>
                <w:rFonts w:ascii="Arial" w:hAnsi="Arial" w:cs="Arial"/>
                <w:sz w:val="20"/>
                <w:szCs w:val="20"/>
              </w:rPr>
              <w:t>-</w:t>
            </w:r>
            <w:r>
              <w:rPr>
                <w:rFonts w:ascii="Arial" w:hAnsi="Arial" w:cs="Arial"/>
                <w:sz w:val="20"/>
                <w:szCs w:val="20"/>
              </w:rPr>
              <w:t xml:space="preserve"> </w:t>
            </w:r>
            <w:r w:rsidRPr="007C1BF5">
              <w:rPr>
                <w:rFonts w:ascii="Arial" w:hAnsi="Arial" w:cs="Arial"/>
                <w:sz w:val="20"/>
                <w:szCs w:val="20"/>
              </w:rPr>
              <w:t>350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r>
              <w:rPr>
                <w:rFonts w:ascii="Arial" w:hAnsi="Arial" w:cs="Arial"/>
                <w:sz w:val="20"/>
                <w:szCs w:val="20"/>
              </w:rPr>
              <w:t>Z</w:t>
            </w: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i/>
                <w:iCs/>
                <w:sz w:val="20"/>
                <w:szCs w:val="20"/>
              </w:rPr>
            </w:pPr>
            <w:r w:rsidRPr="00D24465">
              <w:rPr>
                <w:rFonts w:ascii="Arial" w:hAnsi="Arial" w:cs="Arial"/>
                <w:i/>
                <w:iCs/>
                <w:sz w:val="20"/>
                <w:szCs w:val="20"/>
              </w:rPr>
              <w:t>Refractory alloys(Tantalum, columbium, Molybdenum)</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210-230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5.50 (2.00)</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10188</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sz w:val="20"/>
                <w:szCs w:val="20"/>
              </w:rPr>
            </w:pPr>
            <w:r w:rsidRPr="00D24465">
              <w:rPr>
                <w:rFonts w:ascii="Arial" w:hAnsi="Arial" w:cs="Arial"/>
                <w:sz w:val="20"/>
                <w:szCs w:val="20"/>
              </w:rPr>
              <w:t>Tungsten</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320</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8.00 (3.00)</w:t>
            </w: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r>
              <w:rPr>
                <w:rFonts w:ascii="Arial" w:hAnsi="Arial" w:cs="Arial"/>
                <w:sz w:val="20"/>
                <w:szCs w:val="20"/>
              </w:rPr>
              <w:t>19600</w:t>
            </w:r>
          </w:p>
        </w:tc>
      </w:tr>
      <w:tr w:rsidR="004E1F52" w:rsidRPr="007C1BF5">
        <w:trPr>
          <w:trHeight w:val="255"/>
        </w:trPr>
        <w:tc>
          <w:tcPr>
            <w:tcW w:w="1684" w:type="dxa"/>
            <w:tcBorders>
              <w:top w:val="nil"/>
              <w:left w:val="single" w:sz="8" w:space="0" w:color="auto"/>
              <w:bottom w:val="single" w:sz="4" w:space="0" w:color="auto"/>
              <w:right w:val="single" w:sz="8" w:space="0" w:color="auto"/>
            </w:tcBorders>
            <w:shd w:val="clear" w:color="auto" w:fill="auto"/>
            <w:noWrap/>
            <w:vAlign w:val="bottom"/>
          </w:tcPr>
          <w:p w:rsidR="004E1F52" w:rsidRPr="00D24465" w:rsidRDefault="004E1F52" w:rsidP="004E1F52">
            <w:pPr>
              <w:jc w:val="center"/>
              <w:rPr>
                <w:rFonts w:ascii="Arial" w:hAnsi="Arial" w:cs="Arial"/>
                <w:sz w:val="20"/>
                <w:szCs w:val="20"/>
              </w:rPr>
            </w:pPr>
            <w:r>
              <w:rPr>
                <w:rFonts w:ascii="Arial" w:hAnsi="Arial" w:cs="Arial"/>
                <w:sz w:val="20"/>
                <w:szCs w:val="20"/>
              </w:rPr>
              <w:t>Plastics</w:t>
            </w:r>
          </w:p>
        </w:tc>
        <w:tc>
          <w:tcPr>
            <w:tcW w:w="1211"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r w:rsidRPr="007C1BF5">
              <w:rPr>
                <w:rFonts w:ascii="Arial" w:hAnsi="Arial" w:cs="Arial"/>
                <w:sz w:val="20"/>
                <w:szCs w:val="20"/>
              </w:rPr>
              <w:t>hard</w:t>
            </w:r>
          </w:p>
        </w:tc>
        <w:tc>
          <w:tcPr>
            <w:tcW w:w="1260" w:type="dxa"/>
            <w:tcBorders>
              <w:top w:val="nil"/>
              <w:left w:val="nil"/>
              <w:bottom w:val="single" w:sz="4" w:space="0" w:color="auto"/>
              <w:right w:val="single" w:sz="8" w:space="0" w:color="auto"/>
            </w:tcBorders>
            <w:shd w:val="clear" w:color="auto" w:fill="auto"/>
            <w:noWrap/>
            <w:vAlign w:val="bottom"/>
          </w:tcPr>
          <w:p w:rsidR="004E1F52" w:rsidRPr="007C1BF5" w:rsidRDefault="004E1F52" w:rsidP="004E1F52">
            <w:pPr>
              <w:jc w:val="center"/>
              <w:rPr>
                <w:rFonts w:ascii="Arial" w:hAnsi="Arial" w:cs="Arial"/>
                <w:sz w:val="20"/>
                <w:szCs w:val="20"/>
              </w:rPr>
            </w:pPr>
          </w:p>
        </w:tc>
        <w:tc>
          <w:tcPr>
            <w:tcW w:w="1980" w:type="dxa"/>
            <w:tcBorders>
              <w:top w:val="nil"/>
              <w:left w:val="nil"/>
              <w:bottom w:val="single" w:sz="4" w:space="0" w:color="auto"/>
              <w:right w:val="single" w:sz="4" w:space="0" w:color="auto"/>
            </w:tcBorders>
            <w:shd w:val="clear" w:color="auto" w:fill="auto"/>
            <w:noWrap/>
            <w:vAlign w:val="bottom"/>
          </w:tcPr>
          <w:p w:rsidR="004E1F52" w:rsidRPr="007C1BF5" w:rsidRDefault="004E1F52" w:rsidP="004E1F52">
            <w:pPr>
              <w:jc w:val="center"/>
              <w:rPr>
                <w:rFonts w:ascii="Arial" w:hAnsi="Arial" w:cs="Arial"/>
                <w:sz w:val="20"/>
                <w:szCs w:val="20"/>
              </w:rPr>
            </w:pPr>
            <w:r>
              <w:rPr>
                <w:rFonts w:ascii="Arial" w:hAnsi="Arial" w:cs="Arial"/>
                <w:sz w:val="20"/>
                <w:szCs w:val="20"/>
              </w:rPr>
              <w:t xml:space="preserve">30, </w:t>
            </w:r>
            <w:r w:rsidRPr="007C1BF5">
              <w:rPr>
                <w:rFonts w:ascii="Arial" w:hAnsi="Arial" w:cs="Arial"/>
                <w:sz w:val="20"/>
                <w:szCs w:val="20"/>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4E1F52" w:rsidRPr="007C1BF5" w:rsidRDefault="004E1F52" w:rsidP="004E1F52">
            <w:pPr>
              <w:jc w:val="center"/>
              <w:rPr>
                <w:rFonts w:ascii="Arial" w:hAnsi="Arial" w:cs="Arial"/>
                <w:sz w:val="20"/>
                <w:szCs w:val="20"/>
              </w:rPr>
            </w:pPr>
          </w:p>
        </w:tc>
        <w:tc>
          <w:tcPr>
            <w:tcW w:w="1258" w:type="dxa"/>
            <w:tcBorders>
              <w:top w:val="single" w:sz="4" w:space="0" w:color="auto"/>
              <w:bottom w:val="single" w:sz="4" w:space="0" w:color="auto"/>
              <w:right w:val="single" w:sz="4" w:space="0" w:color="auto"/>
            </w:tcBorders>
            <w:shd w:val="clear" w:color="auto" w:fill="auto"/>
          </w:tcPr>
          <w:p w:rsidR="004E1F52" w:rsidRPr="007C1BF5" w:rsidRDefault="004E1F52" w:rsidP="004E1F52">
            <w:pPr>
              <w:rPr>
                <w:rFonts w:ascii="Arial" w:hAnsi="Arial" w:cs="Arial"/>
                <w:sz w:val="20"/>
                <w:szCs w:val="20"/>
              </w:rPr>
            </w:pPr>
          </w:p>
        </w:tc>
      </w:tr>
    </w:tbl>
    <w:p w:rsidR="004E1F52" w:rsidRPr="007B6978" w:rsidRDefault="004E1F52" w:rsidP="004E1F52"/>
    <w:p w:rsidR="004E1F52" w:rsidRDefault="004E1F52" w:rsidP="004E1F52">
      <w:pPr>
        <w:jc w:val="center"/>
        <w:rPr>
          <w:b/>
          <w:i/>
        </w:rPr>
      </w:pPr>
    </w:p>
    <w:p w:rsidR="004E1F52" w:rsidRDefault="004E1F52"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DA2055" w:rsidRDefault="00DA2055" w:rsidP="004E1F52">
      <w:pPr>
        <w:jc w:val="center"/>
        <w:rPr>
          <w:b/>
          <w:i/>
        </w:rPr>
      </w:pPr>
    </w:p>
    <w:p w:rsidR="004E1F52" w:rsidRDefault="004E1F52" w:rsidP="004E1F52">
      <w:pPr>
        <w:jc w:val="center"/>
      </w:pPr>
      <w:r w:rsidRPr="004129D0">
        <w:rPr>
          <w:b/>
          <w:i/>
        </w:rPr>
        <w:lastRenderedPageBreak/>
        <w:t>Table MR1.</w:t>
      </w:r>
      <w:r>
        <w:rPr>
          <w:b/>
          <w:i/>
        </w:rPr>
        <w:t xml:space="preserve">2(b) </w:t>
      </w:r>
      <w:r>
        <w:t>Feeds for Materials Listed in Table MR1.2(a) (Erik, 2000; Joseph, 1989)</w:t>
      </w:r>
    </w:p>
    <w:p w:rsidR="004E1F52" w:rsidRDefault="00DA2055" w:rsidP="004E1F52">
      <w:pPr>
        <w:spacing w:before="240" w:line="480" w:lineRule="auto"/>
        <w:ind w:right="540"/>
        <w:rPr>
          <w:b/>
          <w:bCs/>
        </w:rPr>
      </w:pPr>
      <w:r>
        <w:rPr>
          <w:b/>
          <w:bCs/>
          <w:noProof/>
        </w:rPr>
      </w:r>
      <w:r w:rsidRPr="000A407D">
        <w:rPr>
          <w:b/>
          <w:bCs/>
        </w:rPr>
        <w:pict>
          <v:group id="_x0000_s1509" editas="canvas" style="width:6in;height:261.4pt;mso-position-horizontal-relative:char;mso-position-vertical-relative:line" coordorigin="1800,1440" coordsize="8640,5228">
            <o:lock v:ext="edit" aspectratio="t"/>
            <v:shape id="_x0000_s1510" type="#_x0000_t75" style="position:absolute;left:1800;top:1440;width:8640;height:5228" o:preferrelative="f">
              <v:fill o:detectmouseclick="t"/>
              <v:path o:extrusionok="t" o:connecttype="none"/>
              <o:lock v:ext="edit" text="t"/>
            </v:shape>
            <v:line id="_x0000_s1511" style="position:absolute" from="1800,1620" to="10440,1621" strokeweight="1.5pt"/>
            <v:line id="_x0000_s1512" style="position:absolute" from="1800,3060" to="10440,3061"/>
            <v:shape id="_x0000_s1513" type="#_x0000_t202" style="position:absolute;left:4290;top:1875;width:5760;height:718" filled="f" stroked="f">
              <v:textbox style="mso-next-textbox:#_x0000_s1513">
                <w:txbxContent>
                  <w:p w:rsidR="00AA5EB3" w:rsidRPr="00B45DCB" w:rsidRDefault="00AA5EB3" w:rsidP="00DA2055">
                    <w:pPr>
                      <w:rPr>
                        <w:b/>
                      </w:rPr>
                    </w:pPr>
                    <w:r>
                      <w:rPr>
                        <w:b/>
                      </w:rPr>
                      <w:t>Feed (f) in mm/rev (in/rev) for Drill Diameters of</w:t>
                    </w:r>
                  </w:p>
                </w:txbxContent>
              </v:textbox>
            </v:shape>
            <v:line id="_x0000_s1514" style="position:absolute" from="2160,2340" to="10260,2341"/>
            <v:shape id="_x0000_s1515" type="#_x0000_t202" style="position:absolute;left:1800;top:2385;width:8640;height:540" stroked="f">
              <v:textbox style="mso-next-textbox:#_x0000_s1515">
                <w:txbxContent>
                  <w:p w:rsidR="00AA5EB3" w:rsidRPr="00AA1A87" w:rsidRDefault="00AA5EB3" w:rsidP="00DA2055">
                    <w:pPr>
                      <w:rPr>
                        <w:b/>
                        <w:vertAlign w:val="subscript"/>
                        <w:lang w:val="nl-NL"/>
                      </w:rPr>
                    </w:pPr>
                    <w:r>
                      <w:rPr>
                        <w:b/>
                        <w:lang w:val="nl-NL"/>
                      </w:rPr>
                      <w:t>Code</w:t>
                    </w:r>
                    <w:r>
                      <w:rPr>
                        <w:b/>
                        <w:lang w:val="nl-NL"/>
                      </w:rPr>
                      <w:tab/>
                      <w:t xml:space="preserve">          </w:t>
                    </w:r>
                    <w:r>
                      <w:rPr>
                        <w:b/>
                        <w:lang w:val="nl-NL"/>
                      </w:rPr>
                      <w:tab/>
                    </w:r>
                    <w:r w:rsidRPr="00AA1A87">
                      <w:rPr>
                        <w:b/>
                        <w:lang w:val="nl-NL"/>
                      </w:rPr>
                      <w:t xml:space="preserve">3.2 </w:t>
                    </w:r>
                    <w:r>
                      <w:rPr>
                        <w:b/>
                        <w:lang w:val="nl-NL"/>
                      </w:rPr>
                      <w:t>(1/8)</w:t>
                    </w:r>
                    <w:r w:rsidRPr="00AA1A87">
                      <w:rPr>
                        <w:b/>
                        <w:lang w:val="nl-NL"/>
                      </w:rPr>
                      <w:t xml:space="preserve"> </w:t>
                    </w:r>
                    <w:r>
                      <w:rPr>
                        <w:b/>
                        <w:lang w:val="nl-NL"/>
                      </w:rPr>
                      <w:t xml:space="preserve">        </w:t>
                    </w:r>
                    <w:r>
                      <w:rPr>
                        <w:b/>
                        <w:lang w:val="nl-NL"/>
                      </w:rPr>
                      <w:tab/>
                    </w:r>
                    <w:r w:rsidRPr="00AA1A87">
                      <w:rPr>
                        <w:b/>
                        <w:lang w:val="nl-NL"/>
                      </w:rPr>
                      <w:t>6.4</w:t>
                    </w:r>
                    <w:r>
                      <w:rPr>
                        <w:b/>
                        <w:lang w:val="nl-NL"/>
                      </w:rPr>
                      <w:t xml:space="preserve"> (1/4)         </w:t>
                    </w:r>
                    <w:r>
                      <w:rPr>
                        <w:b/>
                        <w:lang w:val="nl-NL"/>
                      </w:rPr>
                      <w:tab/>
                      <w:t xml:space="preserve"> 1</w:t>
                    </w:r>
                    <w:r w:rsidRPr="00AA1A87">
                      <w:rPr>
                        <w:b/>
                        <w:lang w:val="nl-NL"/>
                      </w:rPr>
                      <w:t>2.7</w:t>
                    </w:r>
                    <w:r>
                      <w:rPr>
                        <w:b/>
                        <w:lang w:val="nl-NL"/>
                      </w:rPr>
                      <w:t xml:space="preserve"> (1/2)         </w:t>
                    </w:r>
                    <w:r>
                      <w:rPr>
                        <w:b/>
                        <w:lang w:val="nl-NL"/>
                      </w:rPr>
                      <w:tab/>
                    </w:r>
                    <w:r w:rsidRPr="00AA1A87">
                      <w:rPr>
                        <w:b/>
                        <w:lang w:val="nl-NL"/>
                      </w:rPr>
                      <w:t xml:space="preserve"> 19.1</w:t>
                    </w:r>
                    <w:r>
                      <w:rPr>
                        <w:b/>
                        <w:lang w:val="nl-NL"/>
                      </w:rPr>
                      <w:t>(3/4)</w:t>
                    </w:r>
                    <w:r w:rsidRPr="00AA1A87">
                      <w:rPr>
                        <w:b/>
                        <w:lang w:val="nl-NL"/>
                      </w:rPr>
                      <w:t xml:space="preserve">       </w:t>
                    </w:r>
                    <w:r>
                      <w:rPr>
                        <w:b/>
                        <w:lang w:val="nl-NL"/>
                      </w:rPr>
                      <w:tab/>
                    </w:r>
                    <w:r w:rsidRPr="00AA1A87">
                      <w:rPr>
                        <w:b/>
                        <w:lang w:val="nl-NL"/>
                      </w:rPr>
                      <w:t>25.4</w:t>
                    </w:r>
                    <w:r>
                      <w:rPr>
                        <w:b/>
                        <w:lang w:val="nl-NL"/>
                      </w:rPr>
                      <w:t xml:space="preserve"> (1)</w:t>
                    </w:r>
                  </w:p>
                </w:txbxContent>
              </v:textbox>
            </v:shape>
            <v:shape id="_x0000_s1516" type="#_x0000_t202" style="position:absolute;left:1800;top:3240;width:8640;height:3428" stroked="f">
              <v:textbox style="mso-next-textbox:#_x0000_s1516">
                <w:txbxContent>
                  <w:p w:rsidR="00AA5EB3" w:rsidRDefault="00AA5EB3" w:rsidP="00DA2055">
                    <w:pPr>
                      <w:spacing w:after="0" w:line="240" w:lineRule="auto"/>
                    </w:pPr>
                    <w:r w:rsidRPr="005C6994">
                      <w:rPr>
                        <w:bCs/>
                      </w:rPr>
                      <w:t xml:space="preserve">      W</w:t>
                    </w:r>
                    <w:r w:rsidRPr="005C6994">
                      <w:t xml:space="preserve">   </w:t>
                    </w:r>
                    <w:r w:rsidRPr="005C6994">
                      <w:tab/>
                    </w:r>
                    <w:r>
                      <w:tab/>
                    </w:r>
                    <w:r w:rsidRPr="005C6994">
                      <w:t>0.038</w:t>
                    </w:r>
                    <w:r w:rsidRPr="005C6994">
                      <w:tab/>
                    </w:r>
                    <w:r w:rsidRPr="005C6994">
                      <w:tab/>
                      <w:t>0.08</w:t>
                    </w:r>
                    <w:r w:rsidRPr="005C6994">
                      <w:tab/>
                    </w:r>
                    <w:r w:rsidRPr="005C6994">
                      <w:tab/>
                      <w:t>0.089</w:t>
                    </w:r>
                    <w:r w:rsidRPr="005C6994">
                      <w:tab/>
                    </w:r>
                    <w:r w:rsidRPr="005C6994">
                      <w:tab/>
                      <w:t>0.114</w:t>
                    </w:r>
                    <w:r w:rsidRPr="005C6994">
                      <w:tab/>
                    </w:r>
                    <w:r w:rsidRPr="005C6994">
                      <w:tab/>
                      <w:t>0.13</w:t>
                    </w:r>
                  </w:p>
                  <w:p w:rsidR="00AA5EB3" w:rsidRDefault="00AA5EB3" w:rsidP="00DA2055">
                    <w:pPr>
                      <w:spacing w:after="0" w:line="240" w:lineRule="auto"/>
                    </w:pPr>
                    <w:r>
                      <w:tab/>
                      <w:t xml:space="preserve">           (0.0015)</w:t>
                    </w:r>
                    <w:r>
                      <w:tab/>
                    </w:r>
                    <w:r>
                      <w:tab/>
                      <w:t>(0.003)</w:t>
                    </w:r>
                    <w:r>
                      <w:tab/>
                    </w:r>
                    <w:r>
                      <w:tab/>
                      <w:t>(0.0035)</w:t>
                    </w:r>
                    <w:r>
                      <w:tab/>
                      <w:t>(0.0045)</w:t>
                    </w:r>
                    <w:r>
                      <w:tab/>
                      <w:t>(0.005)</w:t>
                    </w:r>
                  </w:p>
                  <w:p w:rsidR="00AA5EB3" w:rsidRDefault="00AA5EB3" w:rsidP="00DA2055">
                    <w:pPr>
                      <w:spacing w:after="0" w:line="240" w:lineRule="auto"/>
                    </w:pPr>
                  </w:p>
                  <w:p w:rsidR="00AA5EB3" w:rsidRDefault="00AA5EB3" w:rsidP="00DA2055">
                    <w:pPr>
                      <w:spacing w:after="0" w:line="240" w:lineRule="auto"/>
                    </w:pPr>
                    <w:r>
                      <w:t xml:space="preserve">      X</w:t>
                    </w:r>
                    <w:r>
                      <w:tab/>
                    </w:r>
                    <w:r>
                      <w:tab/>
                      <w:t>0.05</w:t>
                    </w:r>
                    <w:r>
                      <w:tab/>
                    </w:r>
                    <w:r>
                      <w:tab/>
                      <w:t>0.089</w:t>
                    </w:r>
                    <w:r>
                      <w:tab/>
                    </w:r>
                    <w:r>
                      <w:tab/>
                      <w:t>0.15</w:t>
                    </w:r>
                    <w:r>
                      <w:tab/>
                    </w:r>
                    <w:r>
                      <w:tab/>
                      <w:t>0.216</w:t>
                    </w:r>
                    <w:r>
                      <w:tab/>
                    </w:r>
                    <w:r>
                      <w:tab/>
                      <w:t>0.265</w:t>
                    </w:r>
                  </w:p>
                  <w:p w:rsidR="00AA5EB3" w:rsidRDefault="00AA5EB3" w:rsidP="00DA2055">
                    <w:pPr>
                      <w:spacing w:after="0" w:line="240" w:lineRule="auto"/>
                    </w:pPr>
                    <w:r>
                      <w:tab/>
                    </w:r>
                    <w:r>
                      <w:tab/>
                      <w:t>(0.002)</w:t>
                    </w:r>
                    <w:r>
                      <w:tab/>
                    </w:r>
                    <w:r>
                      <w:tab/>
                      <w:t>(0.0035)</w:t>
                    </w:r>
                    <w:r>
                      <w:tab/>
                      <w:t>(0.006)</w:t>
                    </w:r>
                    <w:r>
                      <w:tab/>
                    </w:r>
                    <w:r>
                      <w:tab/>
                      <w:t>(0.0085)</w:t>
                    </w:r>
                    <w:r>
                      <w:tab/>
                      <w:t>(0.0105)</w:t>
                    </w:r>
                  </w:p>
                  <w:p w:rsidR="00AA5EB3" w:rsidRDefault="00AA5EB3" w:rsidP="00DA2055">
                    <w:pPr>
                      <w:spacing w:after="0" w:line="240" w:lineRule="auto"/>
                    </w:pPr>
                    <w:r>
                      <w:t xml:space="preserve"> </w:t>
                    </w:r>
                  </w:p>
                  <w:p w:rsidR="00AA5EB3" w:rsidRDefault="00AA5EB3" w:rsidP="00DA2055">
                    <w:pPr>
                      <w:spacing w:after="0" w:line="240" w:lineRule="auto"/>
                    </w:pPr>
                    <w:r>
                      <w:t xml:space="preserve">      Y</w:t>
                    </w:r>
                    <w:r>
                      <w:tab/>
                    </w:r>
                    <w:r>
                      <w:tab/>
                      <w:t>0.08</w:t>
                    </w:r>
                    <w:r>
                      <w:tab/>
                    </w:r>
                    <w:r>
                      <w:tab/>
                      <w:t>0.13</w:t>
                    </w:r>
                    <w:r>
                      <w:tab/>
                    </w:r>
                    <w:r>
                      <w:tab/>
                      <w:t>0.20</w:t>
                    </w:r>
                    <w:r>
                      <w:tab/>
                    </w:r>
                    <w:r>
                      <w:tab/>
                      <w:t>0.267</w:t>
                    </w:r>
                    <w:r>
                      <w:tab/>
                    </w:r>
                    <w:r>
                      <w:tab/>
                      <w:t>0.217</w:t>
                    </w:r>
                  </w:p>
                  <w:p w:rsidR="00AA5EB3" w:rsidRDefault="00AA5EB3" w:rsidP="00DA2055">
                    <w:r>
                      <w:tab/>
                    </w:r>
                    <w:r>
                      <w:tab/>
                      <w:t>(0.003)</w:t>
                    </w:r>
                    <w:r>
                      <w:tab/>
                    </w:r>
                    <w:r>
                      <w:tab/>
                      <w:t>(0.005)</w:t>
                    </w:r>
                    <w:r>
                      <w:tab/>
                    </w:r>
                    <w:r>
                      <w:tab/>
                      <w:t>(0.008)</w:t>
                    </w:r>
                    <w:r>
                      <w:tab/>
                    </w:r>
                    <w:r>
                      <w:tab/>
                      <w:t>(0.0105)</w:t>
                    </w:r>
                    <w:r>
                      <w:tab/>
                      <w:t>(0.0125)</w:t>
                    </w:r>
                  </w:p>
                  <w:p w:rsidR="00AA5EB3" w:rsidRDefault="00AA5EB3" w:rsidP="00DA2055">
                    <w:pPr>
                      <w:spacing w:after="0" w:line="240" w:lineRule="auto"/>
                    </w:pPr>
                    <w:r>
                      <w:t xml:space="preserve">      Z</w:t>
                    </w:r>
                    <w:r>
                      <w:tab/>
                    </w:r>
                    <w:r>
                      <w:tab/>
                      <w:t>0.08</w:t>
                    </w:r>
                    <w:r>
                      <w:tab/>
                    </w:r>
                    <w:r>
                      <w:tab/>
                      <w:t>0.15</w:t>
                    </w:r>
                    <w:r>
                      <w:tab/>
                    </w:r>
                    <w:r>
                      <w:tab/>
                      <w:t>0.25</w:t>
                    </w:r>
                    <w:r>
                      <w:tab/>
                    </w:r>
                    <w:r>
                      <w:tab/>
                      <w:t>0.394</w:t>
                    </w:r>
                    <w:r>
                      <w:tab/>
                    </w:r>
                    <w:r>
                      <w:tab/>
                      <w:t>0.483</w:t>
                    </w:r>
                  </w:p>
                  <w:p w:rsidR="00AA5EB3" w:rsidRPr="005C6994" w:rsidRDefault="00AA5EB3" w:rsidP="00DA2055">
                    <w:pPr>
                      <w:spacing w:after="0" w:line="240" w:lineRule="auto"/>
                      <w:ind w:left="720" w:firstLine="720"/>
                    </w:pPr>
                    <w:r>
                      <w:t>(0.003)</w:t>
                    </w:r>
                    <w:r>
                      <w:tab/>
                    </w:r>
                    <w:r>
                      <w:tab/>
                      <w:t>(0.006)</w:t>
                    </w:r>
                    <w:r>
                      <w:tab/>
                    </w:r>
                    <w:r>
                      <w:tab/>
                      <w:t>(0.010)</w:t>
                    </w:r>
                    <w:r>
                      <w:tab/>
                    </w:r>
                    <w:r>
                      <w:tab/>
                      <w:t>(0.0155)</w:t>
                    </w:r>
                    <w:r>
                      <w:tab/>
                      <w:t>(0.0190)</w:t>
                    </w:r>
                  </w:p>
                </w:txbxContent>
              </v:textbox>
            </v:shape>
            <v:line id="_x0000_s1517" style="position:absolute" from="1800,6667" to="10440,6668" strokeweight="1.5pt"/>
            <w10:anchorlock/>
          </v:group>
        </w:pict>
      </w: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b/>
          <w:i/>
          <w:sz w:val="24"/>
        </w:rPr>
      </w:pPr>
    </w:p>
    <w:p w:rsidR="004E1F52" w:rsidRDefault="004E1F52" w:rsidP="004E1F52">
      <w:pPr>
        <w:pStyle w:val="BodyText"/>
        <w:spacing w:after="0"/>
        <w:rPr>
          <w:sz w:val="24"/>
        </w:rPr>
      </w:pPr>
      <w:r w:rsidRPr="004129D0">
        <w:rPr>
          <w:b/>
          <w:i/>
          <w:sz w:val="24"/>
        </w:rPr>
        <w:lastRenderedPageBreak/>
        <w:t>Table MR1.</w:t>
      </w:r>
      <w:r>
        <w:rPr>
          <w:b/>
          <w:i/>
          <w:sz w:val="24"/>
        </w:rPr>
        <w:t>3</w:t>
      </w:r>
      <w:r>
        <w:rPr>
          <w:sz w:val="24"/>
        </w:rPr>
        <w:t xml:space="preserve"> Recommended speeds and feeds for drilling plastics (Terry and Erik, 2003)</w:t>
      </w: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r>
        <w:rPr>
          <w:noProof/>
          <w:lang w:eastAsia="en-US"/>
        </w:rPr>
      </w:r>
      <w:r>
        <w:pict>
          <v:group id="_x0000_s1527" editas="canvas" style="width:6in;height:353.25pt;mso-position-horizontal-relative:char;mso-position-vertical-relative:line" coordorigin="1800,1440" coordsize="8640,7065">
            <o:lock v:ext="edit" aspectratio="t"/>
            <v:shape id="_x0000_s1528" type="#_x0000_t75" style="position:absolute;left:1800;top:1440;width:8640;height:7065" o:preferrelative="f">
              <v:fill o:detectmouseclick="t"/>
              <v:path o:extrusionok="t" o:connecttype="none"/>
              <o:lock v:ext="edit" text="t"/>
            </v:shape>
            <v:line id="_x0000_s1529" style="position:absolute" from="1800,1620" to="10440,1621" strokeweight="1.5pt"/>
            <v:line id="_x0000_s1530" style="position:absolute" from="1800,2915" to="10440,2916"/>
            <v:shape id="_x0000_s1531" type="#_x0000_t202" style="position:absolute;left:6045;top:1770;width:4215;height:470" filled="f" stroked="f">
              <v:textbox style="mso-next-textbox:#_x0000_s1531">
                <w:txbxContent>
                  <w:p w:rsidR="00AA5EB3" w:rsidRPr="00B45DCB" w:rsidRDefault="00AA5EB3" w:rsidP="00DA2055">
                    <w:pPr>
                      <w:rPr>
                        <w:b/>
                      </w:rPr>
                    </w:pPr>
                    <w:r>
                      <w:rPr>
                        <w:b/>
                      </w:rPr>
                      <w:t>Nominal hole diameter, mm</w:t>
                    </w:r>
                  </w:p>
                </w:txbxContent>
              </v:textbox>
            </v:shape>
            <v:line id="_x0000_s1532" style="position:absolute" from="5490,2239" to="10260,2240"/>
            <v:shape id="_x0000_s1533" type="#_x0000_t202" style="position:absolute;left:1800;top:2240;width:8640;height:675" stroked="f">
              <v:textbox style="mso-next-textbox:#_x0000_s1533">
                <w:txbxContent>
                  <w:p w:rsidR="00AA5EB3" w:rsidRPr="00E5336A" w:rsidRDefault="00AA5EB3" w:rsidP="00DA2055">
                    <w:pPr>
                      <w:spacing w:after="0" w:line="240" w:lineRule="auto"/>
                      <w:rPr>
                        <w:b/>
                        <w:lang w:val="sv-SE"/>
                      </w:rPr>
                    </w:pPr>
                    <w:r w:rsidRPr="00E5336A">
                      <w:rPr>
                        <w:b/>
                        <w:lang w:val="sv-SE"/>
                      </w:rPr>
                      <w:t>Material</w:t>
                    </w:r>
                    <w:r w:rsidRPr="00E5336A">
                      <w:rPr>
                        <w:b/>
                        <w:lang w:val="sv-SE"/>
                      </w:rPr>
                      <w:tab/>
                      <w:t xml:space="preserve">       Cutting Speed, V       1.5         3</w:t>
                    </w:r>
                    <w:r w:rsidRPr="00E5336A">
                      <w:rPr>
                        <w:b/>
                        <w:lang w:val="sv-SE"/>
                      </w:rPr>
                      <w:tab/>
                      <w:t xml:space="preserve">    6</w:t>
                    </w:r>
                    <w:r w:rsidRPr="00E5336A">
                      <w:rPr>
                        <w:b/>
                        <w:lang w:val="sv-SE"/>
                      </w:rPr>
                      <w:tab/>
                      <w:t xml:space="preserve"> 12.5       19     </w:t>
                    </w:r>
                    <w:r w:rsidRPr="00E5336A">
                      <w:rPr>
                        <w:b/>
                        <w:lang w:val="sv-SE"/>
                      </w:rPr>
                      <w:tab/>
                      <w:t>25</w:t>
                    </w:r>
                  </w:p>
                  <w:p w:rsidR="00AA5EB3" w:rsidRPr="00E5336A" w:rsidRDefault="00AA5EB3" w:rsidP="00DA2055">
                    <w:pPr>
                      <w:spacing w:after="0" w:line="240" w:lineRule="auto"/>
                      <w:rPr>
                        <w:b/>
                        <w:lang w:val="sv-SE"/>
                      </w:rPr>
                    </w:pPr>
                    <w:r w:rsidRPr="00E5336A">
                      <w:rPr>
                        <w:b/>
                        <w:lang w:val="sv-SE"/>
                      </w:rPr>
                      <w:tab/>
                    </w:r>
                    <w:r w:rsidRPr="00E5336A">
                      <w:rPr>
                        <w:b/>
                        <w:lang w:val="sv-SE"/>
                      </w:rPr>
                      <w:tab/>
                      <w:t xml:space="preserve">     mm/min, in/min</w:t>
                    </w:r>
                  </w:p>
                  <w:p w:rsidR="00AA5EB3" w:rsidRPr="00E5336A" w:rsidRDefault="00AA5EB3" w:rsidP="00DA2055">
                    <w:pPr>
                      <w:rPr>
                        <w:b/>
                        <w:lang w:val="sv-SE"/>
                      </w:rPr>
                    </w:pPr>
                  </w:p>
                </w:txbxContent>
              </v:textbox>
            </v:shape>
            <v:shape id="_x0000_s1534" type="#_x0000_t202" style="position:absolute;left:1800;top:3050;width:8640;height:5455" stroked="f">
              <v:textbox style="mso-next-textbox:#_x0000_s1534">
                <w:txbxContent>
                  <w:p w:rsidR="00AA5EB3" w:rsidRDefault="00AA5EB3" w:rsidP="00DA2055">
                    <w:pPr>
                      <w:spacing w:after="0" w:line="240" w:lineRule="auto"/>
                      <w:rPr>
                        <w:b/>
                      </w:rPr>
                    </w:pPr>
                    <w:r w:rsidRPr="00E564C2">
                      <w:rPr>
                        <w:b/>
                      </w:rPr>
                      <w:t>Thermoplastics</w:t>
                    </w:r>
                    <w:r>
                      <w:rPr>
                        <w:b/>
                      </w:rPr>
                      <w:t xml:space="preserve">  </w:t>
                    </w:r>
                    <w:r>
                      <w:rPr>
                        <w:b/>
                      </w:rPr>
                      <w:tab/>
                    </w:r>
                    <w:r>
                      <w:rPr>
                        <w:b/>
                      </w:rPr>
                      <w:tab/>
                    </w:r>
                    <w:r>
                      <w:rPr>
                        <w:b/>
                      </w:rPr>
                      <w:tab/>
                    </w:r>
                    <w:r>
                      <w:rPr>
                        <w:b/>
                      </w:rPr>
                      <w:tab/>
                    </w:r>
                    <w:r>
                      <w:rPr>
                        <w:b/>
                      </w:rPr>
                      <w:tab/>
                    </w:r>
                    <w:r w:rsidRPr="0009777F">
                      <w:t xml:space="preserve">Feed, </w:t>
                    </w:r>
                    <w:r>
                      <w:t xml:space="preserve">f, </w:t>
                    </w:r>
                    <w:r w:rsidRPr="0009777F">
                      <w:t>mm/revolution</w:t>
                    </w:r>
                    <w:r>
                      <w:rPr>
                        <w:b/>
                      </w:rPr>
                      <w:t xml:space="preserve">   </w:t>
                    </w:r>
                  </w:p>
                  <w:p w:rsidR="00AA5EB3" w:rsidRPr="00C632CB" w:rsidRDefault="00AA5EB3" w:rsidP="00DA2055">
                    <w:pPr>
                      <w:spacing w:after="0" w:line="240" w:lineRule="auto"/>
                    </w:pPr>
                    <w:r w:rsidRPr="00C632CB">
                      <w:t>Polyethylene</w:t>
                    </w:r>
                    <w:r>
                      <w:tab/>
                      <w:t xml:space="preserve">           </w:t>
                    </w:r>
                    <w:r>
                      <w:tab/>
                    </w:r>
                    <w:r w:rsidRPr="00C632CB">
                      <w:t>45-</w:t>
                    </w:r>
                    <w:r>
                      <w:t>6</w:t>
                    </w:r>
                    <w:r w:rsidRPr="00C632CB">
                      <w:t>0</w:t>
                    </w:r>
                    <w:r>
                      <w:t>, 150-200</w:t>
                    </w:r>
                    <w:r>
                      <w:tab/>
                      <w:t xml:space="preserve">    0.05    0.08      0.13       0.25    0.38       0.5</w:t>
                    </w:r>
                  </w:p>
                  <w:p w:rsidR="00AA5EB3" w:rsidRPr="00C632CB" w:rsidRDefault="00AA5EB3" w:rsidP="00DA2055">
                    <w:pPr>
                      <w:spacing w:after="0" w:line="240" w:lineRule="auto"/>
                    </w:pPr>
                    <w:r w:rsidRPr="00C632CB">
                      <w:t>Polypropylene</w:t>
                    </w:r>
                    <w:r>
                      <w:tab/>
                      <w:t xml:space="preserve">        </w:t>
                    </w:r>
                  </w:p>
                  <w:p w:rsidR="00AA5EB3" w:rsidRPr="00C632CB" w:rsidRDefault="00AA5EB3" w:rsidP="00DA2055">
                    <w:pPr>
                      <w:spacing w:after="0" w:line="240" w:lineRule="auto"/>
                    </w:pPr>
                    <w:r w:rsidRPr="00C632CB">
                      <w:t>TFE fluorocarbon</w:t>
                    </w:r>
                  </w:p>
                  <w:p w:rsidR="00AA5EB3" w:rsidRPr="00C632CB" w:rsidRDefault="00AA5EB3" w:rsidP="00DA2055">
                    <w:pPr>
                      <w:spacing w:after="0" w:line="240" w:lineRule="auto"/>
                    </w:pPr>
                    <w:r w:rsidRPr="00C632CB">
                      <w:t>Butyrate</w:t>
                    </w:r>
                  </w:p>
                  <w:p w:rsidR="00AA5EB3" w:rsidRPr="00C632CB" w:rsidRDefault="00AA5EB3" w:rsidP="00DA2055">
                    <w:pPr>
                      <w:spacing w:after="0" w:line="240" w:lineRule="auto"/>
                    </w:pPr>
                    <w:r w:rsidRPr="00C632CB">
                      <w:t>High impact styrene</w:t>
                    </w:r>
                    <w:r>
                      <w:t xml:space="preserve">   </w:t>
                    </w:r>
                    <w:r>
                      <w:tab/>
                    </w:r>
                    <w:r w:rsidRPr="00C632CB">
                      <w:t>45-</w:t>
                    </w:r>
                    <w:r>
                      <w:t>6</w:t>
                    </w:r>
                    <w:r w:rsidRPr="00C632CB">
                      <w:t>0</w:t>
                    </w:r>
                    <w:r>
                      <w:t>, 150-200     0.05    0.1        0.13       0.15    0.15       0.2</w:t>
                    </w:r>
                  </w:p>
                  <w:p w:rsidR="00AA5EB3" w:rsidRPr="00C632CB" w:rsidRDefault="00AA5EB3" w:rsidP="00DA2055">
                    <w:pPr>
                      <w:spacing w:after="0" w:line="240" w:lineRule="auto"/>
                    </w:pPr>
                    <w:r w:rsidRPr="00C632CB">
                      <w:t>Acrylontrille-styrene</w:t>
                    </w:r>
                  </w:p>
                  <w:p w:rsidR="00AA5EB3" w:rsidRPr="00C632CB" w:rsidRDefault="00AA5EB3" w:rsidP="00DA2055">
                    <w:pPr>
                      <w:spacing w:after="0" w:line="240" w:lineRule="auto"/>
                    </w:pPr>
                    <w:r w:rsidRPr="00C632CB">
                      <w:t>Modified acrylic</w:t>
                    </w:r>
                  </w:p>
                  <w:p w:rsidR="00AA5EB3" w:rsidRPr="00C632CB" w:rsidRDefault="00AA5EB3" w:rsidP="00DA2055">
                    <w:pPr>
                      <w:spacing w:after="0" w:line="240" w:lineRule="auto"/>
                    </w:pPr>
                    <w:r w:rsidRPr="00C632CB">
                      <w:t>Nylon</w:t>
                    </w:r>
                    <w:r>
                      <w:tab/>
                    </w:r>
                    <w:r>
                      <w:tab/>
                      <w:t xml:space="preserve">        </w:t>
                    </w:r>
                    <w:r>
                      <w:tab/>
                      <w:t xml:space="preserve"> </w:t>
                    </w:r>
                    <w:r w:rsidRPr="00C632CB">
                      <w:t>45-</w:t>
                    </w:r>
                    <w:r>
                      <w:t>6</w:t>
                    </w:r>
                    <w:r w:rsidRPr="00C632CB">
                      <w:t>0</w:t>
                    </w:r>
                    <w:r>
                      <w:t>, 150-200     0.05    0.08      0.13       0.2       0.25       0.3</w:t>
                    </w:r>
                  </w:p>
                  <w:p w:rsidR="00AA5EB3" w:rsidRPr="00C632CB" w:rsidRDefault="00AA5EB3" w:rsidP="00DA2055">
                    <w:pPr>
                      <w:spacing w:after="0" w:line="240" w:lineRule="auto"/>
                    </w:pPr>
                    <w:r w:rsidRPr="00C632CB">
                      <w:t>Acetals</w:t>
                    </w:r>
                  </w:p>
                  <w:p w:rsidR="00AA5EB3" w:rsidRPr="00C632CB" w:rsidRDefault="00AA5EB3" w:rsidP="00DA2055">
                    <w:pPr>
                      <w:spacing w:after="0" w:line="240" w:lineRule="auto"/>
                    </w:pPr>
                    <w:r w:rsidRPr="00C632CB">
                      <w:t>Polycarbonate</w:t>
                    </w:r>
                  </w:p>
                  <w:p w:rsidR="00AA5EB3" w:rsidRPr="00C632CB" w:rsidRDefault="00AA5EB3" w:rsidP="00DA2055">
                    <w:pPr>
                      <w:spacing w:after="0" w:line="240" w:lineRule="auto"/>
                    </w:pPr>
                    <w:r w:rsidRPr="00C632CB">
                      <w:t>Acrylics</w:t>
                    </w:r>
                    <w:r>
                      <w:tab/>
                    </w:r>
                    <w:r>
                      <w:tab/>
                      <w:t xml:space="preserve">         </w:t>
                    </w:r>
                    <w:r>
                      <w:tab/>
                    </w:r>
                    <w:r w:rsidRPr="00C632CB">
                      <w:t>45-</w:t>
                    </w:r>
                    <w:r>
                      <w:t>6</w:t>
                    </w:r>
                    <w:r w:rsidRPr="00C632CB">
                      <w:t>0</w:t>
                    </w:r>
                    <w:r>
                      <w:t>, 150-200     0.02    0.05      0.1         0.2     0.25       0.3</w:t>
                    </w:r>
                  </w:p>
                  <w:p w:rsidR="00AA5EB3" w:rsidRPr="00C632CB" w:rsidRDefault="00AA5EB3" w:rsidP="00DA2055">
                    <w:pPr>
                      <w:spacing w:after="0" w:line="240" w:lineRule="auto"/>
                    </w:pPr>
                    <w:r w:rsidRPr="00C632CB">
                      <w:t>Polystyrenes</w:t>
                    </w:r>
                    <w:r w:rsidRPr="00C632CB">
                      <w:tab/>
                    </w:r>
                    <w:r>
                      <w:t xml:space="preserve">         </w:t>
                    </w:r>
                    <w:r>
                      <w:tab/>
                    </w:r>
                    <w:r w:rsidRPr="00C632CB">
                      <w:t>45-</w:t>
                    </w:r>
                    <w:r>
                      <w:t>6</w:t>
                    </w:r>
                    <w:r w:rsidRPr="00C632CB">
                      <w:t>0</w:t>
                    </w:r>
                    <w:r>
                      <w:t>, 150-200     0.02    0.05      0.08       0.1     0.13       0.15</w:t>
                    </w:r>
                  </w:p>
                  <w:p w:rsidR="00AA5EB3" w:rsidRDefault="00AA5EB3" w:rsidP="00DA2055">
                    <w:pPr>
                      <w:spacing w:after="0" w:line="240" w:lineRule="auto"/>
                      <w:rPr>
                        <w:b/>
                      </w:rPr>
                    </w:pPr>
                    <w:r w:rsidRPr="00C632CB">
                      <w:rPr>
                        <w:b/>
                      </w:rPr>
                      <w:t>Thermosets</w:t>
                    </w:r>
                    <w:r w:rsidRPr="00C632CB">
                      <w:tab/>
                    </w:r>
                    <w:r w:rsidRPr="00E564C2">
                      <w:rPr>
                        <w:b/>
                      </w:rPr>
                      <w:tab/>
                    </w:r>
                  </w:p>
                  <w:p w:rsidR="00AA5EB3" w:rsidRPr="00C632CB" w:rsidRDefault="00AA5EB3" w:rsidP="00DA2055">
                    <w:pPr>
                      <w:spacing w:after="0" w:line="240" w:lineRule="auto"/>
                    </w:pPr>
                    <w:r w:rsidRPr="00C632CB">
                      <w:t>Paper or cotton base</w:t>
                    </w:r>
                    <w:r>
                      <w:tab/>
                      <w:t>60-120, 200-480    0.05    0.08      0.13      0.15    0.25       0.3</w:t>
                    </w:r>
                  </w:p>
                  <w:p w:rsidR="00AA5EB3" w:rsidRPr="00C632CB" w:rsidRDefault="00AA5EB3" w:rsidP="00DA2055">
                    <w:pPr>
                      <w:spacing w:after="0" w:line="240" w:lineRule="auto"/>
                    </w:pPr>
                    <w:r w:rsidRPr="00C632CB">
                      <w:t>Homopolymers</w:t>
                    </w:r>
                    <w:r>
                      <w:tab/>
                    </w:r>
                    <w:r>
                      <w:tab/>
                    </w:r>
                    <w:r w:rsidRPr="00C632CB">
                      <w:t>45-</w:t>
                    </w:r>
                    <w:r>
                      <w:t>6</w:t>
                    </w:r>
                    <w:r w:rsidRPr="00C632CB">
                      <w:t>0</w:t>
                    </w:r>
                    <w:r>
                      <w:t>, 150-200      0.05    0.08      0.1        0.15    0.25       0.3</w:t>
                    </w:r>
                  </w:p>
                  <w:p w:rsidR="00AA5EB3" w:rsidRPr="00C632CB" w:rsidRDefault="00AA5EB3" w:rsidP="00DA2055">
                    <w:pPr>
                      <w:spacing w:after="0" w:line="240" w:lineRule="auto"/>
                    </w:pPr>
                    <w:r w:rsidRPr="00C632CB">
                      <w:t>Fiber glass, graphitized</w:t>
                    </w:r>
                  </w:p>
                  <w:p w:rsidR="00AA5EB3" w:rsidRPr="00E564C2" w:rsidRDefault="00AA5EB3" w:rsidP="00DA2055">
                    <w:pPr>
                      <w:spacing w:after="0" w:line="240" w:lineRule="auto"/>
                      <w:rPr>
                        <w:b/>
                      </w:rPr>
                    </w:pPr>
                    <w:r w:rsidRPr="00C632CB">
                      <w:t>and asbestos base</w:t>
                    </w:r>
                    <w:r w:rsidRPr="00C632CB">
                      <w:tab/>
                    </w:r>
                    <w:r>
                      <w:t>60-75, 200-300       0.05    0.08     0.13      0.2     0.25       0.3</w:t>
                    </w:r>
                    <w:r w:rsidRPr="00E564C2">
                      <w:rPr>
                        <w:b/>
                      </w:rPr>
                      <w:tab/>
                    </w:r>
                    <w:r w:rsidRPr="00E564C2">
                      <w:rPr>
                        <w:b/>
                      </w:rPr>
                      <w:tab/>
                    </w:r>
                    <w:r w:rsidRPr="00E564C2">
                      <w:rPr>
                        <w:b/>
                      </w:rPr>
                      <w:tab/>
                    </w:r>
                    <w:r w:rsidRPr="00E564C2">
                      <w:rPr>
                        <w:b/>
                      </w:rPr>
                      <w:tab/>
                    </w:r>
                    <w:r w:rsidRPr="00E564C2">
                      <w:rPr>
                        <w:b/>
                      </w:rPr>
                      <w:tab/>
                    </w:r>
                  </w:p>
                </w:txbxContent>
              </v:textbox>
            </v:shape>
            <v:line id="_x0000_s1535" style="position:absolute" from="1800,8325" to="10440,8326" strokeweight="1.5pt"/>
            <w10:anchorlock/>
          </v:group>
        </w:pict>
      </w: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DA2055" w:rsidRDefault="00DA2055" w:rsidP="004E1F52">
      <w:pPr>
        <w:pStyle w:val="BodyText"/>
        <w:spacing w:after="0"/>
        <w:rPr>
          <w:sz w:val="24"/>
        </w:rPr>
      </w:pPr>
    </w:p>
    <w:p w:rsidR="004E1F52" w:rsidRDefault="004E1F52" w:rsidP="004E1F52">
      <w:pPr>
        <w:pStyle w:val="BodyText"/>
        <w:spacing w:after="0"/>
      </w:pPr>
    </w:p>
    <w:p w:rsidR="004E1F52" w:rsidRPr="00DA2055" w:rsidRDefault="004E1F52" w:rsidP="004E1F52">
      <w:pPr>
        <w:pStyle w:val="Heading2"/>
        <w:spacing w:line="360" w:lineRule="auto"/>
        <w:rPr>
          <w:rFonts w:ascii="Calibri" w:hAnsi="Calibri"/>
          <w:i w:val="0"/>
          <w:iCs w:val="0"/>
          <w:sz w:val="24"/>
        </w:rPr>
      </w:pPr>
      <w:bookmarkStart w:id="47" w:name="_Toc223086501"/>
      <w:bookmarkStart w:id="48" w:name="_Toc223131646"/>
      <w:bookmarkStart w:id="49" w:name="_Toc246745238"/>
      <w:bookmarkStart w:id="50" w:name="_Toc246741485"/>
      <w:bookmarkStart w:id="51" w:name="_Toc246742559"/>
      <w:bookmarkEnd w:id="42"/>
      <w:bookmarkEnd w:id="43"/>
      <w:r w:rsidRPr="00DA2055">
        <w:rPr>
          <w:rFonts w:ascii="Calibri" w:hAnsi="Calibri"/>
          <w:i w:val="0"/>
          <w:iCs w:val="0"/>
          <w:sz w:val="24"/>
        </w:rPr>
        <w:lastRenderedPageBreak/>
        <w:t>Idle Energy</w:t>
      </w:r>
      <w:bookmarkEnd w:id="47"/>
      <w:bookmarkEnd w:id="48"/>
      <w:bookmarkEnd w:id="49"/>
      <w:bookmarkEnd w:id="50"/>
      <w:bookmarkEnd w:id="51"/>
    </w:p>
    <w:p w:rsidR="004E1F52" w:rsidRDefault="004E1F52" w:rsidP="004E1F52">
      <w:pPr>
        <w:ind w:firstLine="720"/>
        <w:rPr>
          <w:bCs/>
        </w:rPr>
      </w:pPr>
      <w:r>
        <w:rPr>
          <w:bCs/>
        </w:rPr>
        <w:t>Energy-consuming peripheral equipment included in idle power (P</w:t>
      </w:r>
      <w:r>
        <w:rPr>
          <w:bCs/>
          <w:position w:val="-6"/>
        </w:rPr>
        <w:t>idle</w:t>
      </w:r>
      <w:r>
        <w:rPr>
          <w:bCs/>
        </w:rPr>
        <w:t>)</w:t>
      </w:r>
      <w:r>
        <w:rPr>
          <w:bCs/>
          <w:position w:val="-6"/>
        </w:rPr>
        <w:t xml:space="preserve"> </w:t>
      </w:r>
      <w:r>
        <w:rPr>
          <w:bCs/>
        </w:rPr>
        <w:t xml:space="preserve">are shown in Figure MR1.6. In the machining praxis it is known as “run-time mode” (Abele et al., 2005). </w:t>
      </w:r>
      <w:r w:rsidRPr="001F488F">
        <w:rPr>
          <w:bCs/>
        </w:rPr>
        <w:t xml:space="preserve">The average idle power </w:t>
      </w:r>
      <w:r>
        <w:rPr>
          <w:bCs/>
        </w:rPr>
        <w:t>(</w:t>
      </w:r>
      <w:r w:rsidRPr="001F488F">
        <w:rPr>
          <w:bCs/>
        </w:rPr>
        <w:t>P</w:t>
      </w:r>
      <w:r w:rsidRPr="001F488F">
        <w:rPr>
          <w:bCs/>
          <w:vertAlign w:val="subscript"/>
        </w:rPr>
        <w:t>idle</w:t>
      </w:r>
      <w:r>
        <w:rPr>
          <w:bCs/>
        </w:rPr>
        <w:t xml:space="preserve">) </w:t>
      </w:r>
      <w:r w:rsidRPr="001F488F">
        <w:rPr>
          <w:bCs/>
        </w:rPr>
        <w:t>of auto</w:t>
      </w:r>
      <w:r>
        <w:rPr>
          <w:bCs/>
        </w:rPr>
        <w:t>mated CNC machines is between 1,2</w:t>
      </w:r>
      <w:r w:rsidRPr="001F488F">
        <w:rPr>
          <w:bCs/>
        </w:rPr>
        <w:t>00 and 15</w:t>
      </w:r>
      <w:r>
        <w:rPr>
          <w:bCs/>
        </w:rPr>
        <w:t>,</w:t>
      </w:r>
      <w:r w:rsidRPr="001F488F">
        <w:rPr>
          <w:bCs/>
        </w:rPr>
        <w:t>000 watt</w:t>
      </w:r>
      <w:r>
        <w:rPr>
          <w:bCs/>
          <w:vertAlign w:val="superscript"/>
        </w:rPr>
        <w:t>*</w:t>
      </w:r>
      <w:r w:rsidRPr="001F488F">
        <w:rPr>
          <w:bCs/>
        </w:rPr>
        <w:t xml:space="preserve">. </w:t>
      </w:r>
      <w:r>
        <w:rPr>
          <w:bCs/>
        </w:rPr>
        <w:t>(* This information is from the CNC manufacturing companies, see Appendix 1). The handling power characterizes the load case when there is relative movement of the tool and the work-piece without changing the shape of the body (e.g. rapid axis movement, spindle motor, coolant, tool changer) - Handling.</w:t>
      </w:r>
    </w:p>
    <w:p w:rsidR="004E1F52" w:rsidRDefault="004E1F52" w:rsidP="004E1F52">
      <w:pPr>
        <w:ind w:firstLine="720"/>
        <w:rPr>
          <w:bCs/>
        </w:rPr>
      </w:pPr>
      <w:r>
        <w:rPr>
          <w:bCs/>
        </w:rPr>
        <w:t>The idle time (t</w:t>
      </w:r>
      <w:r>
        <w:rPr>
          <w:bCs/>
          <w:position w:val="-6"/>
          <w:sz w:val="16"/>
        </w:rPr>
        <w:t>idle</w:t>
      </w:r>
      <w:r>
        <w:rPr>
          <w:bCs/>
        </w:rPr>
        <w:t>) is the sum of the handling time (t</w:t>
      </w:r>
      <w:r>
        <w:rPr>
          <w:bCs/>
          <w:position w:val="-6"/>
          <w:sz w:val="16"/>
        </w:rPr>
        <w:t>handling</w:t>
      </w:r>
      <w:r>
        <w:rPr>
          <w:bCs/>
        </w:rPr>
        <w:t>) and the drilling time (calculated above as t</w:t>
      </w:r>
      <w:r>
        <w:rPr>
          <w:bCs/>
          <w:position w:val="-6"/>
          <w:sz w:val="16"/>
        </w:rPr>
        <w:t>drill</w:t>
      </w:r>
      <w:r>
        <w:rPr>
          <w:bCs/>
        </w:rPr>
        <w:t xml:space="preserve">, equation 2), see Figure MR1.5. For CNC drill machines, the handling times are the air time of tool moving from home position to approach point, approach, overtravel, retraction after drilling, and traverse, if needed to other holes in the same work piece. </w:t>
      </w:r>
      <w:r w:rsidRPr="00C64331">
        <w:rPr>
          <w:bCs/>
        </w:rPr>
        <w:t>Approxima</w:t>
      </w:r>
      <w:r>
        <w:rPr>
          <w:bCs/>
        </w:rPr>
        <w:t>te</w:t>
      </w:r>
      <w:r w:rsidRPr="00C64331">
        <w:rPr>
          <w:bCs/>
        </w:rPr>
        <w:t xml:space="preserve"> Handling time will vary from </w:t>
      </w:r>
      <w:r>
        <w:rPr>
          <w:bCs/>
        </w:rPr>
        <w:t>0.1</w:t>
      </w:r>
      <w:r w:rsidRPr="00C64331">
        <w:rPr>
          <w:bCs/>
        </w:rPr>
        <w:t xml:space="preserve"> to </w:t>
      </w:r>
      <w:r>
        <w:rPr>
          <w:bCs/>
        </w:rPr>
        <w:t>10</w:t>
      </w:r>
      <w:r w:rsidRPr="00C64331">
        <w:rPr>
          <w:bCs/>
        </w:rPr>
        <w:t xml:space="preserve"> min. </w:t>
      </w:r>
      <w:r>
        <w:rPr>
          <w:bCs/>
        </w:rPr>
        <w:t>We can calculate the handling times and energy as follows.</w:t>
      </w:r>
    </w:p>
    <w:p w:rsidR="004E1F52" w:rsidRDefault="004E1F52" w:rsidP="004E1F52">
      <w:pPr>
        <w:rPr>
          <w:bCs/>
        </w:rPr>
      </w:pPr>
    </w:p>
    <w:p w:rsidR="004E1F52" w:rsidRPr="00291E89" w:rsidRDefault="004E1F52" w:rsidP="004E1F52">
      <w:pPr>
        <w:rPr>
          <w:bCs/>
        </w:rPr>
      </w:pPr>
      <w:r>
        <w:rPr>
          <w:bCs/>
        </w:rPr>
        <w:t>Idle time = [time</w:t>
      </w:r>
      <w:r>
        <w:rPr>
          <w:bCs/>
          <w:position w:val="-6"/>
          <w:sz w:val="16"/>
        </w:rPr>
        <w:t>handling</w:t>
      </w:r>
      <w:r>
        <w:rPr>
          <w:bCs/>
        </w:rPr>
        <w:t xml:space="preserve"> + time</w:t>
      </w:r>
      <w:r>
        <w:rPr>
          <w:bCs/>
          <w:position w:val="-6"/>
          <w:sz w:val="16"/>
        </w:rPr>
        <w:t>drill</w:t>
      </w:r>
      <w:r>
        <w:rPr>
          <w:bCs/>
        </w:rPr>
        <w:t>]</w:t>
      </w:r>
      <w:r>
        <w:rPr>
          <w:bCs/>
        </w:rPr>
        <w:tab/>
      </w:r>
      <w:r>
        <w:rPr>
          <w:bCs/>
        </w:rPr>
        <w:tab/>
      </w:r>
      <w:r>
        <w:rPr>
          <w:bCs/>
        </w:rPr>
        <w:tab/>
      </w:r>
      <w:r>
        <w:rPr>
          <w:bCs/>
        </w:rPr>
        <w:tab/>
        <w:t xml:space="preserve">                                        (4)</w:t>
      </w:r>
    </w:p>
    <w:p w:rsidR="004E1F52" w:rsidRDefault="004E1F52" w:rsidP="004E1F52"/>
    <w:p w:rsidR="004E1F52" w:rsidRDefault="004E1F52" w:rsidP="004E1F52">
      <w:pPr>
        <w:ind w:firstLine="720"/>
      </w:pPr>
      <w:r>
        <w:t>Drilling tool moves from the home position to the approach point at vertical traverse rate, VTR and it can be defined as the air time</w:t>
      </w:r>
      <w:r>
        <w:rPr>
          <w:vertAlign w:val="subscript"/>
        </w:rPr>
        <w:t>1</w:t>
      </w:r>
      <w:r>
        <w:t xml:space="preserve">. This distance would be in the range of 10 to </w:t>
      </w:r>
      <w:smartTag w:uri="urn:schemas-microsoft-com:office:smarttags" w:element="metricconverter">
        <w:smartTagPr>
          <w:attr w:name="ProductID" w:val="30 mm"/>
        </w:smartTagPr>
        <w:r>
          <w:t>30 mm</w:t>
        </w:r>
      </w:smartTag>
      <w:r>
        <w:t>. During the drilling process, the tool is considered to be at an offset of 0.3 times the hole diameter above the work piece and so the approach distance is 0.3D. We also assume the overtravel below the hole is 0.3D. These forward distances are at the feed rate, f</w:t>
      </w:r>
      <w:r>
        <w:rPr>
          <w:vertAlign w:val="subscript"/>
        </w:rPr>
        <w:t>r</w:t>
      </w:r>
      <w:r>
        <w:t xml:space="preserve">. After reaching the overtravel point, the drill retraces back to an offset position, but at a faster rate called the vertical traverse rate, VTR. The retraction time is estimated from the sum of the approach, overtravel, and drill distances, d, and the traverse rate, VTR. </w:t>
      </w:r>
    </w:p>
    <w:p w:rsidR="004E1F52" w:rsidRDefault="004E1F52" w:rsidP="004E1F52">
      <w:pPr>
        <w:ind w:firstLine="720"/>
      </w:pPr>
    </w:p>
    <w:p w:rsidR="004E1F52" w:rsidRDefault="004E1F52" w:rsidP="004E1F52">
      <w:pPr>
        <w:ind w:firstLine="720"/>
      </w:pPr>
      <w:r>
        <w:t xml:space="preserve">Time for handling is </w:t>
      </w:r>
    </w:p>
    <w:p w:rsidR="004E1F52" w:rsidRPr="00053FDE" w:rsidRDefault="004E1F52" w:rsidP="004E1F52">
      <w:pPr>
        <w:ind w:firstLine="720"/>
      </w:pPr>
      <w:r>
        <w:t>Air time</w:t>
      </w:r>
      <w:r>
        <w:rPr>
          <w:vertAlign w:val="subscript"/>
        </w:rPr>
        <w:t>1</w:t>
      </w:r>
      <w:r>
        <w:t xml:space="preserve"> + Approach/overtravel times + retraction times = time</w:t>
      </w:r>
      <w:r>
        <w:rPr>
          <w:position w:val="-6"/>
          <w:sz w:val="16"/>
        </w:rPr>
        <w:t>handling</w:t>
      </w:r>
      <w:r>
        <w:rPr>
          <w:sz w:val="16"/>
        </w:rPr>
        <w:t xml:space="preserve">                       </w:t>
      </w:r>
      <w:r>
        <w:t>(5)</w:t>
      </w:r>
      <w:r>
        <w:rPr>
          <w:sz w:val="16"/>
        </w:rPr>
        <w:t xml:space="preserve">                      </w:t>
      </w:r>
    </w:p>
    <w:p w:rsidR="004E1F52" w:rsidRDefault="004E1F52" w:rsidP="004E1F52">
      <w:pPr>
        <w:pStyle w:val="BodyText"/>
        <w:spacing w:after="0"/>
        <w:jc w:val="both"/>
        <w:rPr>
          <w:sz w:val="24"/>
        </w:rPr>
      </w:pPr>
    </w:p>
    <w:p w:rsidR="004E1F52" w:rsidRDefault="004E1F52" w:rsidP="004E1F52">
      <w:r>
        <w:t>The drilling time (for distance d) was previously calculated and is not included in the handling time.</w:t>
      </w:r>
    </w:p>
    <w:p w:rsidR="004E1F52" w:rsidRDefault="004E1F52" w:rsidP="004E1F52">
      <w:pPr>
        <w:tabs>
          <w:tab w:val="left" w:pos="3240"/>
        </w:tabs>
      </w:pPr>
      <w:r>
        <w:tab/>
      </w:r>
    </w:p>
    <w:p w:rsidR="004E1F52" w:rsidRPr="00DA2055" w:rsidRDefault="004E1F52" w:rsidP="004E1F52">
      <w:pPr>
        <w:pStyle w:val="BodyText"/>
        <w:spacing w:after="0"/>
        <w:ind w:firstLine="720"/>
        <w:rPr>
          <w:rFonts w:ascii="Calibri" w:hAnsi="Calibri"/>
          <w:szCs w:val="22"/>
        </w:rPr>
      </w:pPr>
      <w:r w:rsidRPr="00DA2055">
        <w:rPr>
          <w:rFonts w:ascii="Calibri" w:hAnsi="Calibri"/>
          <w:szCs w:val="22"/>
        </w:rPr>
        <w:lastRenderedPageBreak/>
        <w:t>To this idle time must be added the time to traverse to the next hole (if needed) and this is (hole spacing)/traverse speed, as given by the CNC manufacturer. The example given later in this uplci lists such traverse speed data for use in any representative drilling scenarios.</w:t>
      </w:r>
    </w:p>
    <w:p w:rsidR="004E1F52" w:rsidRPr="00DA2055" w:rsidRDefault="004E1F52" w:rsidP="004E1F52">
      <w:pPr>
        <w:pStyle w:val="BodyText"/>
        <w:spacing w:after="0"/>
        <w:jc w:val="both"/>
        <w:rPr>
          <w:rFonts w:ascii="Calibri" w:hAnsi="Calibri"/>
          <w:szCs w:val="22"/>
        </w:rPr>
      </w:pPr>
    </w:p>
    <w:p w:rsidR="004E1F52" w:rsidRPr="00DA2055" w:rsidRDefault="004E1F52" w:rsidP="004E1F52">
      <w:pPr>
        <w:pStyle w:val="BodyText"/>
        <w:spacing w:after="0"/>
        <w:rPr>
          <w:rFonts w:ascii="Calibri" w:hAnsi="Calibri"/>
          <w:szCs w:val="22"/>
        </w:rPr>
      </w:pPr>
      <w:r w:rsidRPr="00DA2055">
        <w:rPr>
          <w:rFonts w:ascii="Calibri" w:hAnsi="Calibri"/>
          <w:szCs w:val="22"/>
        </w:rPr>
        <w:t>From these calculations the idle energy for a single hole is</w:t>
      </w:r>
    </w:p>
    <w:p w:rsidR="004E1F52" w:rsidRPr="00DA2055" w:rsidRDefault="004E1F52" w:rsidP="004E1F52">
      <w:pPr>
        <w:pStyle w:val="BodyText"/>
        <w:spacing w:after="0"/>
        <w:rPr>
          <w:rFonts w:ascii="Calibri" w:hAnsi="Calibri"/>
          <w:szCs w:val="22"/>
        </w:rPr>
      </w:pPr>
    </w:p>
    <w:p w:rsidR="004E1F52" w:rsidRPr="00DA2055" w:rsidRDefault="004E1F52" w:rsidP="004E1F52">
      <w:pPr>
        <w:pStyle w:val="BodyText"/>
        <w:spacing w:after="0"/>
        <w:rPr>
          <w:rFonts w:ascii="Calibri" w:hAnsi="Calibri"/>
          <w:szCs w:val="22"/>
        </w:rPr>
      </w:pPr>
      <w:r w:rsidRPr="00DA2055">
        <w:rPr>
          <w:rFonts w:ascii="Calibri" w:hAnsi="Calibri"/>
          <w:szCs w:val="22"/>
        </w:rPr>
        <w:t>E (Joule/hole)</w:t>
      </w:r>
      <w:r w:rsidRPr="00DA2055">
        <w:rPr>
          <w:rFonts w:ascii="Calibri" w:hAnsi="Calibri"/>
          <w:szCs w:val="22"/>
          <w:vertAlign w:val="subscript"/>
        </w:rPr>
        <w:t>idle</w:t>
      </w:r>
      <w:r w:rsidRPr="00DA2055">
        <w:rPr>
          <w:rFonts w:ascii="Calibri" w:hAnsi="Calibri"/>
          <w:szCs w:val="22"/>
        </w:rPr>
        <w:t xml:space="preserve"> = [t</w:t>
      </w:r>
      <w:r w:rsidRPr="00DA2055">
        <w:rPr>
          <w:rFonts w:ascii="Calibri" w:hAnsi="Calibri"/>
          <w:position w:val="-6"/>
          <w:szCs w:val="22"/>
        </w:rPr>
        <w:t>handling</w:t>
      </w:r>
      <w:r w:rsidRPr="00DA2055">
        <w:rPr>
          <w:rFonts w:ascii="Calibri" w:hAnsi="Calibri"/>
          <w:szCs w:val="22"/>
        </w:rPr>
        <w:t xml:space="preserve"> + t</w:t>
      </w:r>
      <w:r w:rsidRPr="00DA2055">
        <w:rPr>
          <w:rFonts w:ascii="Calibri" w:hAnsi="Calibri"/>
          <w:position w:val="-6"/>
          <w:szCs w:val="22"/>
        </w:rPr>
        <w:t>drill</w:t>
      </w:r>
      <w:r w:rsidRPr="00DA2055">
        <w:rPr>
          <w:rFonts w:ascii="Calibri" w:hAnsi="Calibri"/>
          <w:szCs w:val="22"/>
        </w:rPr>
        <w:t>]* P</w:t>
      </w:r>
      <w:r w:rsidRPr="00DA2055">
        <w:rPr>
          <w:rFonts w:ascii="Calibri" w:hAnsi="Calibri"/>
          <w:position w:val="-6"/>
          <w:szCs w:val="22"/>
        </w:rPr>
        <w:t xml:space="preserve">idle </w:t>
      </w:r>
      <w:r w:rsidRPr="00DA2055">
        <w:rPr>
          <w:rFonts w:ascii="Calibri" w:hAnsi="Calibri"/>
          <w:szCs w:val="22"/>
        </w:rPr>
        <w:tab/>
      </w:r>
      <w:r w:rsidRPr="00DA2055">
        <w:rPr>
          <w:rFonts w:ascii="Calibri" w:hAnsi="Calibri"/>
          <w:szCs w:val="22"/>
        </w:rPr>
        <w:tab/>
        <w:t xml:space="preserve">    </w:t>
      </w:r>
      <w:r w:rsidRPr="00DA2055">
        <w:rPr>
          <w:rFonts w:ascii="Calibri" w:hAnsi="Calibri"/>
          <w:position w:val="-6"/>
          <w:szCs w:val="22"/>
        </w:rPr>
        <w:tab/>
        <w:t xml:space="preserve">                                          (6)</w:t>
      </w:r>
    </w:p>
    <w:p w:rsidR="004E1F52" w:rsidRPr="00DA2055" w:rsidRDefault="004E1F52" w:rsidP="004E1F52">
      <w:pPr>
        <w:pStyle w:val="BodyText"/>
        <w:spacing w:after="0"/>
        <w:rPr>
          <w:rFonts w:ascii="Calibri" w:hAnsi="Calibri"/>
          <w:szCs w:val="22"/>
        </w:rPr>
      </w:pPr>
    </w:p>
    <w:p w:rsidR="004E1F52" w:rsidRPr="00DA2055" w:rsidRDefault="004E1F52" w:rsidP="004E1F52">
      <w:pPr>
        <w:pStyle w:val="BodyText"/>
        <w:spacing w:after="0"/>
        <w:rPr>
          <w:rFonts w:ascii="Calibri" w:hAnsi="Calibri"/>
          <w:szCs w:val="22"/>
        </w:rPr>
      </w:pPr>
      <w:r w:rsidRPr="00DA2055">
        <w:rPr>
          <w:rFonts w:ascii="Calibri" w:hAnsi="Calibri"/>
          <w:szCs w:val="22"/>
        </w:rPr>
        <w:tab/>
        <w:t>Thus with just the hole diameter, the information used in calculating t</w:t>
      </w:r>
      <w:r w:rsidRPr="00DA2055">
        <w:rPr>
          <w:rFonts w:ascii="Calibri" w:hAnsi="Calibri"/>
          <w:position w:val="-6"/>
          <w:szCs w:val="22"/>
        </w:rPr>
        <w:t>drill</w:t>
      </w:r>
      <w:r w:rsidRPr="00DA2055">
        <w:rPr>
          <w:rFonts w:ascii="Calibri" w:hAnsi="Calibri"/>
          <w:szCs w:val="22"/>
        </w:rPr>
        <w:t>, and the representative idle power (1,200 – 15,000 watts), one can calculate the idle energy for this drilling unit process.</w:t>
      </w:r>
    </w:p>
    <w:p w:rsidR="004E1F52" w:rsidRPr="00DA2055" w:rsidRDefault="004E1F52" w:rsidP="004E1F52">
      <w:pPr>
        <w:pStyle w:val="Heading2"/>
        <w:spacing w:line="360" w:lineRule="auto"/>
        <w:rPr>
          <w:rFonts w:ascii="Calibri" w:hAnsi="Calibri"/>
          <w:i w:val="0"/>
          <w:sz w:val="24"/>
          <w:szCs w:val="24"/>
        </w:rPr>
      </w:pPr>
      <w:bookmarkStart w:id="52" w:name="_Toc246745239"/>
      <w:bookmarkStart w:id="53" w:name="_Toc246741486"/>
      <w:bookmarkStart w:id="54" w:name="_Toc246742560"/>
      <w:r w:rsidRPr="00DA2055">
        <w:rPr>
          <w:rFonts w:ascii="Calibri" w:hAnsi="Calibri"/>
          <w:i w:val="0"/>
          <w:sz w:val="24"/>
          <w:szCs w:val="24"/>
        </w:rPr>
        <w:t>Basic Energy</w:t>
      </w:r>
      <w:bookmarkEnd w:id="52"/>
      <w:bookmarkEnd w:id="53"/>
      <w:bookmarkEnd w:id="54"/>
    </w:p>
    <w:p w:rsidR="004E1F52" w:rsidRDefault="004E1F52" w:rsidP="004E1F52">
      <w:pPr>
        <w:ind w:firstLine="720"/>
        <w:rPr>
          <w:bCs/>
        </w:rPr>
      </w:pPr>
      <w:r>
        <w:rPr>
          <w:bCs/>
        </w:rPr>
        <w:t xml:space="preserve">The basic power of a machine tool is the demand under running conditions in “stand-by mode”. Energy-consuming peripheral equipment included in basic power are shown in Figure MR1.6. There is no relative movement between the tool and the work-piece, but all components that accomplish the readiness for operation (e.g. Machine control unit (MCU), unloaded motors, servo motors, pumps) are still running at no load power consumption. Most of the automated CNC machine tools are not switched off when not drilling and have a constant basic power. </w:t>
      </w:r>
      <w:r w:rsidRPr="001F488F">
        <w:rPr>
          <w:bCs/>
        </w:rPr>
        <w:t>The average basic power P</w:t>
      </w:r>
      <w:r w:rsidRPr="001F488F">
        <w:rPr>
          <w:bCs/>
          <w:vertAlign w:val="subscript"/>
        </w:rPr>
        <w:t>basic</w:t>
      </w:r>
      <w:r w:rsidRPr="001F488F">
        <w:rPr>
          <w:bCs/>
        </w:rPr>
        <w:t xml:space="preserve"> of automated CNC machines is between </w:t>
      </w:r>
      <w:r>
        <w:rPr>
          <w:bCs/>
        </w:rPr>
        <w:t>800 and 8,0</w:t>
      </w:r>
      <w:r w:rsidRPr="001F488F">
        <w:rPr>
          <w:bCs/>
        </w:rPr>
        <w:t>00 watt</w:t>
      </w:r>
      <w:r>
        <w:rPr>
          <w:bCs/>
          <w:vertAlign w:val="superscript"/>
        </w:rPr>
        <w:t>*</w:t>
      </w:r>
      <w:r>
        <w:rPr>
          <w:bCs/>
        </w:rPr>
        <w:t xml:space="preserve"> (* From CNC manufacturing companies the basic power ranges from 1/8</w:t>
      </w:r>
      <w:r w:rsidRPr="00E91685">
        <w:rPr>
          <w:bCs/>
          <w:vertAlign w:val="superscript"/>
        </w:rPr>
        <w:t>th</w:t>
      </w:r>
      <w:r>
        <w:rPr>
          <w:bCs/>
        </w:rPr>
        <w:t xml:space="preserve"> to 1/4</w:t>
      </w:r>
      <w:r w:rsidRPr="00E91685">
        <w:rPr>
          <w:bCs/>
          <w:vertAlign w:val="superscript"/>
        </w:rPr>
        <w:t>th</w:t>
      </w:r>
      <w:r>
        <w:rPr>
          <w:bCs/>
        </w:rPr>
        <w:t xml:space="preserve"> of the maximum machine power, (see Manufacturers Reference Data in Appendix)</w:t>
      </w:r>
      <w:r w:rsidRPr="001F488F">
        <w:rPr>
          <w:bCs/>
        </w:rPr>
        <w:t>.</w:t>
      </w:r>
      <w:r>
        <w:rPr>
          <w:bCs/>
        </w:rPr>
        <w:t xml:space="preserve"> The largest consumer is the hydraulic power unit. Hydraulic power units are the driving force for motors, which includes chiller system, way lube system and unloaded motors. </w:t>
      </w:r>
    </w:p>
    <w:p w:rsidR="004E1F52" w:rsidRDefault="004E1F52" w:rsidP="004E1F52">
      <w:pPr>
        <w:ind w:firstLine="720"/>
        <w:rPr>
          <w:bCs/>
        </w:rPr>
      </w:pPr>
    </w:p>
    <w:p w:rsidR="004E1F52" w:rsidRDefault="004E1F52" w:rsidP="004E1F52">
      <w:pPr>
        <w:ind w:firstLine="720"/>
        <w:rPr>
          <w:bCs/>
        </w:rPr>
      </w:pPr>
      <w:r>
        <w:rPr>
          <w:bCs/>
        </w:rPr>
        <w:t>From Figure MR 1.5, the basic time is given by</w:t>
      </w:r>
    </w:p>
    <w:p w:rsidR="004E1F52" w:rsidRDefault="004E1F52" w:rsidP="004E1F52">
      <w:r>
        <w:rPr>
          <w:bCs/>
        </w:rPr>
        <w:t>T</w:t>
      </w:r>
      <w:r>
        <w:rPr>
          <w:bCs/>
          <w:position w:val="-6"/>
        </w:rPr>
        <w:t>basic</w:t>
      </w:r>
      <w:r>
        <w:rPr>
          <w:bCs/>
        </w:rPr>
        <w:t xml:space="preserve"> = </w:t>
      </w:r>
      <w:r>
        <w:t>t</w:t>
      </w:r>
      <w:r>
        <w:rPr>
          <w:position w:val="-6"/>
          <w:sz w:val="16"/>
        </w:rPr>
        <w:t>load/unload</w:t>
      </w:r>
      <w:r>
        <w:t xml:space="preserve"> + t</w:t>
      </w:r>
      <w:r>
        <w:rPr>
          <w:position w:val="-6"/>
          <w:sz w:val="16"/>
        </w:rPr>
        <w:t>handling</w:t>
      </w:r>
      <w:r>
        <w:t xml:space="preserve"> + t</w:t>
      </w:r>
      <w:r>
        <w:rPr>
          <w:position w:val="-6"/>
          <w:sz w:val="16"/>
        </w:rPr>
        <w:t>drill</w:t>
      </w:r>
      <w:r>
        <w:rPr>
          <w:sz w:val="16"/>
        </w:rPr>
        <w:tab/>
      </w:r>
      <w:r>
        <w:rPr>
          <w:sz w:val="16"/>
        </w:rPr>
        <w:tab/>
      </w:r>
      <w:r>
        <w:rPr>
          <w:sz w:val="16"/>
        </w:rPr>
        <w:tab/>
      </w:r>
      <w:r>
        <w:rPr>
          <w:sz w:val="16"/>
        </w:rPr>
        <w:tab/>
      </w:r>
      <w:r>
        <w:rPr>
          <w:sz w:val="16"/>
        </w:rPr>
        <w:tab/>
      </w:r>
      <w:r>
        <w:rPr>
          <w:sz w:val="16"/>
        </w:rPr>
        <w:tab/>
      </w:r>
      <w:r>
        <w:rPr>
          <w:sz w:val="16"/>
        </w:rPr>
        <w:tab/>
      </w:r>
      <w:r w:rsidRPr="00DB3566">
        <w:t xml:space="preserve">  </w:t>
      </w:r>
      <w:r>
        <w:t xml:space="preserve">  </w:t>
      </w:r>
      <w:r w:rsidRPr="00DB3566">
        <w:t xml:space="preserve"> </w:t>
      </w:r>
      <w:r>
        <w:t xml:space="preserve">  </w:t>
      </w:r>
      <w:r w:rsidRPr="00DB3566">
        <w:t>(7)</w:t>
      </w:r>
    </w:p>
    <w:p w:rsidR="004E1F52" w:rsidRDefault="004E1F52" w:rsidP="004E1F52">
      <w:r>
        <w:t>where   t</w:t>
      </w:r>
      <w:r>
        <w:rPr>
          <w:position w:val="-6"/>
          <w:sz w:val="16"/>
        </w:rPr>
        <w:t>handling</w:t>
      </w:r>
      <w:r>
        <w:t xml:space="preserve"> + t</w:t>
      </w:r>
      <w:r>
        <w:rPr>
          <w:position w:val="-6"/>
          <w:sz w:val="16"/>
        </w:rPr>
        <w:t>drill</w:t>
      </w:r>
      <w:r>
        <w:rPr>
          <w:sz w:val="16"/>
        </w:rPr>
        <w:t xml:space="preserve"> </w:t>
      </w:r>
      <w:r>
        <w:t>= t</w:t>
      </w:r>
      <w:r>
        <w:rPr>
          <w:position w:val="-6"/>
        </w:rPr>
        <w:t>idle</w:t>
      </w:r>
      <w:r>
        <w:t xml:space="preserve"> as determined in equation 4.</w:t>
      </w:r>
    </w:p>
    <w:p w:rsidR="004E1F52" w:rsidRPr="00DB3566" w:rsidRDefault="004E1F52" w:rsidP="004E1F52">
      <w:pPr>
        <w:rPr>
          <w:bCs/>
        </w:rPr>
      </w:pPr>
    </w:p>
    <w:p w:rsidR="004E1F52" w:rsidRDefault="004E1F52" w:rsidP="004E1F52">
      <w:pPr>
        <w:ind w:firstLine="720"/>
        <w:rPr>
          <w:bCs/>
        </w:rPr>
      </w:pPr>
      <w:r>
        <w:rPr>
          <w:bCs/>
        </w:rPr>
        <w:t>An exhaustive study of loading and unloading times has been made by Fridriksson, 1979; it is found that these times can be estimated quite accurately for a particular machine tool and work-holding device if the weight of the workpiece is known. Some of Fridriksson, 1979 results are showed in Table MR1.4, which can be used to estimate machine loading and unloading times. For drilling representative work-holding devices are vise, jigs, parallels, V-blocks and rotary table. To these times must be added the times for cleaning the workholding devices etc.</w:t>
      </w:r>
    </w:p>
    <w:p w:rsidR="004E1F52" w:rsidRDefault="004E1F52" w:rsidP="004E1F52">
      <w:pPr>
        <w:ind w:firstLine="720"/>
        <w:rPr>
          <w:bCs/>
        </w:rPr>
      </w:pPr>
      <w:r>
        <w:rPr>
          <w:bCs/>
        </w:rPr>
        <w:t>Thus the energy for loading and unloading is given by</w:t>
      </w:r>
    </w:p>
    <w:p w:rsidR="004E1F52" w:rsidRDefault="004E1F52" w:rsidP="004E1F52">
      <w:pPr>
        <w:rPr>
          <w:bCs/>
        </w:rPr>
      </w:pPr>
      <w:r>
        <w:rPr>
          <w:bCs/>
        </w:rPr>
        <w:lastRenderedPageBreak/>
        <w:t>Basic energy, t</w:t>
      </w:r>
      <w:r>
        <w:rPr>
          <w:bCs/>
          <w:position w:val="-6"/>
        </w:rPr>
        <w:t>basic</w:t>
      </w:r>
      <w:r>
        <w:rPr>
          <w:bCs/>
        </w:rPr>
        <w:t xml:space="preserve"> = [time</w:t>
      </w:r>
      <w:r>
        <w:rPr>
          <w:bCs/>
          <w:position w:val="-6"/>
          <w:sz w:val="16"/>
        </w:rPr>
        <w:t>load/unload</w:t>
      </w:r>
      <w:r>
        <w:rPr>
          <w:bCs/>
        </w:rPr>
        <w:t xml:space="preserve"> + time</w:t>
      </w:r>
      <w:r>
        <w:rPr>
          <w:bCs/>
          <w:position w:val="-6"/>
          <w:sz w:val="16"/>
        </w:rPr>
        <w:t>idle</w:t>
      </w:r>
      <w:r>
        <w:rPr>
          <w:bCs/>
        </w:rPr>
        <w:t xml:space="preserve"> ]*P</w:t>
      </w:r>
      <w:r>
        <w:rPr>
          <w:bCs/>
          <w:position w:val="-6"/>
        </w:rPr>
        <w:t>basic</w:t>
      </w:r>
      <w:r>
        <w:rPr>
          <w:bCs/>
        </w:rPr>
        <w:t xml:space="preserve">                          </w:t>
      </w:r>
      <w:r>
        <w:rPr>
          <w:bCs/>
        </w:rPr>
        <w:tab/>
        <w:t xml:space="preserve">                   (8)</w:t>
      </w:r>
    </w:p>
    <w:p w:rsidR="004E1F52" w:rsidRDefault="004E1F52" w:rsidP="004E1F52">
      <w:pPr>
        <w:rPr>
          <w:bCs/>
        </w:rPr>
      </w:pPr>
    </w:p>
    <w:p w:rsidR="004E1F52" w:rsidRDefault="004E1F52" w:rsidP="004E1F52">
      <w:pPr>
        <w:rPr>
          <w:bCs/>
        </w:rPr>
      </w:pPr>
      <w:r>
        <w:rPr>
          <w:bCs/>
        </w:rPr>
        <w:t>Where time</w:t>
      </w:r>
      <w:r>
        <w:rPr>
          <w:bCs/>
          <w:position w:val="-6"/>
          <w:sz w:val="16"/>
        </w:rPr>
        <w:t>idle</w:t>
      </w:r>
      <w:r>
        <w:rPr>
          <w:bCs/>
        </w:rPr>
        <w:t xml:space="preserve"> is given in earlier sections and time</w:t>
      </w:r>
      <w:r>
        <w:rPr>
          <w:bCs/>
          <w:position w:val="-6"/>
          <w:sz w:val="16"/>
        </w:rPr>
        <w:t>load/unload</w:t>
      </w:r>
      <w:r>
        <w:rPr>
          <w:bCs/>
        </w:rPr>
        <w:t xml:space="preserve"> is from Table MR1.4. P</w:t>
      </w:r>
      <w:r>
        <w:rPr>
          <w:bCs/>
          <w:position w:val="-6"/>
        </w:rPr>
        <w:t>basic</w:t>
      </w:r>
      <w:r>
        <w:rPr>
          <w:bCs/>
        </w:rPr>
        <w:t xml:space="preserve"> is in the range of 800 to 8,000 watts.</w:t>
      </w:r>
    </w:p>
    <w:p w:rsidR="004E1F52" w:rsidRDefault="004E1F52" w:rsidP="004E1F52">
      <w:pPr>
        <w:rPr>
          <w:bCs/>
        </w:rPr>
      </w:pPr>
    </w:p>
    <w:p w:rsidR="004E1F52" w:rsidRPr="00863181" w:rsidRDefault="004E1F52" w:rsidP="004E1F52">
      <w:pPr>
        <w:rPr>
          <w:bCs/>
          <w:color w:val="FF0000"/>
        </w:rPr>
      </w:pPr>
      <w:r>
        <w:rPr>
          <w:bCs/>
        </w:rPr>
        <w:tab/>
        <w:t>Thus the uplci user must add some reasonable value from Table MR1.4 for the load/unload times and can then use the time</w:t>
      </w:r>
      <w:r>
        <w:rPr>
          <w:bCs/>
          <w:position w:val="-6"/>
          <w:sz w:val="16"/>
        </w:rPr>
        <w:t>idle</w:t>
      </w:r>
      <w:r>
        <w:rPr>
          <w:bCs/>
        </w:rPr>
        <w:t xml:space="preserve"> to determine the Basic energy</w:t>
      </w:r>
    </w:p>
    <w:p w:rsidR="004E1F52" w:rsidRDefault="004E1F52" w:rsidP="004E1F52">
      <w:pPr>
        <w:rPr>
          <w:b/>
          <w:i/>
        </w:rPr>
      </w:pPr>
    </w:p>
    <w:p w:rsidR="004E1F52" w:rsidRDefault="004E1F52" w:rsidP="004E1F52">
      <w:r>
        <w:rPr>
          <w:b/>
          <w:i/>
        </w:rPr>
        <w:t>Table MR 1.4</w:t>
      </w:r>
      <w:r w:rsidRPr="004129D0">
        <w:rPr>
          <w:b/>
          <w:i/>
        </w:rPr>
        <w:t>.</w:t>
      </w:r>
      <w:r>
        <w:t xml:space="preserve"> Sum of the Loading Times and Unloading Times (sec) versus Workpiece weight (Fredriksson, 1979) (load and unload times are assumed equal) </w:t>
      </w:r>
    </w:p>
    <w:p w:rsidR="004E1F52" w:rsidRDefault="004E1F52" w:rsidP="004E1F52">
      <w:r>
        <w:rPr>
          <w:noProof/>
        </w:rPr>
        <w:pict>
          <v:line id="_x0000_s1467" style="position:absolute;z-index:251656704" from="22.5pt,13.5pt" to="454.5pt,13.55pt" strokeweight="1.5pt"/>
        </w:pict>
      </w:r>
    </w:p>
    <w:p w:rsidR="004E1F52" w:rsidRDefault="004E1F52" w:rsidP="004E1F52"/>
    <w:p w:rsidR="004E1F52" w:rsidRPr="004F0119" w:rsidRDefault="004E1F52" w:rsidP="004E1F52">
      <w:r>
        <w:rPr>
          <w:noProof/>
        </w:rPr>
        <w:pict>
          <v:shape id="_x0000_s1466" type="#_x0000_t202" style="position:absolute;margin-left:27pt;margin-top:11.35pt;width:423pt;height:42.75pt;z-index:251655680" stroked="f">
            <v:textbox style="mso-next-textbox:#_x0000_s1466">
              <w:txbxContent>
                <w:p w:rsidR="00AA5EB3" w:rsidRDefault="00AA5EB3" w:rsidP="007627B5">
                  <w:pPr>
                    <w:spacing w:after="0" w:line="240" w:lineRule="auto"/>
                    <w:rPr>
                      <w:b/>
                      <w:lang w:val="nl-NL"/>
                    </w:rPr>
                  </w:pPr>
                  <w:r w:rsidRPr="00975E0E">
                    <w:rPr>
                      <w:b/>
                      <w:lang w:val="nl-NL"/>
                    </w:rPr>
                    <w:tab/>
                    <w:t xml:space="preserve">       </w:t>
                  </w:r>
                  <w:r>
                    <w:rPr>
                      <w:b/>
                      <w:lang w:val="nl-NL"/>
                    </w:rPr>
                    <w:tab/>
                  </w:r>
                  <w:r>
                    <w:rPr>
                      <w:b/>
                      <w:lang w:val="nl-NL"/>
                    </w:rPr>
                    <w:tab/>
                  </w:r>
                  <w:r w:rsidRPr="00975E0E">
                    <w:rPr>
                      <w:b/>
                      <w:lang w:val="nl-NL"/>
                    </w:rPr>
                    <w:t xml:space="preserve"> </w:t>
                  </w:r>
                  <w:r>
                    <w:rPr>
                      <w:b/>
                      <w:lang w:val="nl-NL"/>
                    </w:rPr>
                    <w:t>0-0.2</w:t>
                  </w:r>
                  <w:r w:rsidRPr="00975E0E">
                    <w:rPr>
                      <w:b/>
                      <w:lang w:val="nl-NL"/>
                    </w:rPr>
                    <w:tab/>
                    <w:t xml:space="preserve">     </w:t>
                  </w:r>
                  <w:r>
                    <w:rPr>
                      <w:b/>
                      <w:lang w:val="nl-NL"/>
                    </w:rPr>
                    <w:t>0.2-4.5</w:t>
                  </w:r>
                  <w:r>
                    <w:rPr>
                      <w:b/>
                      <w:lang w:val="nl-NL"/>
                    </w:rPr>
                    <w:tab/>
                    <w:t xml:space="preserve">  4.5-14 </w:t>
                  </w:r>
                  <w:r>
                    <w:rPr>
                      <w:b/>
                      <w:lang w:val="nl-NL"/>
                    </w:rPr>
                    <w:tab/>
                    <w:t>14-27 (kg)</w:t>
                  </w:r>
                </w:p>
                <w:p w:rsidR="00AA5EB3" w:rsidRPr="00FC6183" w:rsidRDefault="00AA5EB3" w:rsidP="007627B5">
                  <w:pPr>
                    <w:spacing w:after="0" w:line="240" w:lineRule="auto"/>
                    <w:rPr>
                      <w:b/>
                      <w:lang w:val="nl-NL"/>
                    </w:rPr>
                  </w:pPr>
                  <w:r>
                    <w:rPr>
                      <w:b/>
                      <w:lang w:val="nl-NL"/>
                    </w:rPr>
                    <w:t>Holding Device</w:t>
                  </w:r>
                  <w:r>
                    <w:rPr>
                      <w:b/>
                      <w:lang w:val="nl-NL"/>
                    </w:rPr>
                    <w:tab/>
                    <w:t xml:space="preserve"> </w:t>
                  </w:r>
                  <w:r>
                    <w:rPr>
                      <w:b/>
                      <w:lang w:val="nl-NL"/>
                    </w:rPr>
                    <w:tab/>
                    <w:t>0-0.4</w:t>
                  </w:r>
                  <w:r>
                    <w:rPr>
                      <w:b/>
                      <w:lang w:val="nl-NL"/>
                    </w:rPr>
                    <w:tab/>
                    <w:t xml:space="preserve">     0.4-10           10-30</w:t>
                  </w:r>
                  <w:r>
                    <w:rPr>
                      <w:b/>
                      <w:lang w:val="nl-NL"/>
                    </w:rPr>
                    <w:tab/>
                  </w:r>
                  <w:r>
                    <w:rPr>
                      <w:b/>
                      <w:lang w:val="nl-NL"/>
                    </w:rPr>
                    <w:tab/>
                    <w:t>30-60 (lb)      Crane</w:t>
                  </w:r>
                </w:p>
              </w:txbxContent>
            </v:textbox>
          </v:shape>
        </w:pict>
      </w:r>
      <w:r>
        <w:rPr>
          <w:noProof/>
        </w:rPr>
        <w:pict>
          <v:line id="_x0000_s1465" style="position:absolute;z-index:251654656" from="36pt,9.15pt" to="441pt,9.2pt"/>
        </w:pict>
      </w:r>
      <w:r>
        <w:rPr>
          <w:noProof/>
        </w:rPr>
        <w:pict>
          <v:shape id="_x0000_s1464" type="#_x0000_t202" style="position:absolute;margin-left:195.75pt;margin-top:-14.1pt;width:121.5pt;height:35.9pt;z-index:251653632" filled="f" stroked="f">
            <v:textbox style="mso-next-textbox:#_x0000_s1464">
              <w:txbxContent>
                <w:p w:rsidR="00AA5EB3" w:rsidRPr="00FC6183" w:rsidRDefault="00AA5EB3" w:rsidP="004E1F52">
                  <w:r>
                    <w:t>Workpiece Weight</w:t>
                  </w:r>
                </w:p>
              </w:txbxContent>
            </v:textbox>
          </v:shape>
        </w:pict>
      </w:r>
      <w:r>
        <w:rPr>
          <w:noProof/>
        </w:rPr>
        <w:pict>
          <v:line id="_x0000_s1463" style="position:absolute;z-index:251652608" from="18pt,54.1pt" to="450pt,54.15pt"/>
        </w:pict>
      </w:r>
    </w:p>
    <w:p w:rsidR="004E1F52" w:rsidRDefault="004E1F52" w:rsidP="004E1F52"/>
    <w:p w:rsidR="004E1F52" w:rsidRDefault="004E1F52" w:rsidP="004E1F52"/>
    <w:p w:rsidR="004E1F52" w:rsidRDefault="004E1F52" w:rsidP="004E1F52"/>
    <w:p w:rsidR="004E1F52" w:rsidRDefault="004E1F52" w:rsidP="004E1F52">
      <w:r>
        <w:t xml:space="preserve"> </w:t>
      </w:r>
      <w:r>
        <w:tab/>
        <w:t>Angle Plate</w:t>
      </w:r>
      <w:r>
        <w:tab/>
      </w:r>
      <w:r>
        <w:tab/>
        <w:t xml:space="preserve">    27.6</w:t>
      </w:r>
      <w:r>
        <w:tab/>
        <w:t xml:space="preserve">        34.9               43.5              72.1                276.5</w:t>
      </w:r>
    </w:p>
    <w:p w:rsidR="004E1F52" w:rsidRDefault="004E1F52" w:rsidP="004E1F52"/>
    <w:p w:rsidR="004E1F52" w:rsidRDefault="00E517DD" w:rsidP="004E1F52">
      <w:pPr>
        <w:jc w:val="center"/>
      </w:pPr>
      <w:r>
        <w:rPr>
          <w:noProof/>
        </w:rPr>
        <w:drawing>
          <wp:inline distT="0" distB="0" distL="0" distR="0">
            <wp:extent cx="1095375" cy="952500"/>
            <wp:effectExtent l="19050" t="0" r="9525" b="0"/>
            <wp:docPr id="11" name="Picture 11" descr="Image of angl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angle plate"/>
                    <pic:cNvPicPr>
                      <a:picLocks noChangeAspect="1" noChangeArrowheads="1"/>
                    </pic:cNvPicPr>
                  </pic:nvPicPr>
                  <pic:blipFill>
                    <a:blip r:embed="rId20" cstate="print"/>
                    <a:srcRect/>
                    <a:stretch>
                      <a:fillRect/>
                    </a:stretch>
                  </pic:blipFill>
                  <pic:spPr bwMode="auto">
                    <a:xfrm>
                      <a:off x="0" y="0"/>
                      <a:ext cx="1095375" cy="952500"/>
                    </a:xfrm>
                    <a:prstGeom prst="rect">
                      <a:avLst/>
                    </a:prstGeom>
                    <a:noFill/>
                    <a:ln w="9525">
                      <a:noFill/>
                      <a:miter lim="800000"/>
                      <a:headEnd/>
                      <a:tailEnd/>
                    </a:ln>
                  </pic:spPr>
                </pic:pic>
              </a:graphicData>
            </a:graphic>
          </wp:inline>
        </w:drawing>
      </w:r>
    </w:p>
    <w:p w:rsidR="004E1F52" w:rsidRDefault="004E1F52" w:rsidP="004E1F52"/>
    <w:p w:rsidR="004E1F52" w:rsidRDefault="004E1F52" w:rsidP="004E1F52">
      <w:pPr>
        <w:ind w:firstLine="720"/>
      </w:pPr>
      <w:r>
        <w:t>Between Centers,            25.6</w:t>
      </w:r>
      <w:r>
        <w:tab/>
        <w:t xml:space="preserve">        40.2               57.4              97.8                247.8</w:t>
      </w:r>
    </w:p>
    <w:p w:rsidR="004E1F52" w:rsidRDefault="004E1F52" w:rsidP="004E1F52">
      <w:r>
        <w:t xml:space="preserve">   </w:t>
      </w:r>
      <w:r>
        <w:tab/>
        <w:t xml:space="preserve">  with dog</w:t>
      </w:r>
    </w:p>
    <w:p w:rsidR="004E1F52" w:rsidRDefault="00E517DD" w:rsidP="004E1F52">
      <w:pPr>
        <w:jc w:val="center"/>
      </w:pPr>
      <w:r>
        <w:rPr>
          <w:noProof/>
        </w:rPr>
        <w:lastRenderedPageBreak/>
        <w:drawing>
          <wp:inline distT="0" distB="0" distL="0" distR="0">
            <wp:extent cx="2657475" cy="12382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657475" cy="1238250"/>
                    </a:xfrm>
                    <a:prstGeom prst="rect">
                      <a:avLst/>
                    </a:prstGeom>
                    <a:noFill/>
                    <a:ln w="9525">
                      <a:noFill/>
                      <a:miter lim="800000"/>
                      <a:headEnd/>
                      <a:tailEnd/>
                    </a:ln>
                  </pic:spPr>
                </pic:pic>
              </a:graphicData>
            </a:graphic>
          </wp:inline>
        </w:drawing>
      </w:r>
    </w:p>
    <w:p w:rsidR="004E1F52" w:rsidRDefault="004E1F52" w:rsidP="004E1F52"/>
    <w:p w:rsidR="004E1F52" w:rsidRDefault="004E1F52" w:rsidP="004E1F52">
      <w:pPr>
        <w:ind w:firstLine="720"/>
      </w:pPr>
      <w:r>
        <w:t>Between Centers,            13.5</w:t>
      </w:r>
      <w:r>
        <w:tab/>
        <w:t xml:space="preserve">        18.6               24.1              35.3                73.1</w:t>
      </w:r>
    </w:p>
    <w:p w:rsidR="004E1F52" w:rsidRDefault="004E1F52" w:rsidP="004E1F52">
      <w:r>
        <w:t xml:space="preserve">   </w:t>
      </w:r>
      <w:r>
        <w:tab/>
        <w:t xml:space="preserve">  no dog</w:t>
      </w:r>
    </w:p>
    <w:p w:rsidR="004E1F52" w:rsidRDefault="004E1F52" w:rsidP="004E1F52"/>
    <w:p w:rsidR="004E1F52" w:rsidRDefault="004E1F52" w:rsidP="004E1F52">
      <w:pPr>
        <w:ind w:firstLine="720"/>
      </w:pPr>
      <w:r>
        <w:t>Chuck, universal            16.0</w:t>
      </w:r>
      <w:r>
        <w:tab/>
        <w:t xml:space="preserve">        23.3               31.9              52.9                  --</w:t>
      </w:r>
    </w:p>
    <w:p w:rsidR="004E1F52" w:rsidRDefault="00E517DD" w:rsidP="004E1F52">
      <w:pPr>
        <w:jc w:val="center"/>
      </w:pPr>
      <w:r>
        <w:rPr>
          <w:noProof/>
        </w:rPr>
        <w:drawing>
          <wp:inline distT="0" distB="0" distL="0" distR="0">
            <wp:extent cx="1200150" cy="10858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200150" cy="1085850"/>
                    </a:xfrm>
                    <a:prstGeom prst="rect">
                      <a:avLst/>
                    </a:prstGeom>
                    <a:noFill/>
                    <a:ln w="9525">
                      <a:noFill/>
                      <a:miter lim="800000"/>
                      <a:headEnd/>
                      <a:tailEnd/>
                    </a:ln>
                  </pic:spPr>
                </pic:pic>
              </a:graphicData>
            </a:graphic>
          </wp:inline>
        </w:drawing>
      </w:r>
    </w:p>
    <w:p w:rsidR="004E1F52" w:rsidRDefault="004E1F52" w:rsidP="004E1F52">
      <w:pPr>
        <w:ind w:firstLine="720"/>
      </w:pPr>
      <w:r>
        <w:t>Chuck, independent        34.0</w:t>
      </w:r>
      <w:r>
        <w:tab/>
        <w:t xml:space="preserve">        41.3               49.9              70.9                  --</w:t>
      </w:r>
    </w:p>
    <w:p w:rsidR="004E1F52" w:rsidRDefault="004E1F52" w:rsidP="004E1F52">
      <w:r>
        <w:t xml:space="preserve">     </w:t>
      </w:r>
      <w:r>
        <w:tab/>
        <w:t>(4 jaws)</w:t>
      </w:r>
    </w:p>
    <w:p w:rsidR="004E1F52" w:rsidRDefault="00E517DD" w:rsidP="004E1F52">
      <w:pPr>
        <w:jc w:val="center"/>
      </w:pPr>
      <w:r>
        <w:rPr>
          <w:noProof/>
        </w:rPr>
        <w:drawing>
          <wp:inline distT="0" distB="0" distL="0" distR="0">
            <wp:extent cx="2114550" cy="11144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114550" cy="1114425"/>
                    </a:xfrm>
                    <a:prstGeom prst="rect">
                      <a:avLst/>
                    </a:prstGeom>
                    <a:noFill/>
                    <a:ln w="9525">
                      <a:noFill/>
                      <a:miter lim="800000"/>
                      <a:headEnd/>
                      <a:tailEnd/>
                    </a:ln>
                  </pic:spPr>
                </pic:pic>
              </a:graphicData>
            </a:graphic>
          </wp:inline>
        </w:drawing>
      </w:r>
    </w:p>
    <w:p w:rsidR="004E1F52" w:rsidRDefault="004E1F52" w:rsidP="004E1F52">
      <w:pPr>
        <w:ind w:firstLine="720"/>
      </w:pPr>
      <w:r>
        <w:t>Clamp on table               28.8</w:t>
      </w:r>
      <w:r>
        <w:tab/>
        <w:t xml:space="preserve">        33.9               39.4              58.7                264.6</w:t>
      </w:r>
    </w:p>
    <w:p w:rsidR="004E1F52" w:rsidRDefault="004E1F52" w:rsidP="004E1F52">
      <w:r>
        <w:t xml:space="preserve">    </w:t>
      </w:r>
      <w:r>
        <w:tab/>
        <w:t>(3 clamps)</w:t>
      </w:r>
    </w:p>
    <w:p w:rsidR="004E1F52" w:rsidRDefault="00E517DD" w:rsidP="004E1F52">
      <w:pPr>
        <w:jc w:val="center"/>
      </w:pPr>
      <w:r>
        <w:rPr>
          <w:noProof/>
        </w:rPr>
        <w:drawing>
          <wp:inline distT="0" distB="0" distL="0" distR="0">
            <wp:extent cx="866775" cy="11811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866775" cy="1181100"/>
                    </a:xfrm>
                    <a:prstGeom prst="rect">
                      <a:avLst/>
                    </a:prstGeom>
                    <a:noFill/>
                    <a:ln w="9525">
                      <a:noFill/>
                      <a:miter lim="800000"/>
                      <a:headEnd/>
                      <a:tailEnd/>
                    </a:ln>
                  </pic:spPr>
                </pic:pic>
              </a:graphicData>
            </a:graphic>
          </wp:inline>
        </w:drawing>
      </w:r>
    </w:p>
    <w:p w:rsidR="004E1F52" w:rsidRDefault="004E1F52" w:rsidP="004E1F52"/>
    <w:p w:rsidR="004E1F52" w:rsidRDefault="004E1F52" w:rsidP="004E1F52">
      <w:pPr>
        <w:ind w:firstLine="720"/>
      </w:pPr>
      <w:r>
        <w:t>Collet                              10.3</w:t>
      </w:r>
      <w:r>
        <w:tab/>
        <w:t xml:space="preserve">        15.4               20.9               --                      --</w:t>
      </w:r>
    </w:p>
    <w:p w:rsidR="004E1F52" w:rsidRDefault="00E517DD" w:rsidP="004E1F52">
      <w:pPr>
        <w:jc w:val="center"/>
      </w:pPr>
      <w:r>
        <w:rPr>
          <w:noProof/>
        </w:rPr>
        <w:drawing>
          <wp:inline distT="0" distB="0" distL="0" distR="0">
            <wp:extent cx="1047750" cy="1047750"/>
            <wp:effectExtent l="19050" t="0" r="0" b="0"/>
            <wp:docPr id="16" name="Picture 16" descr="produit_sm_1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duit_sm_13061"/>
                    <pic:cNvPicPr>
                      <a:picLocks noChangeAspect="1" noChangeArrowheads="1"/>
                    </pic:cNvPicPr>
                  </pic:nvPicPr>
                  <pic:blipFill>
                    <a:blip r:embed="rId25"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rsidR="004E1F52" w:rsidRDefault="004E1F52" w:rsidP="004E1F52">
      <w:pPr>
        <w:ind w:firstLine="720"/>
      </w:pPr>
      <w:r>
        <w:t>Faceplate                        31.9</w:t>
      </w:r>
      <w:r>
        <w:tab/>
        <w:t xml:space="preserve">        43.3               58.0              82.1                196.2</w:t>
      </w:r>
    </w:p>
    <w:p w:rsidR="004E1F52" w:rsidRDefault="004E1F52" w:rsidP="004E1F52">
      <w:r>
        <w:t xml:space="preserve">   </w:t>
      </w:r>
      <w:r>
        <w:tab/>
        <w:t>(3 clamps)</w:t>
      </w:r>
    </w:p>
    <w:p w:rsidR="004E1F52" w:rsidRDefault="00E517DD" w:rsidP="004E1F52">
      <w:pPr>
        <w:jc w:val="center"/>
      </w:pPr>
      <w:r>
        <w:rPr>
          <w:noProof/>
        </w:rPr>
        <w:drawing>
          <wp:inline distT="0" distB="0" distL="0" distR="0">
            <wp:extent cx="2305050" cy="1228725"/>
            <wp:effectExtent l="19050" t="0" r="0" b="0"/>
            <wp:docPr id="17" name="Picture 17" descr="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889"/>
                    <pic:cNvPicPr>
                      <a:picLocks noChangeAspect="1" noChangeArrowheads="1"/>
                    </pic:cNvPicPr>
                  </pic:nvPicPr>
                  <pic:blipFill>
                    <a:blip r:embed="rId26" cstate="print"/>
                    <a:srcRect/>
                    <a:stretch>
                      <a:fillRect/>
                    </a:stretch>
                  </pic:blipFill>
                  <pic:spPr bwMode="auto">
                    <a:xfrm>
                      <a:off x="0" y="0"/>
                      <a:ext cx="2305050" cy="1228725"/>
                    </a:xfrm>
                    <a:prstGeom prst="rect">
                      <a:avLst/>
                    </a:prstGeom>
                    <a:noFill/>
                    <a:ln w="9525">
                      <a:noFill/>
                      <a:miter lim="800000"/>
                      <a:headEnd/>
                      <a:tailEnd/>
                    </a:ln>
                  </pic:spPr>
                </pic:pic>
              </a:graphicData>
            </a:graphic>
          </wp:inline>
        </w:drawing>
      </w:r>
    </w:p>
    <w:p w:rsidR="004E1F52" w:rsidRDefault="004E1F52" w:rsidP="004E1F52">
      <w:pPr>
        <w:ind w:firstLine="720"/>
      </w:pPr>
      <w:r>
        <w:t>Fixture, horizontal          25.8</w:t>
      </w:r>
      <w:r>
        <w:tab/>
        <w:t xml:space="preserve">        33.1               41.7              69.4                 274.7</w:t>
      </w:r>
    </w:p>
    <w:p w:rsidR="004E1F52" w:rsidRDefault="004E1F52" w:rsidP="004E1F52">
      <w:r>
        <w:t xml:space="preserve"> </w:t>
      </w:r>
      <w:r>
        <w:tab/>
        <w:t xml:space="preserve">  (3 screws)</w:t>
      </w:r>
    </w:p>
    <w:p w:rsidR="004E1F52" w:rsidRDefault="00E517DD" w:rsidP="004E1F52">
      <w:pPr>
        <w:jc w:val="center"/>
      </w:pPr>
      <w:r>
        <w:rPr>
          <w:noProof/>
        </w:rPr>
        <w:drawing>
          <wp:inline distT="0" distB="0" distL="0" distR="0">
            <wp:extent cx="1447800" cy="10858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1447800" cy="1085850"/>
                    </a:xfrm>
                    <a:prstGeom prst="rect">
                      <a:avLst/>
                    </a:prstGeom>
                    <a:noFill/>
                    <a:ln w="9525">
                      <a:noFill/>
                      <a:miter lim="800000"/>
                      <a:headEnd/>
                      <a:tailEnd/>
                    </a:ln>
                  </pic:spPr>
                </pic:pic>
              </a:graphicData>
            </a:graphic>
          </wp:inline>
        </w:drawing>
      </w:r>
    </w:p>
    <w:p w:rsidR="004E1F52" w:rsidRDefault="004E1F52" w:rsidP="004E1F52"/>
    <w:p w:rsidR="004E1F52" w:rsidRDefault="004E1F52" w:rsidP="004E1F52">
      <w:pPr>
        <w:ind w:firstLine="720"/>
      </w:pPr>
      <w:r>
        <w:t>Fixture vertical               27.2          38.6               53.3               --                      --</w:t>
      </w:r>
    </w:p>
    <w:p w:rsidR="004E1F52" w:rsidRDefault="004E1F52" w:rsidP="004E1F52">
      <w:pPr>
        <w:ind w:firstLine="720"/>
      </w:pPr>
      <w:r>
        <w:t xml:space="preserve">  (3 screws)</w:t>
      </w:r>
    </w:p>
    <w:p w:rsidR="004E1F52" w:rsidRDefault="00E517DD" w:rsidP="004E1F52">
      <w:pPr>
        <w:jc w:val="center"/>
      </w:pPr>
      <w:r>
        <w:rPr>
          <w:noProof/>
        </w:rPr>
        <w:drawing>
          <wp:inline distT="0" distB="0" distL="0" distR="0">
            <wp:extent cx="828675" cy="14097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28675" cy="1409700"/>
                    </a:xfrm>
                    <a:prstGeom prst="rect">
                      <a:avLst/>
                    </a:prstGeom>
                    <a:noFill/>
                    <a:ln w="9525">
                      <a:noFill/>
                      <a:miter lim="800000"/>
                      <a:headEnd/>
                      <a:tailEnd/>
                    </a:ln>
                  </pic:spPr>
                </pic:pic>
              </a:graphicData>
            </a:graphic>
          </wp:inline>
        </w:drawing>
      </w:r>
    </w:p>
    <w:p w:rsidR="004E1F52" w:rsidRDefault="004E1F52" w:rsidP="004E1F52">
      <w:pPr>
        <w:ind w:firstLine="720"/>
      </w:pPr>
      <w:r>
        <w:lastRenderedPageBreak/>
        <w:t>Hand-held                       1.4</w:t>
      </w:r>
      <w:r>
        <w:tab/>
        <w:t xml:space="preserve">         6.5                12.0               --                       --</w:t>
      </w:r>
    </w:p>
    <w:p w:rsidR="004E1F52" w:rsidRDefault="004E1F52" w:rsidP="004E1F52">
      <w:pPr>
        <w:ind w:firstLine="720"/>
      </w:pPr>
      <w:r>
        <w:t>Jig                                  25.8</w:t>
      </w:r>
      <w:r>
        <w:tab/>
        <w:t xml:space="preserve">        33.1               41.7               --                       --</w:t>
      </w:r>
    </w:p>
    <w:p w:rsidR="004E1F52" w:rsidRDefault="004E1F52" w:rsidP="004E1F52"/>
    <w:p w:rsidR="004E1F52" w:rsidRDefault="00E517DD" w:rsidP="004E1F52">
      <w:pPr>
        <w:jc w:val="center"/>
      </w:pPr>
      <w:r>
        <w:rPr>
          <w:noProof/>
        </w:rPr>
        <w:drawing>
          <wp:inline distT="0" distB="0" distL="0" distR="0">
            <wp:extent cx="1943100" cy="15144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1943100" cy="1514475"/>
                    </a:xfrm>
                    <a:prstGeom prst="rect">
                      <a:avLst/>
                    </a:prstGeom>
                    <a:noFill/>
                    <a:ln w="9525">
                      <a:noFill/>
                      <a:miter lim="800000"/>
                      <a:headEnd/>
                      <a:tailEnd/>
                    </a:ln>
                  </pic:spPr>
                </pic:pic>
              </a:graphicData>
            </a:graphic>
          </wp:inline>
        </w:drawing>
      </w:r>
    </w:p>
    <w:p w:rsidR="004E1F52" w:rsidRDefault="004E1F52" w:rsidP="004E1F52"/>
    <w:p w:rsidR="004E1F52" w:rsidRDefault="004E1F52" w:rsidP="004E1F52">
      <w:pPr>
        <w:ind w:firstLine="720"/>
      </w:pPr>
      <w:r>
        <w:t>Magnet table                  2.6</w:t>
      </w:r>
      <w:r>
        <w:tab/>
        <w:t xml:space="preserve">         5.2                 8.4                --                       --</w:t>
      </w:r>
    </w:p>
    <w:p w:rsidR="004E1F52" w:rsidRDefault="004E1F52" w:rsidP="004E1F52">
      <w:pPr>
        <w:ind w:firstLine="720"/>
      </w:pPr>
    </w:p>
    <w:p w:rsidR="004E1F52" w:rsidRDefault="00E517DD" w:rsidP="004E1F52">
      <w:pPr>
        <w:jc w:val="center"/>
      </w:pPr>
      <w:r>
        <w:rPr>
          <w:noProof/>
        </w:rPr>
        <w:drawing>
          <wp:inline distT="0" distB="0" distL="0" distR="0">
            <wp:extent cx="1619250" cy="14192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1619250" cy="1419225"/>
                    </a:xfrm>
                    <a:prstGeom prst="rect">
                      <a:avLst/>
                    </a:prstGeom>
                    <a:noFill/>
                    <a:ln w="9525">
                      <a:noFill/>
                      <a:miter lim="800000"/>
                      <a:headEnd/>
                      <a:tailEnd/>
                    </a:ln>
                  </pic:spPr>
                </pic:pic>
              </a:graphicData>
            </a:graphic>
          </wp:inline>
        </w:drawing>
      </w:r>
    </w:p>
    <w:p w:rsidR="004E1F52" w:rsidRDefault="004E1F52" w:rsidP="004E1F52">
      <w:pPr>
        <w:jc w:val="center"/>
      </w:pPr>
    </w:p>
    <w:p w:rsidR="004E1F52" w:rsidRDefault="004E1F52" w:rsidP="004E1F52">
      <w:pPr>
        <w:ind w:firstLine="720"/>
      </w:pPr>
      <w:r>
        <w:t>Parallels                         14.2</w:t>
      </w:r>
      <w:r>
        <w:tab/>
        <w:t xml:space="preserve">        19.3               24.8              67.0                354.3</w:t>
      </w:r>
    </w:p>
    <w:p w:rsidR="004E1F52" w:rsidRDefault="004E1F52" w:rsidP="004E1F52">
      <w:pPr>
        <w:ind w:firstLine="720"/>
      </w:pPr>
    </w:p>
    <w:p w:rsidR="004E1F52" w:rsidRDefault="00E517DD" w:rsidP="004E1F52">
      <w:pPr>
        <w:jc w:val="center"/>
      </w:pPr>
      <w:r>
        <w:rPr>
          <w:noProof/>
        </w:rPr>
        <w:drawing>
          <wp:inline distT="0" distB="0" distL="0" distR="0">
            <wp:extent cx="1504950" cy="1114425"/>
            <wp:effectExtent l="19050" t="0" r="0" b="0"/>
            <wp:docPr id="22" name="Picture 22" descr="Image of parallel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parallel clamp"/>
                    <pic:cNvPicPr>
                      <a:picLocks noChangeAspect="1" noChangeArrowheads="1"/>
                    </pic:cNvPicPr>
                  </pic:nvPicPr>
                  <pic:blipFill>
                    <a:blip r:embed="rId31" cstate="print"/>
                    <a:srcRect/>
                    <a:stretch>
                      <a:fillRect/>
                    </a:stretch>
                  </pic:blipFill>
                  <pic:spPr bwMode="auto">
                    <a:xfrm>
                      <a:off x="0" y="0"/>
                      <a:ext cx="1504950" cy="1114425"/>
                    </a:xfrm>
                    <a:prstGeom prst="rect">
                      <a:avLst/>
                    </a:prstGeom>
                    <a:noFill/>
                    <a:ln w="9525">
                      <a:noFill/>
                      <a:miter lim="800000"/>
                      <a:headEnd/>
                      <a:tailEnd/>
                    </a:ln>
                  </pic:spPr>
                </pic:pic>
              </a:graphicData>
            </a:graphic>
          </wp:inline>
        </w:drawing>
      </w:r>
    </w:p>
    <w:p w:rsidR="004E1F52" w:rsidRDefault="004E1F52" w:rsidP="004E1F52"/>
    <w:p w:rsidR="004E1F52" w:rsidRDefault="004E1F52" w:rsidP="004E1F52">
      <w:pPr>
        <w:ind w:firstLine="720"/>
      </w:pPr>
      <w:r>
        <w:t xml:space="preserve">Rotary table or             </w:t>
      </w:r>
    </w:p>
    <w:p w:rsidR="004E1F52" w:rsidRDefault="004E1F52" w:rsidP="004E1F52">
      <w:r>
        <w:lastRenderedPageBreak/>
        <w:t xml:space="preserve">   </w:t>
      </w:r>
      <w:r>
        <w:tab/>
        <w:t>Index plate                  28.8</w:t>
      </w:r>
      <w:r>
        <w:tab/>
        <w:t xml:space="preserve">        36.1               44.7              72.4                277.7</w:t>
      </w:r>
    </w:p>
    <w:p w:rsidR="004E1F52" w:rsidRDefault="004E1F52" w:rsidP="004E1F52">
      <w:r>
        <w:t xml:space="preserve">  </w:t>
      </w:r>
      <w:r>
        <w:tab/>
        <w:t xml:space="preserve"> (3 clamps)</w:t>
      </w:r>
    </w:p>
    <w:p w:rsidR="004E1F52" w:rsidRDefault="004E1F52" w:rsidP="004E1F52"/>
    <w:p w:rsidR="004E1F52" w:rsidRDefault="00E517DD" w:rsidP="004E1F52">
      <w:pPr>
        <w:jc w:val="center"/>
      </w:pPr>
      <w:r>
        <w:rPr>
          <w:noProof/>
          <w:color w:val="0000FF"/>
        </w:rPr>
        <w:drawing>
          <wp:inline distT="0" distB="0" distL="0" distR="0">
            <wp:extent cx="1809750" cy="1600200"/>
            <wp:effectExtent l="19050" t="0" r="0" b="0"/>
            <wp:docPr id="23" name="Picture 23" descr="File:10inchRotaryTable.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10inchRotaryTable.jpg"/>
                    <pic:cNvPicPr>
                      <a:picLocks noChangeAspect="1" noChangeArrowheads="1"/>
                    </pic:cNvPicPr>
                  </pic:nvPicPr>
                  <pic:blipFill>
                    <a:blip r:embed="rId33" cstate="print"/>
                    <a:srcRect/>
                    <a:stretch>
                      <a:fillRect/>
                    </a:stretch>
                  </pic:blipFill>
                  <pic:spPr bwMode="auto">
                    <a:xfrm>
                      <a:off x="0" y="0"/>
                      <a:ext cx="1809750" cy="1600200"/>
                    </a:xfrm>
                    <a:prstGeom prst="rect">
                      <a:avLst/>
                    </a:prstGeom>
                    <a:noFill/>
                    <a:ln w="9525">
                      <a:noFill/>
                      <a:miter lim="800000"/>
                      <a:headEnd/>
                      <a:tailEnd/>
                    </a:ln>
                  </pic:spPr>
                </pic:pic>
              </a:graphicData>
            </a:graphic>
          </wp:inline>
        </w:drawing>
      </w:r>
    </w:p>
    <w:p w:rsidR="004E1F52" w:rsidRDefault="004E1F52" w:rsidP="004E1F52"/>
    <w:p w:rsidR="004E1F52" w:rsidRDefault="004E1F52" w:rsidP="004E1F52">
      <w:pPr>
        <w:ind w:firstLine="720"/>
      </w:pPr>
      <w:r>
        <w:t>“V” Blocks                    25.0</w:t>
      </w:r>
      <w:r>
        <w:tab/>
        <w:t xml:space="preserve">        30.1               35.6              77.8                365.1</w:t>
      </w:r>
    </w:p>
    <w:p w:rsidR="004E1F52" w:rsidRDefault="00E517DD" w:rsidP="004E1F52">
      <w:pPr>
        <w:jc w:val="center"/>
      </w:pPr>
      <w:r>
        <w:rPr>
          <w:noProof/>
        </w:rPr>
        <w:drawing>
          <wp:inline distT="0" distB="0" distL="0" distR="0">
            <wp:extent cx="1209675" cy="914400"/>
            <wp:effectExtent l="19050" t="0" r="9525" b="0"/>
            <wp:docPr id="24" name="Picture 24" descr="Image of V-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V-blocks"/>
                    <pic:cNvPicPr>
                      <a:picLocks noChangeAspect="1" noChangeArrowheads="1"/>
                    </pic:cNvPicPr>
                  </pic:nvPicPr>
                  <pic:blipFill>
                    <a:blip r:embed="rId34" cstate="print"/>
                    <a:srcRect/>
                    <a:stretch>
                      <a:fillRect/>
                    </a:stretch>
                  </pic:blipFill>
                  <pic:spPr bwMode="auto">
                    <a:xfrm>
                      <a:off x="0" y="0"/>
                      <a:ext cx="1209675" cy="914400"/>
                    </a:xfrm>
                    <a:prstGeom prst="rect">
                      <a:avLst/>
                    </a:prstGeom>
                    <a:noFill/>
                    <a:ln w="9525">
                      <a:noFill/>
                      <a:miter lim="800000"/>
                      <a:headEnd/>
                      <a:tailEnd/>
                    </a:ln>
                  </pic:spPr>
                </pic:pic>
              </a:graphicData>
            </a:graphic>
          </wp:inline>
        </w:drawing>
      </w:r>
    </w:p>
    <w:p w:rsidR="004E1F52" w:rsidRDefault="004E1F52" w:rsidP="004E1F52"/>
    <w:p w:rsidR="004E1F52" w:rsidRDefault="004E1F52" w:rsidP="004E1F52"/>
    <w:p w:rsidR="004E1F52" w:rsidRDefault="004E1F52" w:rsidP="004E1F52">
      <w:pPr>
        <w:ind w:firstLine="720"/>
      </w:pPr>
      <w:r>
        <w:t>Vise                               13.5</w:t>
      </w:r>
      <w:r>
        <w:tab/>
        <w:t xml:space="preserve">        18.6               24.1              39.6                174.2</w:t>
      </w:r>
    </w:p>
    <w:p w:rsidR="004E1F52" w:rsidRDefault="00E517DD" w:rsidP="004E1F52">
      <w:pPr>
        <w:jc w:val="center"/>
      </w:pPr>
      <w:r>
        <w:rPr>
          <w:noProof/>
        </w:rPr>
        <w:drawing>
          <wp:inline distT="0" distB="0" distL="0" distR="0">
            <wp:extent cx="1438275" cy="1019175"/>
            <wp:effectExtent l="19050" t="0" r="9525" b="0"/>
            <wp:docPr id="25" name="Picture 25" descr="Image of drill v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drill vise"/>
                    <pic:cNvPicPr>
                      <a:picLocks noChangeAspect="1" noChangeArrowheads="1"/>
                    </pic:cNvPicPr>
                  </pic:nvPicPr>
                  <pic:blipFill>
                    <a:blip r:embed="rId35" cstate="print"/>
                    <a:srcRect/>
                    <a:stretch>
                      <a:fillRect/>
                    </a:stretch>
                  </pic:blipFill>
                  <pic:spPr bwMode="auto">
                    <a:xfrm>
                      <a:off x="0" y="0"/>
                      <a:ext cx="1438275" cy="1019175"/>
                    </a:xfrm>
                    <a:prstGeom prst="rect">
                      <a:avLst/>
                    </a:prstGeom>
                    <a:noFill/>
                    <a:ln w="9525">
                      <a:noFill/>
                      <a:miter lim="800000"/>
                      <a:headEnd/>
                      <a:tailEnd/>
                    </a:ln>
                  </pic:spPr>
                </pic:pic>
              </a:graphicData>
            </a:graphic>
          </wp:inline>
        </w:drawing>
      </w:r>
    </w:p>
    <w:p w:rsidR="004E1F52" w:rsidRDefault="004E1F52" w:rsidP="004E1F52">
      <w:pPr>
        <w:jc w:val="both"/>
      </w:pPr>
    </w:p>
    <w:p w:rsidR="004E1F52" w:rsidRPr="00713BDB" w:rsidRDefault="004E1F52" w:rsidP="004E1F52">
      <w:r>
        <w:rPr>
          <w:noProof/>
        </w:rPr>
        <w:pict>
          <v:line id="_x0000_s1462" style="position:absolute;z-index:251651584" from="-8.25pt,.95pt" to="423.75pt,1pt" strokeweight="1.5pt"/>
        </w:pict>
      </w:r>
    </w:p>
    <w:p w:rsidR="004E1F52" w:rsidRDefault="004E1F52" w:rsidP="004E1F52">
      <w:pPr>
        <w:pStyle w:val="BodyText"/>
        <w:spacing w:after="0"/>
        <w:rPr>
          <w:sz w:val="24"/>
        </w:rPr>
      </w:pPr>
    </w:p>
    <w:p w:rsidR="004E1F52" w:rsidRPr="00DA2055" w:rsidRDefault="004E1F52" w:rsidP="004E1F52">
      <w:pPr>
        <w:pStyle w:val="BodyText"/>
        <w:spacing w:after="0"/>
        <w:ind w:firstLine="720"/>
        <w:rPr>
          <w:rFonts w:ascii="Calibri" w:hAnsi="Calibri"/>
          <w:szCs w:val="22"/>
        </w:rPr>
      </w:pPr>
      <w:r w:rsidRPr="00DA2055">
        <w:rPr>
          <w:rFonts w:ascii="Calibri" w:hAnsi="Calibri"/>
          <w:szCs w:val="22"/>
        </w:rPr>
        <w:t xml:space="preserve">In summary, the unit process life cycle inventory energy use is given by </w:t>
      </w:r>
    </w:p>
    <w:p w:rsidR="004E1F52" w:rsidRDefault="004E1F52" w:rsidP="004E1F52">
      <w:pPr>
        <w:pStyle w:val="BodyText"/>
        <w:spacing w:after="0"/>
        <w:rPr>
          <w:sz w:val="24"/>
        </w:rPr>
      </w:pPr>
    </w:p>
    <w:p w:rsidR="004E1F52" w:rsidRDefault="004E1F52" w:rsidP="004E1F52">
      <w:r>
        <w:t>E</w:t>
      </w:r>
      <w:r>
        <w:rPr>
          <w:vertAlign w:val="subscript"/>
        </w:rPr>
        <w:t>total</w:t>
      </w:r>
      <w:r>
        <w:t xml:space="preserve"> = </w:t>
      </w:r>
      <w:r w:rsidRPr="001F488F">
        <w:t>P</w:t>
      </w:r>
      <w:r w:rsidRPr="001F488F">
        <w:rPr>
          <w:vertAlign w:val="subscript"/>
        </w:rPr>
        <w:t>basic</w:t>
      </w:r>
      <w:r w:rsidRPr="001F488F">
        <w:t xml:space="preserve"> * (t</w:t>
      </w:r>
      <w:r w:rsidRPr="001F488F">
        <w:rPr>
          <w:vertAlign w:val="subscript"/>
        </w:rPr>
        <w:t>basic</w:t>
      </w:r>
      <w:r>
        <w:rPr>
          <w:vertAlign w:val="subscript"/>
        </w:rPr>
        <w:t xml:space="preserve"> </w:t>
      </w:r>
      <w:r w:rsidRPr="001F488F">
        <w:t>) + P</w:t>
      </w:r>
      <w:r w:rsidRPr="001F488F">
        <w:rPr>
          <w:vertAlign w:val="subscript"/>
        </w:rPr>
        <w:t>idle</w:t>
      </w:r>
      <w:r w:rsidRPr="001F488F">
        <w:t xml:space="preserve"> * (t</w:t>
      </w:r>
      <w:r w:rsidRPr="001F488F">
        <w:rPr>
          <w:vertAlign w:val="subscript"/>
        </w:rPr>
        <w:t>idle</w:t>
      </w:r>
      <w:r>
        <w:t>)</w:t>
      </w:r>
      <w:r w:rsidRPr="001F488F">
        <w:t xml:space="preserve"> + P</w:t>
      </w:r>
      <w:r>
        <w:rPr>
          <w:vertAlign w:val="subscript"/>
        </w:rPr>
        <w:t>drilling</w:t>
      </w:r>
      <w:r w:rsidRPr="001F488F">
        <w:rPr>
          <w:vertAlign w:val="subscript"/>
        </w:rPr>
        <w:t xml:space="preserve"> </w:t>
      </w:r>
      <w:r w:rsidRPr="001F488F">
        <w:t>* (t</w:t>
      </w:r>
      <w:r>
        <w:rPr>
          <w:vertAlign w:val="subscript"/>
        </w:rPr>
        <w:t>drilling</w:t>
      </w:r>
      <w:r w:rsidRPr="001F488F">
        <w:t>)</w:t>
      </w:r>
      <w:r>
        <w:tab/>
      </w:r>
      <w:r>
        <w:tab/>
      </w:r>
      <w:r>
        <w:tab/>
      </w:r>
      <w:r>
        <w:tab/>
        <w:t xml:space="preserve">   (9)</w:t>
      </w:r>
    </w:p>
    <w:p w:rsidR="004E1F52" w:rsidRDefault="004E1F52" w:rsidP="004E1F52">
      <w:r>
        <w:lastRenderedPageBreak/>
        <w:tab/>
        <w:t>This follows the power diagram in Figure MR 1.5.  With only the following information the unit process life cycle energy for drilling can be estimated.</w:t>
      </w:r>
    </w:p>
    <w:p w:rsidR="004E1F52" w:rsidRPr="00466448" w:rsidRDefault="004E1F52" w:rsidP="004E1F52">
      <w:pPr>
        <w:numPr>
          <w:ilvl w:val="0"/>
          <w:numId w:val="13"/>
        </w:numPr>
        <w:spacing w:after="0" w:line="240" w:lineRule="auto"/>
        <w:rPr>
          <w:bCs/>
        </w:rPr>
      </w:pPr>
      <w:r>
        <w:t>material of part being manufactured</w:t>
      </w:r>
    </w:p>
    <w:p w:rsidR="004E1F52" w:rsidRPr="00466448" w:rsidRDefault="004E1F52" w:rsidP="004E1F52">
      <w:pPr>
        <w:numPr>
          <w:ilvl w:val="0"/>
          <w:numId w:val="13"/>
        </w:numPr>
        <w:spacing w:after="0" w:line="240" w:lineRule="auto"/>
        <w:rPr>
          <w:bCs/>
        </w:rPr>
      </w:pPr>
      <w:r>
        <w:t>diameter, number of holes, and location</w:t>
      </w:r>
    </w:p>
    <w:p w:rsidR="004E1F52" w:rsidRPr="00466448" w:rsidRDefault="004E1F52" w:rsidP="004E1F52">
      <w:pPr>
        <w:numPr>
          <w:ilvl w:val="0"/>
          <w:numId w:val="13"/>
        </w:numPr>
        <w:spacing w:after="0" w:line="240" w:lineRule="auto"/>
        <w:rPr>
          <w:bCs/>
        </w:rPr>
      </w:pPr>
      <w:r>
        <w:t>hole depth to be drilled</w:t>
      </w:r>
    </w:p>
    <w:p w:rsidR="004E1F52" w:rsidRPr="00466448" w:rsidRDefault="004E1F52" w:rsidP="004E1F52">
      <w:pPr>
        <w:numPr>
          <w:ilvl w:val="0"/>
          <w:numId w:val="13"/>
        </w:numPr>
        <w:spacing w:after="0" w:line="240" w:lineRule="auto"/>
        <w:rPr>
          <w:bCs/>
        </w:rPr>
      </w:pPr>
      <w:r>
        <w:t>Table MR1.4</w:t>
      </w:r>
    </w:p>
    <w:p w:rsidR="004E1F52" w:rsidRPr="000866A4" w:rsidRDefault="004E1F52" w:rsidP="004E1F52">
      <w:pPr>
        <w:rPr>
          <w:bCs/>
        </w:rPr>
      </w:pPr>
    </w:p>
    <w:p w:rsidR="004E1F52" w:rsidRPr="00DA2055" w:rsidRDefault="004E1F52" w:rsidP="004E1F52">
      <w:pPr>
        <w:pStyle w:val="Heading1"/>
        <w:rPr>
          <w:rFonts w:ascii="Calibri" w:hAnsi="Calibri"/>
        </w:rPr>
      </w:pPr>
      <w:bookmarkStart w:id="55" w:name="_Toc213339581"/>
      <w:bookmarkStart w:id="56" w:name="_Toc215136596"/>
      <w:bookmarkStart w:id="57" w:name="_Toc215161463"/>
      <w:bookmarkStart w:id="58" w:name="_Toc215219774"/>
      <w:bookmarkStart w:id="59" w:name="_Toc223086505"/>
      <w:bookmarkStart w:id="60" w:name="_Toc223131651"/>
      <w:bookmarkStart w:id="61" w:name="_Toc246745240"/>
      <w:bookmarkStart w:id="62" w:name="_Toc246741487"/>
      <w:bookmarkStart w:id="63" w:name="_Toc246742561"/>
      <w:r w:rsidRPr="00DA2055">
        <w:rPr>
          <w:rFonts w:ascii="Calibri" w:hAnsi="Calibri"/>
        </w:rPr>
        <w:t>Method of Quantification for Mass Loss</w:t>
      </w:r>
      <w:bookmarkEnd w:id="55"/>
      <w:bookmarkEnd w:id="56"/>
      <w:bookmarkEnd w:id="57"/>
      <w:bookmarkEnd w:id="58"/>
      <w:bookmarkEnd w:id="59"/>
      <w:bookmarkEnd w:id="60"/>
      <w:bookmarkEnd w:id="61"/>
      <w:bookmarkEnd w:id="62"/>
      <w:bookmarkEnd w:id="63"/>
    </w:p>
    <w:p w:rsidR="004E1F52" w:rsidRPr="00AE6633" w:rsidRDefault="004E1F52" w:rsidP="004E1F52"/>
    <w:p w:rsidR="004E1F52" w:rsidRDefault="004E1F52" w:rsidP="004E1F52">
      <w:r>
        <w:tab/>
        <w:t xml:space="preserve">The mass loss streams in drilling process, identified with the associated process performance measures, are depicted in the Figure MR1.8 below. </w:t>
      </w:r>
    </w:p>
    <w:p w:rsidR="004E1F52" w:rsidRDefault="004E1F52" w:rsidP="004E1F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5"/>
        <w:gridCol w:w="1537"/>
        <w:gridCol w:w="3495"/>
      </w:tblGrid>
      <w:tr w:rsidR="004E1F52">
        <w:tblPrEx>
          <w:tblCellMar>
            <w:top w:w="0" w:type="dxa"/>
            <w:bottom w:w="0" w:type="dxa"/>
          </w:tblCellMar>
        </w:tblPrEx>
        <w:trPr>
          <w:trHeight w:val="651"/>
        </w:trPr>
        <w:tc>
          <w:tcPr>
            <w:tcW w:w="2722" w:type="dxa"/>
            <w:gridSpan w:val="2"/>
          </w:tcPr>
          <w:p w:rsidR="004E1F52" w:rsidRPr="002F4921" w:rsidRDefault="004E1F52" w:rsidP="004E1F52"/>
        </w:tc>
        <w:tc>
          <w:tcPr>
            <w:tcW w:w="3495" w:type="dxa"/>
          </w:tcPr>
          <w:p w:rsidR="004E1F52" w:rsidRPr="002F4921" w:rsidRDefault="004E1F52" w:rsidP="004E1F52">
            <w:pPr>
              <w:rPr>
                <w:b/>
                <w:bCs/>
              </w:rPr>
            </w:pPr>
          </w:p>
          <w:p w:rsidR="004E1F52" w:rsidRPr="002F4921" w:rsidRDefault="004E1F52" w:rsidP="004E1F52">
            <w:r w:rsidRPr="002F4921">
              <w:rPr>
                <w:b/>
                <w:bCs/>
              </w:rPr>
              <w:t xml:space="preserve">               Drilling</w:t>
            </w:r>
          </w:p>
        </w:tc>
      </w:tr>
      <w:tr w:rsidR="004E1F52" w:rsidRPr="00040163">
        <w:tblPrEx>
          <w:tblCellMar>
            <w:top w:w="0" w:type="dxa"/>
            <w:bottom w:w="0" w:type="dxa"/>
          </w:tblCellMar>
        </w:tblPrEx>
        <w:trPr>
          <w:trHeight w:val="801"/>
        </w:trPr>
        <w:tc>
          <w:tcPr>
            <w:tcW w:w="1185" w:type="dxa"/>
            <w:vMerge w:val="restart"/>
          </w:tcPr>
          <w:p w:rsidR="004E1F52" w:rsidRPr="002F4921" w:rsidRDefault="004E1F52" w:rsidP="004E1F52">
            <w:pPr>
              <w:rPr>
                <w:b/>
                <w:bCs/>
              </w:rPr>
            </w:pPr>
          </w:p>
          <w:p w:rsidR="004E1F52" w:rsidRPr="002F4921" w:rsidRDefault="004E1F52" w:rsidP="004E1F52">
            <w:pPr>
              <w:rPr>
                <w:b/>
                <w:bCs/>
              </w:rPr>
            </w:pPr>
          </w:p>
          <w:p w:rsidR="004E1F52" w:rsidRPr="002F4921" w:rsidRDefault="004E1F52" w:rsidP="004E1F52">
            <w:pPr>
              <w:rPr>
                <w:b/>
                <w:bCs/>
              </w:rPr>
            </w:pPr>
          </w:p>
          <w:p w:rsidR="004E1F52" w:rsidRPr="002F4921" w:rsidRDefault="004E1F52" w:rsidP="004E1F52">
            <w:pPr>
              <w:rPr>
                <w:b/>
                <w:bCs/>
              </w:rPr>
            </w:pPr>
          </w:p>
          <w:p w:rsidR="004E1F52" w:rsidRPr="002F4921" w:rsidRDefault="004E1F52" w:rsidP="004E1F52">
            <w:r w:rsidRPr="002F4921">
              <w:rPr>
                <w:b/>
                <w:bCs/>
              </w:rPr>
              <w:t>Waste Stream</w:t>
            </w:r>
          </w:p>
        </w:tc>
        <w:tc>
          <w:tcPr>
            <w:tcW w:w="1537" w:type="dxa"/>
          </w:tcPr>
          <w:p w:rsidR="004E1F52" w:rsidRPr="002F4921" w:rsidRDefault="004E1F52" w:rsidP="004E1F52"/>
          <w:p w:rsidR="004E1F52" w:rsidRPr="002F4921" w:rsidRDefault="004E1F52" w:rsidP="004E1F52"/>
          <w:p w:rsidR="004E1F52" w:rsidRPr="002F4921" w:rsidRDefault="004E1F52" w:rsidP="004E1F52">
            <w:r w:rsidRPr="002F4921">
              <w:t>Gas/Aerosol</w:t>
            </w:r>
          </w:p>
        </w:tc>
        <w:tc>
          <w:tcPr>
            <w:tcW w:w="3495" w:type="dxa"/>
          </w:tcPr>
          <w:p w:rsidR="004E1F52" w:rsidRPr="002F4921" w:rsidRDefault="004E1F52" w:rsidP="004E1F52">
            <w:pPr>
              <w:numPr>
                <w:ilvl w:val="0"/>
                <w:numId w:val="10"/>
              </w:numPr>
              <w:spacing w:before="100" w:beforeAutospacing="1" w:after="100" w:afterAutospacing="1" w:line="240" w:lineRule="auto"/>
            </w:pPr>
            <w:r w:rsidRPr="002F4921">
              <w:t xml:space="preserve">Cutting fluid mist </w:t>
            </w:r>
          </w:p>
          <w:p w:rsidR="004E1F52" w:rsidRPr="002F4921" w:rsidRDefault="004E1F52" w:rsidP="004E1F52">
            <w:pPr>
              <w:numPr>
                <w:ilvl w:val="0"/>
                <w:numId w:val="10"/>
              </w:numPr>
              <w:spacing w:before="100" w:beforeAutospacing="1" w:after="100" w:afterAutospacing="1" w:line="240" w:lineRule="auto"/>
            </w:pPr>
            <w:r w:rsidRPr="002F4921">
              <w:t>Dust (dry machining)</w:t>
            </w:r>
          </w:p>
        </w:tc>
      </w:tr>
      <w:tr w:rsidR="004E1F52">
        <w:tblPrEx>
          <w:tblCellMar>
            <w:top w:w="0" w:type="dxa"/>
            <w:bottom w:w="0" w:type="dxa"/>
          </w:tblCellMar>
        </w:tblPrEx>
        <w:trPr>
          <w:trHeight w:val="481"/>
        </w:trPr>
        <w:tc>
          <w:tcPr>
            <w:tcW w:w="1185" w:type="dxa"/>
            <w:vMerge/>
          </w:tcPr>
          <w:p w:rsidR="004E1F52" w:rsidRPr="002F4921" w:rsidRDefault="004E1F52" w:rsidP="004E1F52"/>
        </w:tc>
        <w:tc>
          <w:tcPr>
            <w:tcW w:w="1537" w:type="dxa"/>
          </w:tcPr>
          <w:p w:rsidR="004E1F52" w:rsidRPr="002F4921" w:rsidRDefault="004E1F52" w:rsidP="004E1F52"/>
          <w:p w:rsidR="004E1F52" w:rsidRPr="002F4921" w:rsidRDefault="004E1F52" w:rsidP="004E1F52">
            <w:r w:rsidRPr="002F4921">
              <w:t>Solid</w:t>
            </w:r>
          </w:p>
        </w:tc>
        <w:tc>
          <w:tcPr>
            <w:tcW w:w="3495" w:type="dxa"/>
          </w:tcPr>
          <w:p w:rsidR="004E1F52" w:rsidRPr="002F4921" w:rsidRDefault="004E1F52" w:rsidP="004E1F52">
            <w:pPr>
              <w:numPr>
                <w:ilvl w:val="0"/>
                <w:numId w:val="10"/>
              </w:numPr>
              <w:spacing w:after="0" w:line="240" w:lineRule="auto"/>
            </w:pPr>
            <w:r w:rsidRPr="002F4921">
              <w:t>Chips, worn tools</w:t>
            </w:r>
          </w:p>
        </w:tc>
      </w:tr>
      <w:tr w:rsidR="004E1F52">
        <w:tblPrEx>
          <w:tblCellMar>
            <w:top w:w="0" w:type="dxa"/>
            <w:bottom w:w="0" w:type="dxa"/>
          </w:tblCellMar>
        </w:tblPrEx>
        <w:trPr>
          <w:trHeight w:val="585"/>
        </w:trPr>
        <w:tc>
          <w:tcPr>
            <w:tcW w:w="1185" w:type="dxa"/>
            <w:vMerge/>
          </w:tcPr>
          <w:p w:rsidR="004E1F52" w:rsidRPr="002F4921" w:rsidRDefault="004E1F52" w:rsidP="004E1F52"/>
        </w:tc>
        <w:tc>
          <w:tcPr>
            <w:tcW w:w="1537" w:type="dxa"/>
          </w:tcPr>
          <w:p w:rsidR="004E1F52" w:rsidRPr="002F4921" w:rsidRDefault="004E1F52" w:rsidP="004E1F52"/>
          <w:p w:rsidR="004E1F52" w:rsidRPr="002F4921" w:rsidRDefault="004E1F52" w:rsidP="004E1F52">
            <w:r w:rsidRPr="002F4921">
              <w:t>Liquid</w:t>
            </w:r>
          </w:p>
        </w:tc>
        <w:tc>
          <w:tcPr>
            <w:tcW w:w="3495" w:type="dxa"/>
          </w:tcPr>
          <w:p w:rsidR="004E1F52" w:rsidRPr="002F4921" w:rsidRDefault="004E1F52" w:rsidP="004E1F52">
            <w:pPr>
              <w:numPr>
                <w:ilvl w:val="0"/>
                <w:numId w:val="10"/>
              </w:numPr>
              <w:spacing w:after="0" w:line="240" w:lineRule="auto"/>
            </w:pPr>
            <w:r w:rsidRPr="002F4921">
              <w:t>Spent cutting fluids</w:t>
            </w:r>
          </w:p>
        </w:tc>
      </w:tr>
    </w:tbl>
    <w:p w:rsidR="004E1F52" w:rsidRDefault="004E1F52" w:rsidP="004E1F52">
      <w:pPr>
        <w:rPr>
          <w:b/>
          <w:i/>
        </w:rPr>
      </w:pPr>
    </w:p>
    <w:p w:rsidR="004E1F52" w:rsidRDefault="004E1F52" w:rsidP="004E1F52">
      <w:r w:rsidRPr="004129D0">
        <w:rPr>
          <w:b/>
          <w:i/>
        </w:rPr>
        <w:t>Figure MR1.8</w:t>
      </w:r>
      <w:r>
        <w:rPr>
          <w:b/>
          <w:i/>
        </w:rPr>
        <w:t>.</w:t>
      </w:r>
      <w:r>
        <w:t xml:space="preserve"> Waste Streams in drilling process</w:t>
      </w:r>
    </w:p>
    <w:p w:rsidR="004E1F52" w:rsidRPr="00DA2055" w:rsidRDefault="004E1F52" w:rsidP="004E1F52">
      <w:pPr>
        <w:pStyle w:val="Heading2"/>
        <w:spacing w:before="100" w:beforeAutospacing="1" w:after="100" w:afterAutospacing="1" w:line="360" w:lineRule="auto"/>
        <w:rPr>
          <w:rFonts w:ascii="Calibri" w:hAnsi="Calibri"/>
        </w:rPr>
      </w:pPr>
      <w:bookmarkStart w:id="64" w:name="_Toc213339582"/>
      <w:bookmarkStart w:id="65" w:name="_Toc215136597"/>
      <w:bookmarkStart w:id="66" w:name="_Toc215161464"/>
      <w:bookmarkStart w:id="67" w:name="_Toc215219775"/>
      <w:bookmarkStart w:id="68" w:name="_Toc223086506"/>
      <w:bookmarkStart w:id="69" w:name="_Toc223131652"/>
      <w:bookmarkStart w:id="70" w:name="_Toc246745241"/>
      <w:bookmarkStart w:id="71" w:name="_Toc246741488"/>
      <w:bookmarkStart w:id="72" w:name="_Toc246742562"/>
      <w:r w:rsidRPr="00DA2055">
        <w:rPr>
          <w:rFonts w:ascii="Calibri" w:hAnsi="Calibri"/>
          <w:i w:val="0"/>
          <w:sz w:val="24"/>
          <w:szCs w:val="24"/>
        </w:rPr>
        <w:t>Lci for Material Mass Loss Calculations</w:t>
      </w:r>
      <w:bookmarkEnd w:id="64"/>
      <w:bookmarkEnd w:id="65"/>
      <w:bookmarkEnd w:id="66"/>
      <w:bookmarkEnd w:id="67"/>
      <w:bookmarkEnd w:id="68"/>
      <w:bookmarkEnd w:id="69"/>
      <w:bookmarkEnd w:id="70"/>
      <w:bookmarkEnd w:id="71"/>
      <w:bookmarkEnd w:id="72"/>
    </w:p>
    <w:p w:rsidR="004E1F52" w:rsidRPr="007B6978" w:rsidRDefault="004E1F52" w:rsidP="004E1F52">
      <w:r w:rsidRPr="00C14E88">
        <w:tab/>
      </w:r>
      <w:r w:rsidRPr="007B6978">
        <w:t>The workpiece material loss after drilling a hole can be specified as chip mass (m</w:t>
      </w:r>
      <w:r w:rsidRPr="007B6978">
        <w:rPr>
          <w:vertAlign w:val="subscript"/>
        </w:rPr>
        <w:t>s</w:t>
      </w:r>
      <w:r w:rsidRPr="007B6978">
        <w:t>). Metal chips are accumulated, and cutting fluid is separated from the</w:t>
      </w:r>
      <w:r>
        <w:t>se</w:t>
      </w:r>
      <w:r w:rsidRPr="007B6978">
        <w:t>. The chip mass (m</w:t>
      </w:r>
      <w:r w:rsidRPr="007B6978">
        <w:rPr>
          <w:vertAlign w:val="subscript"/>
        </w:rPr>
        <w:t>s</w:t>
      </w:r>
      <w:r w:rsidRPr="007B6978">
        <w:t>) can be calculated by multiplying the volume of material removed (V</w:t>
      </w:r>
      <w:r w:rsidRPr="007B6978">
        <w:rPr>
          <w:vertAlign w:val="subscript"/>
        </w:rPr>
        <w:t>removal</w:t>
      </w:r>
      <w:r w:rsidRPr="007B6978">
        <w:t>) by the density of the workpiece material ρ.</w:t>
      </w:r>
    </w:p>
    <w:p w:rsidR="004E1F52" w:rsidRPr="00DF423B" w:rsidRDefault="004E1F52" w:rsidP="004E1F52">
      <w:r w:rsidRPr="00DF423B">
        <w:lastRenderedPageBreak/>
        <w:t xml:space="preserve">Density of the material can be attained from the material property list as shown in Table </w:t>
      </w:r>
      <w:r>
        <w:t>MR1.2(a),</w:t>
      </w:r>
      <w:r w:rsidRPr="00DF423B">
        <w:t xml:space="preserve"> </w:t>
      </w:r>
      <w:r>
        <w:t>k</w:t>
      </w:r>
      <w:r w:rsidRPr="00DF423B">
        <w:t>g/m</w:t>
      </w:r>
      <w:r w:rsidRPr="00DF423B">
        <w:rPr>
          <w:vertAlign w:val="superscript"/>
        </w:rPr>
        <w:t>3</w:t>
      </w:r>
      <w:r w:rsidRPr="00DF423B">
        <w:t>.</w:t>
      </w:r>
    </w:p>
    <w:p w:rsidR="004E1F52" w:rsidRPr="00DF423B" w:rsidRDefault="004E1F52" w:rsidP="004E1F52">
      <w:r w:rsidRPr="00DF423B">
        <w:t xml:space="preserve">Volume of the material removed for a hole = </w:t>
      </w:r>
      <w:r w:rsidRPr="00DF423B">
        <w:rPr>
          <w:position w:val="-24"/>
        </w:rPr>
        <w:object w:dxaOrig="1740" w:dyaOrig="660">
          <v:shape id="_x0000_i1050" type="#_x0000_t75" style="width:87pt;height:33pt" o:ole="">
            <v:imagedata r:id="rId36" o:title=""/>
          </v:shape>
          <o:OLEObject Type="Embed" ProgID="Equation.3" ShapeID="_x0000_i1050" DrawAspect="Content" ObjectID="_1357047486" r:id="rId37"/>
        </w:object>
      </w:r>
      <w:r w:rsidRPr="00DF423B">
        <w:t xml:space="preserve"> [mm</w:t>
      </w:r>
      <w:r w:rsidRPr="00DF423B">
        <w:rPr>
          <w:vertAlign w:val="superscript"/>
        </w:rPr>
        <w:t>3</w:t>
      </w:r>
      <w:r w:rsidRPr="00DF423B">
        <w:t>]</w:t>
      </w:r>
      <w:r>
        <w:t xml:space="preserve">                        </w:t>
      </w:r>
      <w:r>
        <w:rPr>
          <w:bCs/>
        </w:rPr>
        <w:t>(10)</w:t>
      </w:r>
    </w:p>
    <w:p w:rsidR="004E1F52" w:rsidRPr="00DF423B" w:rsidRDefault="004E1F52" w:rsidP="004E1F52">
      <w:r w:rsidRPr="00DF423B">
        <w:t xml:space="preserve">Where </w:t>
      </w:r>
    </w:p>
    <w:p w:rsidR="004E1F52" w:rsidRPr="00DF423B" w:rsidRDefault="004E1F52" w:rsidP="004E1F52">
      <w:r w:rsidRPr="00DF423B">
        <w:t>D = Diameter of the hole in mm,</w:t>
      </w:r>
    </w:p>
    <w:p w:rsidR="004E1F52" w:rsidRPr="00DF423B" w:rsidRDefault="004E1F52" w:rsidP="004E1F52">
      <w:r w:rsidRPr="00DF423B">
        <w:t>d = depth of the hole in mm.</w:t>
      </w:r>
    </w:p>
    <w:p w:rsidR="004E1F52" w:rsidRDefault="004E1F52" w:rsidP="004E1F52">
      <w:r w:rsidRPr="00DF423B">
        <w:t>Chip mass (m</w:t>
      </w:r>
      <w:r w:rsidRPr="00DF423B">
        <w:rPr>
          <w:vertAlign w:val="subscript"/>
        </w:rPr>
        <w:t>s</w:t>
      </w:r>
      <w:r w:rsidRPr="00DF423B">
        <w:t>) = V</w:t>
      </w:r>
      <w:r w:rsidRPr="00DF423B">
        <w:rPr>
          <w:vertAlign w:val="subscript"/>
        </w:rPr>
        <w:t>removal</w:t>
      </w:r>
      <w:r w:rsidRPr="00DF423B">
        <w:t xml:space="preserve"> * ρ</w:t>
      </w:r>
      <w:r>
        <w:t xml:space="preserve"> * (1 m</w:t>
      </w:r>
      <w:r>
        <w:rPr>
          <w:position w:val="6"/>
        </w:rPr>
        <w:t>3</w:t>
      </w:r>
      <w:r>
        <w:t>/1 E+09 mm</w:t>
      </w:r>
      <w:r>
        <w:rPr>
          <w:position w:val="6"/>
        </w:rPr>
        <w:t>3</w:t>
      </w:r>
      <w:r>
        <w:t xml:space="preserve">)   </w:t>
      </w:r>
      <w:r w:rsidRPr="00DF423B">
        <w:t xml:space="preserve"> [</w:t>
      </w:r>
      <w:r>
        <w:t>k</w:t>
      </w:r>
      <w:r w:rsidRPr="00DF423B">
        <w:t>g]</w:t>
      </w:r>
      <w:r>
        <w:tab/>
      </w:r>
      <w:r>
        <w:tab/>
      </w:r>
      <w:r>
        <w:tab/>
        <w:t xml:space="preserve">                 </w:t>
      </w:r>
      <w:r>
        <w:rPr>
          <w:bCs/>
        </w:rPr>
        <w:t>(11)</w:t>
      </w:r>
    </w:p>
    <w:p w:rsidR="004E1F52" w:rsidRPr="00DA2055" w:rsidRDefault="004E1F52" w:rsidP="004E1F52">
      <w:pPr>
        <w:pStyle w:val="Heading2"/>
        <w:spacing w:before="100" w:beforeAutospacing="1" w:after="100" w:afterAutospacing="1"/>
        <w:rPr>
          <w:rFonts w:ascii="Calibri" w:hAnsi="Calibri"/>
          <w:i w:val="0"/>
          <w:sz w:val="24"/>
          <w:szCs w:val="24"/>
        </w:rPr>
      </w:pPr>
      <w:bookmarkStart w:id="73" w:name="_Toc215219776"/>
      <w:bookmarkStart w:id="74" w:name="_Toc223086507"/>
      <w:bookmarkStart w:id="75" w:name="_Toc223131653"/>
      <w:bookmarkStart w:id="76" w:name="_Toc246745242"/>
      <w:bookmarkStart w:id="77" w:name="_Toc246741489"/>
      <w:bookmarkStart w:id="78" w:name="_Toc246742563"/>
      <w:r w:rsidRPr="00DA2055">
        <w:rPr>
          <w:rFonts w:ascii="Calibri" w:hAnsi="Calibri"/>
          <w:i w:val="0"/>
          <w:sz w:val="24"/>
          <w:szCs w:val="24"/>
        </w:rPr>
        <w:t>Lci for Cutting Fluid Waste Calculations</w:t>
      </w:r>
      <w:bookmarkEnd w:id="73"/>
      <w:bookmarkEnd w:id="74"/>
      <w:bookmarkEnd w:id="75"/>
      <w:bookmarkEnd w:id="76"/>
      <w:bookmarkEnd w:id="77"/>
      <w:bookmarkEnd w:id="78"/>
      <w:r w:rsidRPr="00DA2055">
        <w:rPr>
          <w:rFonts w:ascii="Calibri" w:hAnsi="Calibri"/>
          <w:i w:val="0"/>
          <w:sz w:val="24"/>
          <w:szCs w:val="24"/>
        </w:rPr>
        <w:t xml:space="preserve"> </w:t>
      </w:r>
    </w:p>
    <w:p w:rsidR="004E1F52" w:rsidRDefault="004E1F52" w:rsidP="004E1F52">
      <w:pPr>
        <w:ind w:firstLine="720"/>
      </w:pPr>
      <w:r w:rsidRPr="007B6978">
        <w:t>For drilling operations, cutting fluids can be used to allow higher cutting speeds, to prolong the cutting tool life, and to some extent reduce the tool - work surface friction during machining.</w:t>
      </w:r>
      <w:r>
        <w:t xml:space="preserve"> </w:t>
      </w:r>
      <w:r w:rsidRPr="007B6978">
        <w:t xml:space="preserve">The fluid is used as a coolant and also lubricates the cutting surfaces and the most common method is referred to as flooding (23). Table MR1.5 shows the recommended cutting fluid for drilling operation. Cutting fluid is constantly recycled within the CNC machine until the properties become inadequate. The dilution fluid (water) is also supplied at regular intervals due to loss through evaporation and spillage. </w:t>
      </w:r>
    </w:p>
    <w:p w:rsidR="004E1F52" w:rsidRDefault="004E1F52" w:rsidP="004E1F52">
      <w:r w:rsidRPr="004129D0">
        <w:rPr>
          <w:b/>
          <w:i/>
        </w:rPr>
        <w:t>Table MR1.5</w:t>
      </w:r>
      <w:r>
        <w:rPr>
          <w:b/>
          <w:i/>
        </w:rPr>
        <w:t>.</w:t>
      </w:r>
      <w:r>
        <w:t xml:space="preserve"> Cutting fluid recommendations for drilling operation (Hoffman et al., 2001)</w:t>
      </w:r>
    </w:p>
    <w:tbl>
      <w:tblPr>
        <w:tblW w:w="6015" w:type="dxa"/>
        <w:tblInd w:w="93" w:type="dxa"/>
        <w:tblLook w:val="0000"/>
      </w:tblPr>
      <w:tblGrid>
        <w:gridCol w:w="3332"/>
        <w:gridCol w:w="2683"/>
      </w:tblGrid>
      <w:tr w:rsidR="004E1F52" w:rsidRPr="00DF423B">
        <w:trPr>
          <w:trHeight w:val="765"/>
        </w:trPr>
        <w:tc>
          <w:tcPr>
            <w:tcW w:w="3332" w:type="dxa"/>
            <w:tcBorders>
              <w:top w:val="single" w:sz="8" w:space="0" w:color="auto"/>
              <w:left w:val="single" w:sz="8" w:space="0" w:color="auto"/>
              <w:bottom w:val="single" w:sz="4" w:space="0" w:color="auto"/>
              <w:right w:val="single" w:sz="8" w:space="0" w:color="auto"/>
            </w:tcBorders>
            <w:shd w:val="clear" w:color="auto" w:fill="auto"/>
            <w:vAlign w:val="bottom"/>
          </w:tcPr>
          <w:p w:rsidR="004E1F52" w:rsidRPr="00DF423B" w:rsidRDefault="004E1F52" w:rsidP="004E1F52">
            <w:r w:rsidRPr="00DF423B">
              <w:t xml:space="preserve">Material </w:t>
            </w:r>
          </w:p>
        </w:tc>
        <w:tc>
          <w:tcPr>
            <w:tcW w:w="2683" w:type="dxa"/>
            <w:tcBorders>
              <w:top w:val="single" w:sz="8" w:space="0" w:color="auto"/>
              <w:left w:val="nil"/>
              <w:bottom w:val="single" w:sz="4" w:space="0" w:color="auto"/>
              <w:right w:val="single" w:sz="8" w:space="0" w:color="auto"/>
            </w:tcBorders>
            <w:shd w:val="clear" w:color="auto" w:fill="auto"/>
            <w:vAlign w:val="bottom"/>
          </w:tcPr>
          <w:p w:rsidR="004E1F52" w:rsidRPr="00DF423B" w:rsidRDefault="004E1F52" w:rsidP="004E1F52">
            <w:r w:rsidRPr="00DF423B">
              <w:t>Drilling</w:t>
            </w:r>
            <w:r>
              <w:t xml:space="preserve"> (most of these cutting fluids are aqueous suspensions)</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Aluminum</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Soluble Oil (75 to 90 percent water).</w:t>
            </w:r>
          </w:p>
          <w:p w:rsidR="004E1F52" w:rsidRPr="00DF423B" w:rsidRDefault="004E1F52" w:rsidP="004E1F52">
            <w:r w:rsidRPr="00DF423B">
              <w:t>Or</w:t>
            </w:r>
          </w:p>
          <w:p w:rsidR="004E1F52" w:rsidRPr="00DF423B" w:rsidRDefault="004E1F52" w:rsidP="004E1F52">
            <w:r w:rsidRPr="00DF423B">
              <w:t>10 Percent Lard oil with 90 percent mineral oil.</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Alloy Steels</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Soluble oil</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Brass</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Soluble oil (75 to 90 percent water).</w:t>
            </w:r>
          </w:p>
          <w:p w:rsidR="004E1F52" w:rsidRPr="00DF423B" w:rsidRDefault="004E1F52" w:rsidP="004E1F52">
            <w:r w:rsidRPr="00DF423B">
              <w:t xml:space="preserve">Or </w:t>
            </w:r>
          </w:p>
          <w:p w:rsidR="004E1F52" w:rsidRPr="00DF423B" w:rsidRDefault="004E1F52" w:rsidP="004E1F52">
            <w:r w:rsidRPr="00DF423B">
              <w:t xml:space="preserve">30 percent Lard oil with 70 </w:t>
            </w:r>
            <w:r w:rsidRPr="00DF423B">
              <w:lastRenderedPageBreak/>
              <w:t>percent Mineral oil.</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lastRenderedPageBreak/>
              <w:t>Tool steels and Low carbon Steels</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Soluble Oil</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Copper</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Soluble Oil</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Monel Metal</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Soluble oil</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Cast iron</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Dry</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Malleable Iron</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Soluble Oil</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Bronze</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Soluble oil</w:t>
            </w:r>
          </w:p>
        </w:tc>
      </w:tr>
      <w:tr w:rsidR="004E1F52" w:rsidRPr="00DF423B">
        <w:trPr>
          <w:trHeight w:val="255"/>
        </w:trPr>
        <w:tc>
          <w:tcPr>
            <w:tcW w:w="3332" w:type="dxa"/>
            <w:tcBorders>
              <w:top w:val="nil"/>
              <w:left w:val="single" w:sz="8" w:space="0" w:color="auto"/>
              <w:bottom w:val="nil"/>
              <w:right w:val="single" w:sz="8" w:space="0" w:color="auto"/>
            </w:tcBorders>
            <w:shd w:val="clear" w:color="auto" w:fill="auto"/>
            <w:noWrap/>
            <w:vAlign w:val="bottom"/>
          </w:tcPr>
          <w:p w:rsidR="004E1F52" w:rsidRPr="00DF423B" w:rsidRDefault="004E1F52" w:rsidP="004E1F52">
            <w:pPr>
              <w:rPr>
                <w:i/>
                <w:iCs/>
              </w:rPr>
            </w:pPr>
            <w:r w:rsidRPr="00DF423B">
              <w:rPr>
                <w:i/>
                <w:iCs/>
              </w:rPr>
              <w:t>Magnesium</w:t>
            </w:r>
          </w:p>
        </w:tc>
        <w:tc>
          <w:tcPr>
            <w:tcW w:w="2683" w:type="dxa"/>
            <w:tcBorders>
              <w:top w:val="nil"/>
              <w:left w:val="nil"/>
              <w:bottom w:val="nil"/>
              <w:right w:val="single" w:sz="8" w:space="0" w:color="auto"/>
            </w:tcBorders>
            <w:shd w:val="clear" w:color="auto" w:fill="auto"/>
            <w:noWrap/>
            <w:vAlign w:val="bottom"/>
          </w:tcPr>
          <w:p w:rsidR="004E1F52" w:rsidRPr="00DF423B" w:rsidRDefault="004E1F52" w:rsidP="004E1F52">
            <w:r w:rsidRPr="00DF423B">
              <w:t>60-second Mineral Oil</w:t>
            </w:r>
          </w:p>
        </w:tc>
      </w:tr>
      <w:tr w:rsidR="004E1F52" w:rsidRPr="00DF423B">
        <w:trPr>
          <w:trHeight w:val="255"/>
        </w:trPr>
        <w:tc>
          <w:tcPr>
            <w:tcW w:w="3332" w:type="dxa"/>
            <w:tcBorders>
              <w:top w:val="nil"/>
              <w:left w:val="single" w:sz="8" w:space="0" w:color="auto"/>
              <w:bottom w:val="single" w:sz="4" w:space="0" w:color="auto"/>
              <w:right w:val="single" w:sz="8" w:space="0" w:color="auto"/>
            </w:tcBorders>
            <w:shd w:val="clear" w:color="auto" w:fill="auto"/>
            <w:noWrap/>
            <w:vAlign w:val="bottom"/>
          </w:tcPr>
          <w:p w:rsidR="004E1F52" w:rsidRPr="00DF423B" w:rsidRDefault="004E1F52" w:rsidP="004E1F52">
            <w:pPr>
              <w:rPr>
                <w:i/>
                <w:iCs/>
              </w:rPr>
            </w:pPr>
          </w:p>
        </w:tc>
        <w:tc>
          <w:tcPr>
            <w:tcW w:w="2683" w:type="dxa"/>
            <w:tcBorders>
              <w:top w:val="nil"/>
              <w:left w:val="nil"/>
              <w:bottom w:val="single" w:sz="4" w:space="0" w:color="auto"/>
              <w:right w:val="single" w:sz="8" w:space="0" w:color="auto"/>
            </w:tcBorders>
            <w:shd w:val="clear" w:color="auto" w:fill="auto"/>
            <w:noWrap/>
            <w:vAlign w:val="bottom"/>
          </w:tcPr>
          <w:p w:rsidR="004E1F52" w:rsidRPr="00DF423B" w:rsidRDefault="004E1F52" w:rsidP="004E1F52"/>
        </w:tc>
      </w:tr>
    </w:tbl>
    <w:p w:rsidR="004E1F52" w:rsidRDefault="004E1F52" w:rsidP="004E1F52"/>
    <w:p w:rsidR="004E1F52" w:rsidRPr="002B7F9A" w:rsidRDefault="004E1F52" w:rsidP="004E1F52">
      <w:pPr>
        <w:tabs>
          <w:tab w:val="left" w:pos="6915"/>
        </w:tabs>
        <w:ind w:firstLine="720"/>
      </w:pPr>
      <w:r w:rsidRPr="00F244BB">
        <w:t>The service of a cutting fluid provided to one CNC machine tool for one year was considered as the functional unit. It is assumed that the number of parts produced per unit time will not vary depending on the cutting fluid</w:t>
      </w:r>
      <w:r>
        <w:t xml:space="preserve"> replacement</w:t>
      </w:r>
      <w:r w:rsidRPr="00F244BB">
        <w:t xml:space="preserve">. The drilling time associated with one year of production </w:t>
      </w:r>
      <w:r>
        <w:t>was based on the schedule of 102 hr of drilling/week for 42 weeks/year from one of the most comprehensive cooling fluid machining studies (Andres et al., 2008)</w:t>
      </w:r>
      <w:r w:rsidRPr="00F244BB">
        <w:t>. From</w:t>
      </w:r>
      <w:r>
        <w:t xml:space="preserve"> (Andres et al., 2008)</w:t>
      </w:r>
      <w:r w:rsidRPr="00F244BB">
        <w:t xml:space="preserve"> </w:t>
      </w:r>
      <w:r>
        <w:t xml:space="preserve">a </w:t>
      </w:r>
      <w:r w:rsidRPr="00F244BB">
        <w:t>single</w:t>
      </w:r>
      <w:r>
        <w:t xml:space="preserve"> CNC machine using cutting fluid required</w:t>
      </w:r>
      <w:r w:rsidRPr="00F244BB">
        <w:t xml:space="preserve"> an individual pump to circulate the fluid from a </w:t>
      </w:r>
      <w:smartTag w:uri="urn:schemas-microsoft-com:office:smarttags" w:element="metricconverter">
        <w:smartTagPr>
          <w:attr w:name="ProductID" w:val="55 gallon"/>
        </w:smartTagPr>
        <w:r w:rsidRPr="00F244BB">
          <w:t>55 gallon</w:t>
        </w:r>
      </w:smartTag>
      <w:r w:rsidRPr="00F244BB">
        <w:t xml:space="preserve"> (208L) tank to </w:t>
      </w:r>
      <w:r>
        <w:t xml:space="preserve">the </w:t>
      </w:r>
      <w:r w:rsidRPr="00F244BB">
        <w:t xml:space="preserve">cutting zone. </w:t>
      </w:r>
      <w:r w:rsidRPr="002B7F9A">
        <w:t>The 208L/machine is recycled within process until it is disposed of after two weeks. Assuming cutting fluid is used 204 hr/ 2 weeks, then the cutting fluid loss is 208L/</w:t>
      </w:r>
      <w:r>
        <w:t xml:space="preserve"> </w:t>
      </w:r>
      <w:r w:rsidRPr="002B7F9A">
        <w:t>(204*60) per minute. Which is 0.017 L/min or about 17 g/min</w:t>
      </w:r>
      <w:r>
        <w:t xml:space="preserve"> as the effective loss of cutting fluid due to degradation</w:t>
      </w:r>
      <w:r w:rsidRPr="002B7F9A">
        <w:t xml:space="preserve">.  The coolant is about 70wt% - 95 wt% water, so at 85wt% water, the coolant oil loss is 15wt% or </w:t>
      </w:r>
      <w:smartTag w:uri="urn:schemas-microsoft-com:office:smarttags" w:element="metricconverter">
        <w:smartTagPr>
          <w:attr w:name="ProductID" w:val="2.5 g"/>
        </w:smartTagPr>
        <w:r w:rsidRPr="002B7F9A">
          <w:t>2.5 g</w:t>
        </w:r>
      </w:smartTag>
      <w:r w:rsidRPr="002B7F9A">
        <w:t xml:space="preserve"> cutting</w:t>
      </w:r>
      <w:r>
        <w:t xml:space="preserve"> oil/min. </w:t>
      </w:r>
      <w:r w:rsidRPr="002B7F9A">
        <w:t xml:space="preserve">With the machining time for drilling a hole the mass loss of coolant oil can be calculated. </w:t>
      </w:r>
    </w:p>
    <w:p w:rsidR="004E1F52" w:rsidRDefault="004E1F52" w:rsidP="004E1F52">
      <w:pPr>
        <w:ind w:firstLine="720"/>
      </w:pPr>
      <w:r w:rsidRPr="00C14E88">
        <w:t xml:space="preserve">There </w:t>
      </w:r>
      <w:r>
        <w:t>is also</w:t>
      </w:r>
      <w:r w:rsidRPr="00C14E88">
        <w:t xml:space="preserve"> a fugitive emissions factor here that could account for </w:t>
      </w:r>
      <w:r>
        <w:t xml:space="preserve">aerosol losses. Wlaschitz and Hoflinger (2007) measured aerosolized loss of cutting fluid from a rotating machining tool under flooding conditions. For a cutting fluid use of 5,700 g/min, the aerosol oil loss was about 0.0053 g/min and water loss of 0.1 g/min. Other losses from </w:t>
      </w:r>
      <w:r w:rsidRPr="00C14E88">
        <w:t>spills</w:t>
      </w:r>
      <w:r>
        <w:t xml:space="preserve"> and</w:t>
      </w:r>
      <w:r w:rsidRPr="00C14E88">
        <w:t xml:space="preserve"> carry off</w:t>
      </w:r>
      <w:r>
        <w:t xml:space="preserve"> (drag-out)</w:t>
      </w:r>
      <w:r w:rsidRPr="00C14E88">
        <w:t xml:space="preserve"> on workpieces</w:t>
      </w:r>
      <w:r>
        <w:t xml:space="preserve"> were not included at this time.</w:t>
      </w:r>
    </w:p>
    <w:p w:rsidR="004E1F52" w:rsidRPr="00DA2055" w:rsidRDefault="004E1F52" w:rsidP="004E1F52">
      <w:pPr>
        <w:pStyle w:val="Heading2"/>
        <w:spacing w:before="100" w:beforeAutospacing="1" w:after="100" w:afterAutospacing="1"/>
        <w:rPr>
          <w:rFonts w:ascii="Calibri" w:hAnsi="Calibri"/>
          <w:i w:val="0"/>
          <w:sz w:val="24"/>
          <w:szCs w:val="24"/>
        </w:rPr>
      </w:pPr>
      <w:bookmarkStart w:id="79" w:name="_Toc223086508"/>
      <w:bookmarkStart w:id="80" w:name="_Toc223131654"/>
      <w:bookmarkStart w:id="81" w:name="_Toc246745243"/>
      <w:bookmarkStart w:id="82" w:name="_Toc246741490"/>
      <w:bookmarkStart w:id="83" w:name="_Toc246742564"/>
      <w:r w:rsidRPr="00DA2055">
        <w:rPr>
          <w:rFonts w:ascii="Calibri" w:hAnsi="Calibri"/>
          <w:i w:val="0"/>
          <w:sz w:val="24"/>
          <w:szCs w:val="24"/>
        </w:rPr>
        <w:t>Lci for Lubricant Oil Waste Calculations</w:t>
      </w:r>
      <w:bookmarkEnd w:id="79"/>
      <w:bookmarkEnd w:id="80"/>
      <w:bookmarkEnd w:id="81"/>
      <w:bookmarkEnd w:id="82"/>
      <w:bookmarkEnd w:id="83"/>
      <w:r w:rsidRPr="00DA2055">
        <w:rPr>
          <w:rFonts w:ascii="Calibri" w:hAnsi="Calibri"/>
          <w:i w:val="0"/>
          <w:sz w:val="24"/>
          <w:szCs w:val="24"/>
        </w:rPr>
        <w:t xml:space="preserve"> </w:t>
      </w:r>
    </w:p>
    <w:p w:rsidR="004E1F52" w:rsidRDefault="004E1F52" w:rsidP="004E1F52">
      <w:pPr>
        <w:spacing w:before="100" w:beforeAutospacing="1" w:after="100" w:afterAutospacing="1"/>
      </w:pPr>
      <w:r>
        <w:tab/>
        <w:t xml:space="preserve">Lubricant oil is mainly used for a spindle and a slide way. Minute amount of oil is infused to the spindle part and the slide way at fixed intervals. From the CNC manufacturing companies it is found that lubricant oil is replaced only 2-3 times of the life of the machine. It is assumed </w:t>
      </w:r>
      <w:r>
        <w:lastRenderedPageBreak/>
        <w:t xml:space="preserve">that the life of the machine is around 20 years. Since it is negligible lubricant oil loss is not considered for this study. </w:t>
      </w:r>
    </w:p>
    <w:p w:rsidR="004E1F52" w:rsidRPr="00DA2055" w:rsidRDefault="004E1F52" w:rsidP="004E1F52">
      <w:pPr>
        <w:pStyle w:val="Heading2"/>
        <w:spacing w:before="100" w:beforeAutospacing="1" w:after="100" w:afterAutospacing="1"/>
        <w:rPr>
          <w:rFonts w:ascii="Calibri" w:hAnsi="Calibri"/>
          <w:i w:val="0"/>
          <w:iCs w:val="0"/>
          <w:sz w:val="24"/>
        </w:rPr>
      </w:pPr>
      <w:bookmarkStart w:id="84" w:name="_Toc215219777"/>
      <w:bookmarkStart w:id="85" w:name="_Toc223086509"/>
      <w:bookmarkStart w:id="86" w:name="_Toc223131655"/>
      <w:bookmarkStart w:id="87" w:name="_Toc246745244"/>
      <w:bookmarkStart w:id="88" w:name="_Toc246741491"/>
      <w:bookmarkStart w:id="89" w:name="_Toc246742565"/>
      <w:r w:rsidRPr="00DA2055">
        <w:rPr>
          <w:rFonts w:ascii="Calibri" w:hAnsi="Calibri"/>
          <w:i w:val="0"/>
          <w:iCs w:val="0"/>
          <w:sz w:val="24"/>
        </w:rPr>
        <w:t>Cutting Tool usage</w:t>
      </w:r>
      <w:bookmarkEnd w:id="84"/>
      <w:bookmarkEnd w:id="85"/>
      <w:bookmarkEnd w:id="86"/>
      <w:bookmarkEnd w:id="87"/>
      <w:bookmarkEnd w:id="88"/>
      <w:bookmarkEnd w:id="89"/>
    </w:p>
    <w:p w:rsidR="004E1F52" w:rsidRPr="00C14E88" w:rsidRDefault="004E1F52" w:rsidP="004E1F52">
      <w:pPr>
        <w:spacing w:before="100" w:beforeAutospacing="1" w:after="100" w:afterAutospacing="1"/>
        <w:ind w:firstLine="720"/>
      </w:pPr>
      <w:r>
        <w:t xml:space="preserve">Drilling processes often require regular replacement of cutting tools. The tool life is a time for a newly sharpened tool that cuts satisfactorily before it becomes necessary to remove it for regrinding or replacement. Worn tools contribute significantly to the waste in the form of wear particles and a worn tool at the end of tool life. The wear particles usually are carried away by the cutting fluid. </w:t>
      </w:r>
      <w:r w:rsidRPr="007E3F82">
        <w:t xml:space="preserve">From an environmental perspective the </w:t>
      </w:r>
      <w:r>
        <w:t xml:space="preserve">cutting </w:t>
      </w:r>
      <w:r w:rsidRPr="007E3F82">
        <w:t>tools remaining at the end of the tool life are of importance as they are often disposed off and hence are a burden to the environment.</w:t>
      </w:r>
      <w:r>
        <w:t xml:space="preserve"> The worn tool can be identified by the process performance in terms of the cutting forces, energy consumed, and surface finish. For simplification regrinding of the tools are not considered. </w:t>
      </w:r>
    </w:p>
    <w:p w:rsidR="004E1F52" w:rsidRPr="00DA2055" w:rsidRDefault="004E1F52" w:rsidP="004E1F52">
      <w:pPr>
        <w:pStyle w:val="Heading1"/>
        <w:spacing w:line="360" w:lineRule="auto"/>
        <w:rPr>
          <w:rFonts w:ascii="Calibri" w:hAnsi="Calibri"/>
        </w:rPr>
      </w:pPr>
      <w:bookmarkStart w:id="90" w:name="_Toc210358535"/>
      <w:bookmarkStart w:id="91" w:name="_Toc213339584"/>
      <w:bookmarkStart w:id="92" w:name="_Toc215136598"/>
      <w:bookmarkStart w:id="93" w:name="_Toc215161466"/>
      <w:bookmarkStart w:id="94" w:name="_Toc215219779"/>
      <w:bookmarkStart w:id="95" w:name="_Toc223086510"/>
      <w:bookmarkStart w:id="96" w:name="_Toc223131656"/>
      <w:bookmarkStart w:id="97" w:name="_Toc246745245"/>
      <w:bookmarkStart w:id="98" w:name="_Toc246741492"/>
      <w:bookmarkStart w:id="99" w:name="_Toc246742566"/>
      <w:r w:rsidRPr="00DA2055">
        <w:rPr>
          <w:rFonts w:ascii="Calibri" w:hAnsi="Calibri"/>
        </w:rPr>
        <w:t>Case Study on Drilling</w:t>
      </w:r>
      <w:bookmarkEnd w:id="90"/>
      <w:bookmarkEnd w:id="91"/>
      <w:bookmarkEnd w:id="92"/>
      <w:bookmarkEnd w:id="93"/>
      <w:bookmarkEnd w:id="94"/>
      <w:bookmarkEnd w:id="95"/>
      <w:bookmarkEnd w:id="96"/>
      <w:bookmarkEnd w:id="97"/>
      <w:bookmarkEnd w:id="98"/>
      <w:bookmarkEnd w:id="99"/>
    </w:p>
    <w:p w:rsidR="004E1F52" w:rsidRDefault="004E1F52" w:rsidP="004E1F52">
      <w:r>
        <w:tab/>
        <w:t>In this report we analyze the detailed energy consumption calculations in drilling process. The machining process is performed on Jeenxi Technology 4-axis CNC machine (JHV – 1500) in a high production mode. The machine specifications are listed below:</w:t>
      </w:r>
    </w:p>
    <w:p w:rsidR="004E1F52" w:rsidRDefault="004E1F52" w:rsidP="004E1F52">
      <w:pPr>
        <w:jc w:val="center"/>
      </w:pPr>
      <w:r w:rsidRPr="004129D0">
        <w:rPr>
          <w:b/>
          <w:i/>
        </w:rPr>
        <w:t>Table MR1.6</w:t>
      </w:r>
      <w:r>
        <w:t>.  Specifications of JHV – 1500 CNC Machine</w:t>
      </w:r>
    </w:p>
    <w:tbl>
      <w:tblPr>
        <w:tblW w:w="9805" w:type="dxa"/>
        <w:jc w:val="center"/>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66"/>
        <w:gridCol w:w="2400"/>
        <w:gridCol w:w="45"/>
        <w:gridCol w:w="2694"/>
      </w:tblGrid>
      <w:tr w:rsidR="004E1F52" w:rsidRPr="00966E57">
        <w:trPr>
          <w:jc w:val="center"/>
        </w:trPr>
        <w:tc>
          <w:tcPr>
            <w:tcW w:w="4666" w:type="dxa"/>
          </w:tcPr>
          <w:p w:rsidR="004E1F52" w:rsidRPr="00966E57" w:rsidRDefault="004E1F52" w:rsidP="004E1F52">
            <w:pPr>
              <w:jc w:val="center"/>
              <w:rPr>
                <w:b/>
              </w:rPr>
            </w:pPr>
            <w:r w:rsidRPr="00966E57">
              <w:rPr>
                <w:b/>
              </w:rPr>
              <w:t>Model</w:t>
            </w:r>
          </w:p>
        </w:tc>
        <w:tc>
          <w:tcPr>
            <w:tcW w:w="5139" w:type="dxa"/>
            <w:gridSpan w:val="3"/>
          </w:tcPr>
          <w:p w:rsidR="004E1F52" w:rsidRPr="00966E57" w:rsidRDefault="004E1F52" w:rsidP="004E1F52">
            <w:pPr>
              <w:jc w:val="center"/>
              <w:rPr>
                <w:b/>
              </w:rPr>
            </w:pPr>
            <w:r w:rsidRPr="00966E57">
              <w:rPr>
                <w:b/>
              </w:rPr>
              <w:t>JHV - 1500</w:t>
            </w:r>
          </w:p>
        </w:tc>
      </w:tr>
      <w:tr w:rsidR="004E1F52" w:rsidRPr="00966E57">
        <w:trPr>
          <w:jc w:val="center"/>
        </w:trPr>
        <w:tc>
          <w:tcPr>
            <w:tcW w:w="4666" w:type="dxa"/>
          </w:tcPr>
          <w:p w:rsidR="004E1F52" w:rsidRPr="00966E57" w:rsidRDefault="004E1F52" w:rsidP="004E1F52">
            <w:pPr>
              <w:jc w:val="center"/>
            </w:pPr>
            <w:r w:rsidRPr="00966E57">
              <w:t>TRAVEL</w:t>
            </w:r>
          </w:p>
        </w:tc>
        <w:tc>
          <w:tcPr>
            <w:tcW w:w="5139" w:type="dxa"/>
            <w:gridSpan w:val="3"/>
          </w:tcPr>
          <w:p w:rsidR="004E1F52" w:rsidRPr="00966E57" w:rsidRDefault="004E1F52" w:rsidP="004E1F52">
            <w:pPr>
              <w:jc w:val="center"/>
            </w:pPr>
            <w:r w:rsidRPr="00966E57">
              <w:t>Liner</w:t>
            </w:r>
          </w:p>
        </w:tc>
      </w:tr>
      <w:tr w:rsidR="004E1F52" w:rsidRPr="00966E57">
        <w:trPr>
          <w:jc w:val="center"/>
        </w:trPr>
        <w:tc>
          <w:tcPr>
            <w:tcW w:w="4666" w:type="dxa"/>
          </w:tcPr>
          <w:p w:rsidR="004E1F52" w:rsidRPr="00966E57" w:rsidRDefault="004E1F52" w:rsidP="004E1F52">
            <w:pPr>
              <w:jc w:val="center"/>
            </w:pPr>
            <w:r w:rsidRPr="00966E57">
              <w:t xml:space="preserve">X axis Travel </w:t>
            </w:r>
            <w:r>
              <w:t>(mm)</w:t>
            </w:r>
          </w:p>
        </w:tc>
        <w:tc>
          <w:tcPr>
            <w:tcW w:w="5139" w:type="dxa"/>
            <w:gridSpan w:val="3"/>
          </w:tcPr>
          <w:p w:rsidR="004E1F52" w:rsidRPr="00966E57" w:rsidRDefault="004E1F52" w:rsidP="004E1F52">
            <w:pPr>
              <w:jc w:val="center"/>
            </w:pPr>
            <w:r w:rsidRPr="00966E57">
              <w:t xml:space="preserve">1500 </w:t>
            </w:r>
          </w:p>
        </w:tc>
      </w:tr>
      <w:tr w:rsidR="004E1F52" w:rsidRPr="00966E57">
        <w:trPr>
          <w:jc w:val="center"/>
        </w:trPr>
        <w:tc>
          <w:tcPr>
            <w:tcW w:w="4666" w:type="dxa"/>
          </w:tcPr>
          <w:p w:rsidR="004E1F52" w:rsidRPr="00966E57" w:rsidRDefault="004E1F52" w:rsidP="004E1F52">
            <w:pPr>
              <w:jc w:val="center"/>
            </w:pPr>
            <w:r w:rsidRPr="00966E57">
              <w:t>Y axis Travel</w:t>
            </w:r>
            <w:r>
              <w:t xml:space="preserve"> (mm)</w:t>
            </w:r>
          </w:p>
        </w:tc>
        <w:tc>
          <w:tcPr>
            <w:tcW w:w="5139" w:type="dxa"/>
            <w:gridSpan w:val="3"/>
          </w:tcPr>
          <w:p w:rsidR="004E1F52" w:rsidRPr="00966E57" w:rsidRDefault="004E1F52" w:rsidP="004E1F52">
            <w:pPr>
              <w:jc w:val="center"/>
            </w:pPr>
            <w:r w:rsidRPr="00966E57">
              <w:t xml:space="preserve">750 </w:t>
            </w:r>
          </w:p>
        </w:tc>
      </w:tr>
      <w:tr w:rsidR="004E1F52" w:rsidRPr="00966E57">
        <w:trPr>
          <w:jc w:val="center"/>
        </w:trPr>
        <w:tc>
          <w:tcPr>
            <w:tcW w:w="4666" w:type="dxa"/>
          </w:tcPr>
          <w:p w:rsidR="004E1F52" w:rsidRPr="00966E57" w:rsidRDefault="004E1F52" w:rsidP="004E1F52">
            <w:pPr>
              <w:jc w:val="center"/>
            </w:pPr>
            <w:r w:rsidRPr="00966E57">
              <w:t>Z axis Travel</w:t>
            </w:r>
            <w:r>
              <w:t xml:space="preserve"> (mm)</w:t>
            </w:r>
          </w:p>
        </w:tc>
        <w:tc>
          <w:tcPr>
            <w:tcW w:w="5139" w:type="dxa"/>
            <w:gridSpan w:val="3"/>
          </w:tcPr>
          <w:p w:rsidR="004E1F52" w:rsidRPr="00966E57" w:rsidRDefault="004E1F52" w:rsidP="004E1F52">
            <w:pPr>
              <w:jc w:val="center"/>
            </w:pPr>
            <w:r w:rsidRPr="00966E57">
              <w:t>700</w:t>
            </w:r>
          </w:p>
        </w:tc>
      </w:tr>
      <w:tr w:rsidR="004E1F52" w:rsidRPr="00966E57">
        <w:trPr>
          <w:jc w:val="center"/>
        </w:trPr>
        <w:tc>
          <w:tcPr>
            <w:tcW w:w="4666" w:type="dxa"/>
          </w:tcPr>
          <w:p w:rsidR="004E1F52" w:rsidRPr="00966E57" w:rsidRDefault="004E1F52" w:rsidP="004E1F52">
            <w:pPr>
              <w:jc w:val="center"/>
            </w:pPr>
            <w:r w:rsidRPr="00966E57">
              <w:t>Distance from the table to spindle nose</w:t>
            </w:r>
            <w:r>
              <w:t xml:space="preserve"> (mm)</w:t>
            </w:r>
          </w:p>
        </w:tc>
        <w:tc>
          <w:tcPr>
            <w:tcW w:w="5139" w:type="dxa"/>
            <w:gridSpan w:val="3"/>
          </w:tcPr>
          <w:p w:rsidR="004E1F52" w:rsidRPr="00966E57" w:rsidRDefault="004E1F52" w:rsidP="004E1F52">
            <w:pPr>
              <w:jc w:val="center"/>
            </w:pPr>
            <w:r>
              <w:t xml:space="preserve">120 – 820 </w:t>
            </w:r>
          </w:p>
        </w:tc>
      </w:tr>
      <w:tr w:rsidR="004E1F52" w:rsidRPr="00966E57">
        <w:trPr>
          <w:jc w:val="center"/>
        </w:trPr>
        <w:tc>
          <w:tcPr>
            <w:tcW w:w="4666" w:type="dxa"/>
          </w:tcPr>
          <w:p w:rsidR="004E1F52" w:rsidRPr="00966E57" w:rsidRDefault="004E1F52" w:rsidP="004E1F52">
            <w:pPr>
              <w:jc w:val="center"/>
            </w:pPr>
            <w:r w:rsidRPr="00966E57">
              <w:t>TABLE</w:t>
            </w:r>
          </w:p>
        </w:tc>
        <w:tc>
          <w:tcPr>
            <w:tcW w:w="5139" w:type="dxa"/>
            <w:gridSpan w:val="3"/>
          </w:tcPr>
          <w:p w:rsidR="004E1F52" w:rsidRPr="00966E57" w:rsidRDefault="004E1F52" w:rsidP="004E1F52">
            <w:pPr>
              <w:jc w:val="center"/>
            </w:pPr>
          </w:p>
        </w:tc>
      </w:tr>
      <w:tr w:rsidR="004E1F52" w:rsidRPr="00966E57">
        <w:trPr>
          <w:jc w:val="center"/>
        </w:trPr>
        <w:tc>
          <w:tcPr>
            <w:tcW w:w="4666" w:type="dxa"/>
          </w:tcPr>
          <w:p w:rsidR="004E1F52" w:rsidRPr="00B6731C" w:rsidRDefault="004E1F52" w:rsidP="004E1F52">
            <w:pPr>
              <w:jc w:val="center"/>
            </w:pPr>
            <w:r w:rsidRPr="00966E57">
              <w:t xml:space="preserve">Table </w:t>
            </w:r>
            <w:r>
              <w:t>dimensions, mm</w:t>
            </w:r>
          </w:p>
        </w:tc>
        <w:tc>
          <w:tcPr>
            <w:tcW w:w="5139" w:type="dxa"/>
            <w:gridSpan w:val="3"/>
          </w:tcPr>
          <w:p w:rsidR="004E1F52" w:rsidRPr="00966E57" w:rsidRDefault="004E1F52" w:rsidP="004E1F52">
            <w:pPr>
              <w:jc w:val="center"/>
            </w:pPr>
            <w:r w:rsidRPr="00966E57">
              <w:t>1650 x 750</w:t>
            </w:r>
          </w:p>
        </w:tc>
      </w:tr>
      <w:tr w:rsidR="004E1F52" w:rsidRPr="00966E57">
        <w:trPr>
          <w:jc w:val="center"/>
        </w:trPr>
        <w:tc>
          <w:tcPr>
            <w:tcW w:w="4666" w:type="dxa"/>
          </w:tcPr>
          <w:p w:rsidR="004E1F52" w:rsidRPr="00966E57" w:rsidRDefault="004E1F52" w:rsidP="004E1F52">
            <w:pPr>
              <w:jc w:val="center"/>
            </w:pPr>
            <w:r w:rsidRPr="00966E57">
              <w:t>Max. load of table</w:t>
            </w:r>
            <w:r>
              <w:t xml:space="preserve"> (kg)</w:t>
            </w:r>
          </w:p>
        </w:tc>
        <w:tc>
          <w:tcPr>
            <w:tcW w:w="5139" w:type="dxa"/>
            <w:gridSpan w:val="3"/>
          </w:tcPr>
          <w:p w:rsidR="004E1F52" w:rsidRPr="00966E57" w:rsidRDefault="004E1F52" w:rsidP="004E1F52">
            <w:pPr>
              <w:jc w:val="center"/>
            </w:pPr>
            <w:r w:rsidRPr="00966E57">
              <w:t>1000</w:t>
            </w:r>
          </w:p>
        </w:tc>
      </w:tr>
      <w:tr w:rsidR="004E1F52" w:rsidRPr="00966E57">
        <w:trPr>
          <w:jc w:val="center"/>
        </w:trPr>
        <w:tc>
          <w:tcPr>
            <w:tcW w:w="4666" w:type="dxa"/>
          </w:tcPr>
          <w:p w:rsidR="004E1F52" w:rsidRPr="00966E57" w:rsidRDefault="004E1F52" w:rsidP="004E1F52">
            <w:pPr>
              <w:jc w:val="center"/>
            </w:pPr>
            <w:r w:rsidRPr="00966E57">
              <w:t>SPINDLE</w:t>
            </w:r>
            <w:r>
              <w:t xml:space="preserve"> (rpm)</w:t>
            </w:r>
          </w:p>
        </w:tc>
        <w:tc>
          <w:tcPr>
            <w:tcW w:w="5139" w:type="dxa"/>
            <w:gridSpan w:val="3"/>
          </w:tcPr>
          <w:p w:rsidR="004E1F52" w:rsidRPr="00966E57" w:rsidRDefault="004E1F52" w:rsidP="004E1F52">
            <w:pPr>
              <w:jc w:val="center"/>
            </w:pPr>
            <w:r>
              <w:t xml:space="preserve">8000 </w:t>
            </w:r>
          </w:p>
        </w:tc>
      </w:tr>
      <w:tr w:rsidR="004E1F52" w:rsidRPr="00966E57">
        <w:trPr>
          <w:jc w:val="center"/>
        </w:trPr>
        <w:tc>
          <w:tcPr>
            <w:tcW w:w="4666" w:type="dxa"/>
          </w:tcPr>
          <w:p w:rsidR="004E1F52" w:rsidRPr="00966E57" w:rsidRDefault="004E1F52" w:rsidP="004E1F52">
            <w:pPr>
              <w:jc w:val="center"/>
            </w:pPr>
            <w:r w:rsidRPr="00966E57">
              <w:t>Spindle Taper</w:t>
            </w:r>
          </w:p>
        </w:tc>
        <w:tc>
          <w:tcPr>
            <w:tcW w:w="2400" w:type="dxa"/>
            <w:tcBorders>
              <w:right w:val="single" w:sz="4" w:space="0" w:color="auto"/>
            </w:tcBorders>
          </w:tcPr>
          <w:p w:rsidR="004E1F52" w:rsidRPr="00966E57" w:rsidRDefault="004E1F52" w:rsidP="004E1F52">
            <w:pPr>
              <w:jc w:val="center"/>
            </w:pPr>
            <w:r w:rsidRPr="00966E57">
              <w:t>BT - 40</w:t>
            </w:r>
          </w:p>
        </w:tc>
        <w:tc>
          <w:tcPr>
            <w:tcW w:w="2739" w:type="dxa"/>
            <w:gridSpan w:val="2"/>
            <w:tcBorders>
              <w:left w:val="single" w:sz="4" w:space="0" w:color="auto"/>
            </w:tcBorders>
          </w:tcPr>
          <w:p w:rsidR="004E1F52" w:rsidRPr="00966E57" w:rsidRDefault="004E1F52" w:rsidP="004E1F52">
            <w:pPr>
              <w:jc w:val="center"/>
            </w:pPr>
            <w:r w:rsidRPr="00966E57">
              <w:t>BT - 40</w:t>
            </w:r>
          </w:p>
        </w:tc>
      </w:tr>
      <w:tr w:rsidR="004E1F52" w:rsidRPr="00966E57">
        <w:trPr>
          <w:jc w:val="center"/>
        </w:trPr>
        <w:tc>
          <w:tcPr>
            <w:tcW w:w="4666" w:type="dxa"/>
          </w:tcPr>
          <w:p w:rsidR="004E1F52" w:rsidRPr="00966E57" w:rsidRDefault="004E1F52" w:rsidP="004E1F52">
            <w:pPr>
              <w:jc w:val="center"/>
            </w:pPr>
            <w:r w:rsidRPr="00966E57">
              <w:t>Spindle Speed</w:t>
            </w:r>
            <w:r>
              <w:t xml:space="preserve"> (rpm)</w:t>
            </w:r>
          </w:p>
        </w:tc>
        <w:tc>
          <w:tcPr>
            <w:tcW w:w="2400" w:type="dxa"/>
            <w:tcBorders>
              <w:right w:val="single" w:sz="4" w:space="0" w:color="auto"/>
            </w:tcBorders>
          </w:tcPr>
          <w:p w:rsidR="004E1F52" w:rsidRPr="00966E57" w:rsidRDefault="004E1F52" w:rsidP="004E1F52">
            <w:pPr>
              <w:jc w:val="center"/>
            </w:pPr>
            <w:r w:rsidRPr="00966E57">
              <w:t>8000, 10000</w:t>
            </w:r>
          </w:p>
        </w:tc>
        <w:tc>
          <w:tcPr>
            <w:tcW w:w="2739" w:type="dxa"/>
            <w:gridSpan w:val="2"/>
            <w:tcBorders>
              <w:left w:val="single" w:sz="4" w:space="0" w:color="auto"/>
            </w:tcBorders>
          </w:tcPr>
          <w:p w:rsidR="004E1F52" w:rsidRPr="00966E57" w:rsidRDefault="004E1F52" w:rsidP="004E1F52">
            <w:pPr>
              <w:jc w:val="center"/>
            </w:pPr>
            <w:r w:rsidRPr="00966E57">
              <w:t>10000, 12000, 15000</w:t>
            </w:r>
          </w:p>
        </w:tc>
      </w:tr>
      <w:tr w:rsidR="004E1F52" w:rsidRPr="00966E57">
        <w:trPr>
          <w:jc w:val="center"/>
        </w:trPr>
        <w:tc>
          <w:tcPr>
            <w:tcW w:w="4666" w:type="dxa"/>
          </w:tcPr>
          <w:p w:rsidR="004E1F52" w:rsidRPr="00966E57" w:rsidRDefault="004E1F52" w:rsidP="004E1F52">
            <w:pPr>
              <w:jc w:val="center"/>
            </w:pPr>
            <w:r w:rsidRPr="00966E57">
              <w:lastRenderedPageBreak/>
              <w:t>Spindle Drive</w:t>
            </w:r>
          </w:p>
        </w:tc>
        <w:tc>
          <w:tcPr>
            <w:tcW w:w="2400" w:type="dxa"/>
            <w:tcBorders>
              <w:right w:val="single" w:sz="4" w:space="0" w:color="auto"/>
            </w:tcBorders>
          </w:tcPr>
          <w:p w:rsidR="004E1F52" w:rsidRPr="00966E57" w:rsidRDefault="004E1F52" w:rsidP="004E1F52">
            <w:pPr>
              <w:jc w:val="center"/>
            </w:pPr>
            <w:r w:rsidRPr="00966E57">
              <w:t>Belt type</w:t>
            </w:r>
          </w:p>
        </w:tc>
        <w:tc>
          <w:tcPr>
            <w:tcW w:w="2739" w:type="dxa"/>
            <w:gridSpan w:val="2"/>
            <w:tcBorders>
              <w:left w:val="single" w:sz="4" w:space="0" w:color="auto"/>
            </w:tcBorders>
          </w:tcPr>
          <w:p w:rsidR="004E1F52" w:rsidRPr="00966E57" w:rsidRDefault="004E1F52" w:rsidP="004E1F52">
            <w:pPr>
              <w:jc w:val="center"/>
            </w:pPr>
            <w:r w:rsidRPr="00966E57">
              <w:t>Direct type</w:t>
            </w:r>
          </w:p>
        </w:tc>
      </w:tr>
      <w:tr w:rsidR="004E1F52" w:rsidRPr="00966E57">
        <w:trPr>
          <w:jc w:val="center"/>
        </w:trPr>
        <w:tc>
          <w:tcPr>
            <w:tcW w:w="4666" w:type="dxa"/>
          </w:tcPr>
          <w:p w:rsidR="004E1F52" w:rsidRPr="00966E57" w:rsidRDefault="004E1F52" w:rsidP="004E1F52">
            <w:pPr>
              <w:jc w:val="center"/>
            </w:pPr>
            <w:r w:rsidRPr="00966E57">
              <w:t>Spindle Motor</w:t>
            </w:r>
            <w:r>
              <w:t xml:space="preserve"> (kw)</w:t>
            </w:r>
          </w:p>
        </w:tc>
        <w:tc>
          <w:tcPr>
            <w:tcW w:w="2400" w:type="dxa"/>
            <w:tcBorders>
              <w:right w:val="single" w:sz="4" w:space="0" w:color="auto"/>
            </w:tcBorders>
          </w:tcPr>
          <w:p w:rsidR="004E1F52" w:rsidRPr="00966E57" w:rsidRDefault="004E1F52" w:rsidP="004E1F52">
            <w:pPr>
              <w:jc w:val="center"/>
            </w:pPr>
            <w:r>
              <w:t>7.5 / 11</w:t>
            </w:r>
          </w:p>
        </w:tc>
        <w:tc>
          <w:tcPr>
            <w:tcW w:w="2739" w:type="dxa"/>
            <w:gridSpan w:val="2"/>
            <w:tcBorders>
              <w:left w:val="single" w:sz="4" w:space="0" w:color="auto"/>
            </w:tcBorders>
          </w:tcPr>
          <w:p w:rsidR="004E1F52" w:rsidRPr="00966E57" w:rsidRDefault="004E1F52" w:rsidP="004E1F52">
            <w:pPr>
              <w:jc w:val="center"/>
            </w:pPr>
            <w:r w:rsidRPr="00966E57">
              <w:t xml:space="preserve">7.5 / 11 </w:t>
            </w:r>
          </w:p>
        </w:tc>
      </w:tr>
      <w:tr w:rsidR="004E1F52" w:rsidRPr="00966E57">
        <w:trPr>
          <w:jc w:val="center"/>
        </w:trPr>
        <w:tc>
          <w:tcPr>
            <w:tcW w:w="4666" w:type="dxa"/>
          </w:tcPr>
          <w:p w:rsidR="004E1F52" w:rsidRPr="00966E57" w:rsidRDefault="004E1F52" w:rsidP="004E1F52">
            <w:pPr>
              <w:jc w:val="center"/>
            </w:pPr>
            <w:r w:rsidRPr="00966E57">
              <w:t>Spindle Cooling</w:t>
            </w:r>
          </w:p>
        </w:tc>
        <w:tc>
          <w:tcPr>
            <w:tcW w:w="5139" w:type="dxa"/>
            <w:gridSpan w:val="3"/>
          </w:tcPr>
          <w:p w:rsidR="004E1F52" w:rsidRPr="00966E57" w:rsidRDefault="004E1F52" w:rsidP="004E1F52">
            <w:pPr>
              <w:jc w:val="center"/>
            </w:pPr>
            <w:r w:rsidRPr="00966E57">
              <w:t>Oil Cooler</w:t>
            </w:r>
          </w:p>
        </w:tc>
      </w:tr>
      <w:tr w:rsidR="004E1F52" w:rsidRPr="00966E57">
        <w:trPr>
          <w:jc w:val="center"/>
        </w:trPr>
        <w:tc>
          <w:tcPr>
            <w:tcW w:w="4666" w:type="dxa"/>
          </w:tcPr>
          <w:p w:rsidR="004E1F52" w:rsidRPr="00966E57" w:rsidRDefault="004E1F52" w:rsidP="004E1F52">
            <w:pPr>
              <w:jc w:val="center"/>
            </w:pPr>
            <w:r w:rsidRPr="00966E57">
              <w:t>FEED RATE</w:t>
            </w:r>
          </w:p>
        </w:tc>
        <w:tc>
          <w:tcPr>
            <w:tcW w:w="5139" w:type="dxa"/>
            <w:gridSpan w:val="3"/>
          </w:tcPr>
          <w:p w:rsidR="004E1F52" w:rsidRPr="00966E57" w:rsidRDefault="004E1F52" w:rsidP="004E1F52">
            <w:pPr>
              <w:jc w:val="center"/>
            </w:pPr>
          </w:p>
        </w:tc>
      </w:tr>
      <w:tr w:rsidR="004E1F52" w:rsidRPr="00966E57">
        <w:trPr>
          <w:jc w:val="center"/>
        </w:trPr>
        <w:tc>
          <w:tcPr>
            <w:tcW w:w="4666" w:type="dxa"/>
          </w:tcPr>
          <w:p w:rsidR="004E1F52" w:rsidRPr="00E5336A" w:rsidRDefault="004E1F52" w:rsidP="004E1F52">
            <w:pPr>
              <w:jc w:val="center"/>
              <w:rPr>
                <w:lang w:val="es-ES"/>
              </w:rPr>
            </w:pPr>
            <w:r w:rsidRPr="00E5336A">
              <w:rPr>
                <w:lang w:val="es-ES"/>
              </w:rPr>
              <w:t>Rapid Traverse (X,Y) (m/min), HTR</w:t>
            </w:r>
          </w:p>
        </w:tc>
        <w:tc>
          <w:tcPr>
            <w:tcW w:w="5139" w:type="dxa"/>
            <w:gridSpan w:val="3"/>
          </w:tcPr>
          <w:p w:rsidR="004E1F52" w:rsidRPr="00966E57" w:rsidRDefault="004E1F52" w:rsidP="004E1F52">
            <w:pPr>
              <w:jc w:val="center"/>
            </w:pPr>
            <w:r w:rsidRPr="00966E57">
              <w:t>30</w:t>
            </w:r>
          </w:p>
        </w:tc>
      </w:tr>
      <w:tr w:rsidR="004E1F52" w:rsidRPr="00966E57">
        <w:trPr>
          <w:jc w:val="center"/>
        </w:trPr>
        <w:tc>
          <w:tcPr>
            <w:tcW w:w="4666" w:type="dxa"/>
          </w:tcPr>
          <w:p w:rsidR="004E1F52" w:rsidRPr="00E5336A" w:rsidRDefault="004E1F52" w:rsidP="004E1F52">
            <w:pPr>
              <w:jc w:val="center"/>
              <w:rPr>
                <w:lang w:val="sv-SE"/>
              </w:rPr>
            </w:pPr>
            <w:r w:rsidRPr="00E5336A">
              <w:rPr>
                <w:lang w:val="sv-SE"/>
              </w:rPr>
              <w:t>Rapid Traverse (Z) (m/min), VTR</w:t>
            </w:r>
          </w:p>
        </w:tc>
        <w:tc>
          <w:tcPr>
            <w:tcW w:w="5139" w:type="dxa"/>
            <w:gridSpan w:val="3"/>
          </w:tcPr>
          <w:p w:rsidR="004E1F52" w:rsidRPr="00966E57" w:rsidRDefault="004E1F52" w:rsidP="004E1F52">
            <w:pPr>
              <w:jc w:val="center"/>
            </w:pPr>
            <w:r w:rsidRPr="00966E57">
              <w:t>24</w:t>
            </w:r>
          </w:p>
        </w:tc>
      </w:tr>
      <w:tr w:rsidR="004E1F52" w:rsidRPr="00E42C8B">
        <w:trPr>
          <w:jc w:val="center"/>
        </w:trPr>
        <w:tc>
          <w:tcPr>
            <w:tcW w:w="4666" w:type="dxa"/>
          </w:tcPr>
          <w:p w:rsidR="004E1F52" w:rsidRPr="00E42C8B" w:rsidRDefault="004E1F52" w:rsidP="004E1F52">
            <w:pPr>
              <w:jc w:val="center"/>
              <w:rPr>
                <w:vertAlign w:val="subscript"/>
              </w:rPr>
            </w:pPr>
            <w:r w:rsidRPr="00E42C8B">
              <w:t>Cutting Feed rate (mm/min), f</w:t>
            </w:r>
            <w:r w:rsidRPr="00E42C8B">
              <w:rPr>
                <w:vertAlign w:val="subscript"/>
              </w:rPr>
              <w:t>r</w:t>
            </w:r>
          </w:p>
        </w:tc>
        <w:tc>
          <w:tcPr>
            <w:tcW w:w="5139" w:type="dxa"/>
            <w:gridSpan w:val="3"/>
          </w:tcPr>
          <w:p w:rsidR="004E1F52" w:rsidRPr="00E42C8B" w:rsidRDefault="004E1F52" w:rsidP="004E1F52">
            <w:pPr>
              <w:jc w:val="center"/>
            </w:pPr>
            <w:r w:rsidRPr="00E42C8B">
              <w:t>1 – 15000</w:t>
            </w:r>
          </w:p>
        </w:tc>
      </w:tr>
      <w:tr w:rsidR="004E1F52" w:rsidRPr="00966E57">
        <w:trPr>
          <w:jc w:val="center"/>
        </w:trPr>
        <w:tc>
          <w:tcPr>
            <w:tcW w:w="4666" w:type="dxa"/>
          </w:tcPr>
          <w:p w:rsidR="004E1F52" w:rsidRPr="00966E57" w:rsidRDefault="004E1F52" w:rsidP="004E1F52">
            <w:pPr>
              <w:jc w:val="center"/>
            </w:pPr>
            <w:r w:rsidRPr="00966E57">
              <w:t>3 Axes motor output (X, Y, Z)</w:t>
            </w:r>
            <w:r>
              <w:t xml:space="preserve"> (kw)</w:t>
            </w:r>
          </w:p>
        </w:tc>
        <w:tc>
          <w:tcPr>
            <w:tcW w:w="5139" w:type="dxa"/>
            <w:gridSpan w:val="3"/>
          </w:tcPr>
          <w:p w:rsidR="004E1F52" w:rsidRPr="00966E57" w:rsidRDefault="004E1F52" w:rsidP="004E1F52">
            <w:pPr>
              <w:jc w:val="center"/>
            </w:pPr>
            <w:r w:rsidRPr="00966E57">
              <w:t>4.0 / 4.0 / 7.0</w:t>
            </w:r>
          </w:p>
        </w:tc>
      </w:tr>
      <w:tr w:rsidR="004E1F52" w:rsidRPr="00966E57">
        <w:trPr>
          <w:jc w:val="center"/>
        </w:trPr>
        <w:tc>
          <w:tcPr>
            <w:tcW w:w="4666" w:type="dxa"/>
          </w:tcPr>
          <w:p w:rsidR="004E1F52" w:rsidRPr="00966E57" w:rsidRDefault="004E1F52" w:rsidP="004E1F52">
            <w:pPr>
              <w:jc w:val="center"/>
            </w:pPr>
            <w:r w:rsidRPr="00966E57">
              <w:t>A.T.C</w:t>
            </w:r>
          </w:p>
        </w:tc>
        <w:tc>
          <w:tcPr>
            <w:tcW w:w="5139" w:type="dxa"/>
            <w:gridSpan w:val="3"/>
          </w:tcPr>
          <w:p w:rsidR="004E1F52" w:rsidRPr="00966E57" w:rsidRDefault="004E1F52" w:rsidP="004E1F52">
            <w:pPr>
              <w:jc w:val="center"/>
            </w:pPr>
          </w:p>
        </w:tc>
      </w:tr>
      <w:tr w:rsidR="004E1F52" w:rsidRPr="00966E57">
        <w:trPr>
          <w:jc w:val="center"/>
        </w:trPr>
        <w:tc>
          <w:tcPr>
            <w:tcW w:w="4666" w:type="dxa"/>
          </w:tcPr>
          <w:p w:rsidR="004E1F52" w:rsidRPr="00966E57" w:rsidRDefault="004E1F52" w:rsidP="004E1F52">
            <w:pPr>
              <w:jc w:val="center"/>
            </w:pPr>
            <w:r w:rsidRPr="00966E57">
              <w:t>Magazine Type</w:t>
            </w:r>
          </w:p>
        </w:tc>
        <w:tc>
          <w:tcPr>
            <w:tcW w:w="2445" w:type="dxa"/>
            <w:gridSpan w:val="2"/>
            <w:tcBorders>
              <w:right w:val="single" w:sz="4" w:space="0" w:color="auto"/>
            </w:tcBorders>
          </w:tcPr>
          <w:p w:rsidR="004E1F52" w:rsidRPr="00966E57" w:rsidRDefault="004E1F52" w:rsidP="004E1F52">
            <w:pPr>
              <w:jc w:val="center"/>
            </w:pPr>
            <w:r w:rsidRPr="00966E57">
              <w:t>Carosel</w:t>
            </w:r>
          </w:p>
        </w:tc>
        <w:tc>
          <w:tcPr>
            <w:tcW w:w="2694" w:type="dxa"/>
            <w:tcBorders>
              <w:left w:val="single" w:sz="4" w:space="0" w:color="auto"/>
            </w:tcBorders>
          </w:tcPr>
          <w:p w:rsidR="004E1F52" w:rsidRPr="00966E57" w:rsidRDefault="004E1F52" w:rsidP="004E1F52">
            <w:pPr>
              <w:jc w:val="center"/>
            </w:pPr>
            <w:r w:rsidRPr="00966E57">
              <w:t>Arm</w:t>
            </w:r>
          </w:p>
        </w:tc>
      </w:tr>
      <w:tr w:rsidR="004E1F52" w:rsidRPr="00966E57">
        <w:trPr>
          <w:jc w:val="center"/>
        </w:trPr>
        <w:tc>
          <w:tcPr>
            <w:tcW w:w="4666" w:type="dxa"/>
          </w:tcPr>
          <w:p w:rsidR="004E1F52" w:rsidRPr="00966E57" w:rsidRDefault="004E1F52" w:rsidP="004E1F52">
            <w:pPr>
              <w:jc w:val="center"/>
            </w:pPr>
            <w:r w:rsidRPr="00966E57">
              <w:t>Tool Magazine Capacity</w:t>
            </w:r>
            <w:r>
              <w:t xml:space="preserve"> (pcs)</w:t>
            </w:r>
          </w:p>
        </w:tc>
        <w:tc>
          <w:tcPr>
            <w:tcW w:w="2445" w:type="dxa"/>
            <w:gridSpan w:val="2"/>
            <w:tcBorders>
              <w:right w:val="single" w:sz="4" w:space="0" w:color="auto"/>
            </w:tcBorders>
          </w:tcPr>
          <w:p w:rsidR="004E1F52" w:rsidRPr="00966E57" w:rsidRDefault="004E1F52" w:rsidP="004E1F52">
            <w:pPr>
              <w:jc w:val="center"/>
            </w:pPr>
            <w:r w:rsidRPr="00966E57">
              <w:t>16</w:t>
            </w:r>
          </w:p>
        </w:tc>
        <w:tc>
          <w:tcPr>
            <w:tcW w:w="2694" w:type="dxa"/>
            <w:tcBorders>
              <w:left w:val="single" w:sz="4" w:space="0" w:color="auto"/>
            </w:tcBorders>
          </w:tcPr>
          <w:p w:rsidR="004E1F52" w:rsidRPr="00966E57" w:rsidRDefault="004E1F52" w:rsidP="004E1F52">
            <w:pPr>
              <w:jc w:val="center"/>
            </w:pPr>
            <w:r w:rsidRPr="00966E57">
              <w:t>24</w:t>
            </w:r>
          </w:p>
        </w:tc>
      </w:tr>
      <w:tr w:rsidR="004E1F52" w:rsidRPr="00966E57">
        <w:trPr>
          <w:jc w:val="center"/>
        </w:trPr>
        <w:tc>
          <w:tcPr>
            <w:tcW w:w="4666" w:type="dxa"/>
          </w:tcPr>
          <w:p w:rsidR="004E1F52" w:rsidRPr="00966E57" w:rsidRDefault="004E1F52" w:rsidP="004E1F52">
            <w:pPr>
              <w:jc w:val="center"/>
            </w:pPr>
            <w:r w:rsidRPr="00966E57">
              <w:t>Max. Tool Diameter</w:t>
            </w:r>
            <w:r>
              <w:t xml:space="preserve"> (mm)</w:t>
            </w:r>
          </w:p>
        </w:tc>
        <w:tc>
          <w:tcPr>
            <w:tcW w:w="2445" w:type="dxa"/>
            <w:gridSpan w:val="2"/>
            <w:tcBorders>
              <w:right w:val="single" w:sz="4" w:space="0" w:color="auto"/>
            </w:tcBorders>
          </w:tcPr>
          <w:p w:rsidR="004E1F52" w:rsidRPr="00966E57" w:rsidRDefault="004E1F52" w:rsidP="004E1F52">
            <w:pPr>
              <w:jc w:val="center"/>
            </w:pPr>
            <w:r w:rsidRPr="00966E57">
              <w:t>100 / 150</w:t>
            </w:r>
          </w:p>
        </w:tc>
        <w:tc>
          <w:tcPr>
            <w:tcW w:w="2694" w:type="dxa"/>
            <w:tcBorders>
              <w:left w:val="single" w:sz="4" w:space="0" w:color="auto"/>
            </w:tcBorders>
          </w:tcPr>
          <w:p w:rsidR="004E1F52" w:rsidRPr="00966E57" w:rsidRDefault="004E1F52" w:rsidP="004E1F52">
            <w:pPr>
              <w:jc w:val="center"/>
            </w:pPr>
            <w:r>
              <w:t>80 / 150</w:t>
            </w:r>
          </w:p>
        </w:tc>
      </w:tr>
      <w:tr w:rsidR="004E1F52" w:rsidRPr="00966E57">
        <w:trPr>
          <w:jc w:val="center"/>
        </w:trPr>
        <w:tc>
          <w:tcPr>
            <w:tcW w:w="4666" w:type="dxa"/>
          </w:tcPr>
          <w:p w:rsidR="004E1F52" w:rsidRPr="00966E57" w:rsidRDefault="004E1F52" w:rsidP="004E1F52">
            <w:pPr>
              <w:jc w:val="center"/>
            </w:pPr>
            <w:r w:rsidRPr="00966E57">
              <w:t>Max. Tool Length</w:t>
            </w:r>
            <w:r>
              <w:t xml:space="preserve"> (mm)</w:t>
            </w:r>
          </w:p>
        </w:tc>
        <w:tc>
          <w:tcPr>
            <w:tcW w:w="2445" w:type="dxa"/>
            <w:gridSpan w:val="2"/>
            <w:tcBorders>
              <w:right w:val="single" w:sz="4" w:space="0" w:color="auto"/>
            </w:tcBorders>
          </w:tcPr>
          <w:p w:rsidR="004E1F52" w:rsidRPr="00966E57" w:rsidRDefault="004E1F52" w:rsidP="004E1F52">
            <w:pPr>
              <w:jc w:val="center"/>
            </w:pPr>
            <w:r w:rsidRPr="00966E57">
              <w:t>300</w:t>
            </w:r>
          </w:p>
        </w:tc>
        <w:tc>
          <w:tcPr>
            <w:tcW w:w="2694" w:type="dxa"/>
            <w:tcBorders>
              <w:left w:val="single" w:sz="4" w:space="0" w:color="auto"/>
            </w:tcBorders>
          </w:tcPr>
          <w:p w:rsidR="004E1F52" w:rsidRPr="00966E57" w:rsidRDefault="004E1F52" w:rsidP="004E1F52">
            <w:pPr>
              <w:jc w:val="center"/>
            </w:pPr>
            <w:r>
              <w:t>300</w:t>
            </w:r>
          </w:p>
        </w:tc>
      </w:tr>
      <w:tr w:rsidR="004E1F52" w:rsidRPr="00966E57">
        <w:trPr>
          <w:jc w:val="center"/>
        </w:trPr>
        <w:tc>
          <w:tcPr>
            <w:tcW w:w="4666" w:type="dxa"/>
          </w:tcPr>
          <w:p w:rsidR="004E1F52" w:rsidRPr="00966E57" w:rsidRDefault="004E1F52" w:rsidP="004E1F52">
            <w:pPr>
              <w:jc w:val="center"/>
            </w:pPr>
            <w:r w:rsidRPr="00966E57">
              <w:t>Max. Tool Weight</w:t>
            </w:r>
            <w:r>
              <w:t xml:space="preserve"> (kg)</w:t>
            </w:r>
          </w:p>
        </w:tc>
        <w:tc>
          <w:tcPr>
            <w:tcW w:w="2445" w:type="dxa"/>
            <w:gridSpan w:val="2"/>
            <w:tcBorders>
              <w:right w:val="single" w:sz="4" w:space="0" w:color="auto"/>
            </w:tcBorders>
          </w:tcPr>
          <w:p w:rsidR="004E1F52" w:rsidRPr="00966E57" w:rsidRDefault="004E1F52" w:rsidP="004E1F52">
            <w:pPr>
              <w:jc w:val="center"/>
            </w:pPr>
            <w:r w:rsidRPr="00966E57">
              <w:t>7</w:t>
            </w:r>
          </w:p>
        </w:tc>
        <w:tc>
          <w:tcPr>
            <w:tcW w:w="2694" w:type="dxa"/>
            <w:tcBorders>
              <w:left w:val="single" w:sz="4" w:space="0" w:color="auto"/>
            </w:tcBorders>
          </w:tcPr>
          <w:p w:rsidR="004E1F52" w:rsidRPr="00966E57" w:rsidRDefault="004E1F52" w:rsidP="004E1F52">
            <w:pPr>
              <w:jc w:val="center"/>
            </w:pPr>
            <w:r>
              <w:t>7</w:t>
            </w:r>
          </w:p>
        </w:tc>
      </w:tr>
      <w:tr w:rsidR="004E1F52" w:rsidRPr="00966E57">
        <w:trPr>
          <w:jc w:val="center"/>
        </w:trPr>
        <w:tc>
          <w:tcPr>
            <w:tcW w:w="4666" w:type="dxa"/>
          </w:tcPr>
          <w:p w:rsidR="004E1F52" w:rsidRPr="00966E57" w:rsidRDefault="004E1F52" w:rsidP="004E1F52">
            <w:pPr>
              <w:jc w:val="center"/>
            </w:pPr>
            <w:r w:rsidRPr="00966E57">
              <w:t>Tool Selection</w:t>
            </w:r>
          </w:p>
        </w:tc>
        <w:tc>
          <w:tcPr>
            <w:tcW w:w="2445" w:type="dxa"/>
            <w:gridSpan w:val="2"/>
            <w:tcBorders>
              <w:right w:val="single" w:sz="4" w:space="0" w:color="auto"/>
            </w:tcBorders>
          </w:tcPr>
          <w:p w:rsidR="004E1F52" w:rsidRPr="00966E57" w:rsidRDefault="004E1F52" w:rsidP="004E1F52">
            <w:pPr>
              <w:jc w:val="center"/>
            </w:pPr>
            <w:r w:rsidRPr="00966E57">
              <w:t>Fixed type</w:t>
            </w:r>
          </w:p>
        </w:tc>
        <w:tc>
          <w:tcPr>
            <w:tcW w:w="2694" w:type="dxa"/>
            <w:tcBorders>
              <w:left w:val="single" w:sz="4" w:space="0" w:color="auto"/>
            </w:tcBorders>
          </w:tcPr>
          <w:p w:rsidR="004E1F52" w:rsidRPr="00966E57" w:rsidRDefault="004E1F52" w:rsidP="004E1F52">
            <w:pPr>
              <w:jc w:val="center"/>
            </w:pPr>
            <w:r w:rsidRPr="00966E57">
              <w:t>Random</w:t>
            </w:r>
          </w:p>
        </w:tc>
      </w:tr>
      <w:tr w:rsidR="004E1F52" w:rsidRPr="00966E57">
        <w:trPr>
          <w:jc w:val="center"/>
        </w:trPr>
        <w:tc>
          <w:tcPr>
            <w:tcW w:w="4666" w:type="dxa"/>
          </w:tcPr>
          <w:p w:rsidR="004E1F52" w:rsidRPr="00966E57" w:rsidRDefault="004E1F52" w:rsidP="004E1F52">
            <w:pPr>
              <w:jc w:val="center"/>
            </w:pPr>
            <w:r w:rsidRPr="00966E57">
              <w:t>OTHER</w:t>
            </w:r>
          </w:p>
        </w:tc>
        <w:tc>
          <w:tcPr>
            <w:tcW w:w="5139" w:type="dxa"/>
            <w:gridSpan w:val="3"/>
          </w:tcPr>
          <w:p w:rsidR="004E1F52" w:rsidRPr="00966E57" w:rsidRDefault="004E1F52" w:rsidP="004E1F52">
            <w:pPr>
              <w:jc w:val="center"/>
            </w:pPr>
          </w:p>
        </w:tc>
      </w:tr>
      <w:tr w:rsidR="004E1F52" w:rsidRPr="00966E57">
        <w:trPr>
          <w:jc w:val="center"/>
        </w:trPr>
        <w:tc>
          <w:tcPr>
            <w:tcW w:w="4666" w:type="dxa"/>
          </w:tcPr>
          <w:p w:rsidR="004E1F52" w:rsidRPr="00966E57" w:rsidRDefault="004E1F52" w:rsidP="004E1F52">
            <w:pPr>
              <w:jc w:val="center"/>
            </w:pPr>
            <w:r>
              <w:t xml:space="preserve">Maximum </w:t>
            </w:r>
            <w:r w:rsidRPr="00966E57">
              <w:t>Power Consumption</w:t>
            </w:r>
            <w:r>
              <w:t xml:space="preserve"> (KW)</w:t>
            </w:r>
          </w:p>
        </w:tc>
        <w:tc>
          <w:tcPr>
            <w:tcW w:w="5139" w:type="dxa"/>
            <w:gridSpan w:val="3"/>
          </w:tcPr>
          <w:p w:rsidR="004E1F52" w:rsidRPr="00966E57" w:rsidRDefault="004E1F52" w:rsidP="004E1F52">
            <w:pPr>
              <w:jc w:val="center"/>
            </w:pPr>
            <w:r>
              <w:t>30</w:t>
            </w:r>
          </w:p>
        </w:tc>
      </w:tr>
      <w:tr w:rsidR="004E1F52" w:rsidRPr="00966E57">
        <w:trPr>
          <w:jc w:val="center"/>
        </w:trPr>
        <w:tc>
          <w:tcPr>
            <w:tcW w:w="4666" w:type="dxa"/>
          </w:tcPr>
          <w:p w:rsidR="004E1F52" w:rsidRPr="00966E57" w:rsidRDefault="004E1F52" w:rsidP="004E1F52">
            <w:pPr>
              <w:jc w:val="center"/>
            </w:pPr>
            <w:r w:rsidRPr="00966E57">
              <w:t>Floor Space (L x W x H)</w:t>
            </w:r>
          </w:p>
        </w:tc>
        <w:tc>
          <w:tcPr>
            <w:tcW w:w="5139" w:type="dxa"/>
            <w:gridSpan w:val="3"/>
          </w:tcPr>
          <w:p w:rsidR="004E1F52" w:rsidRPr="00966E57" w:rsidRDefault="004E1F52" w:rsidP="004E1F52">
            <w:pPr>
              <w:jc w:val="center"/>
            </w:pPr>
            <w:r w:rsidRPr="00966E57">
              <w:t xml:space="preserve">4100 x 2640 x </w:t>
            </w:r>
            <w:smartTag w:uri="urn:schemas-microsoft-com:office:smarttags" w:element="metricconverter">
              <w:smartTagPr>
                <w:attr w:name="ProductID" w:val="2810 mm"/>
              </w:smartTagPr>
              <w:r w:rsidRPr="00966E57">
                <w:t>2810 mm</w:t>
              </w:r>
            </w:smartTag>
          </w:p>
        </w:tc>
      </w:tr>
      <w:tr w:rsidR="004E1F52" w:rsidRPr="00966E57">
        <w:trPr>
          <w:jc w:val="center"/>
        </w:trPr>
        <w:tc>
          <w:tcPr>
            <w:tcW w:w="4666" w:type="dxa"/>
          </w:tcPr>
          <w:p w:rsidR="004E1F52" w:rsidRPr="00966E57" w:rsidRDefault="004E1F52" w:rsidP="004E1F52">
            <w:pPr>
              <w:jc w:val="center"/>
            </w:pPr>
            <w:r w:rsidRPr="00966E57">
              <w:t>Machine Weight</w:t>
            </w:r>
            <w:r>
              <w:t xml:space="preserve"> (kg)</w:t>
            </w:r>
          </w:p>
        </w:tc>
        <w:tc>
          <w:tcPr>
            <w:tcW w:w="5139" w:type="dxa"/>
            <w:gridSpan w:val="3"/>
          </w:tcPr>
          <w:p w:rsidR="004E1F52" w:rsidRPr="00966E57" w:rsidRDefault="004E1F52" w:rsidP="004E1F52">
            <w:pPr>
              <w:jc w:val="center"/>
            </w:pPr>
            <w:r>
              <w:t>11000</w:t>
            </w:r>
          </w:p>
        </w:tc>
      </w:tr>
    </w:tbl>
    <w:p w:rsidR="004E1F52" w:rsidRDefault="004E1F52" w:rsidP="00DA2055">
      <w:pPr>
        <w:pStyle w:val="Heading2"/>
        <w:numPr>
          <w:ilvl w:val="0"/>
          <w:numId w:val="0"/>
        </w:numPr>
        <w:spacing w:before="0" w:after="0"/>
        <w:rPr>
          <w:rFonts w:ascii="Times New Roman" w:hAnsi="Times New Roman"/>
          <w:i w:val="0"/>
          <w:sz w:val="24"/>
          <w:szCs w:val="24"/>
        </w:rPr>
      </w:pPr>
      <w:bookmarkStart w:id="100" w:name="_Toc210358537"/>
      <w:bookmarkStart w:id="101" w:name="_Toc213339586"/>
    </w:p>
    <w:p w:rsidR="004E1F52" w:rsidRDefault="004E1F52" w:rsidP="004E1F52">
      <w:pPr>
        <w:pStyle w:val="Heading2"/>
        <w:spacing w:before="0" w:after="0"/>
        <w:rPr>
          <w:rFonts w:ascii="Times New Roman" w:hAnsi="Times New Roman"/>
          <w:i w:val="0"/>
          <w:sz w:val="24"/>
          <w:szCs w:val="24"/>
        </w:rPr>
      </w:pPr>
      <w:bookmarkStart w:id="102" w:name="_Toc215136600"/>
      <w:bookmarkStart w:id="103" w:name="_Toc215161468"/>
      <w:bookmarkStart w:id="104" w:name="_Toc215219781"/>
      <w:bookmarkStart w:id="105" w:name="_Toc223086511"/>
      <w:bookmarkStart w:id="106" w:name="_Toc223131657"/>
      <w:bookmarkStart w:id="107" w:name="_Toc246745246"/>
      <w:bookmarkStart w:id="108" w:name="_Toc246741493"/>
      <w:bookmarkStart w:id="109" w:name="_Toc246742567"/>
      <w:r w:rsidRPr="00E45898">
        <w:rPr>
          <w:rFonts w:ascii="Times New Roman" w:hAnsi="Times New Roman"/>
          <w:i w:val="0"/>
          <w:sz w:val="24"/>
          <w:szCs w:val="24"/>
        </w:rPr>
        <w:t>Product Details:</w:t>
      </w:r>
      <w:bookmarkEnd w:id="100"/>
      <w:bookmarkEnd w:id="101"/>
      <w:bookmarkEnd w:id="102"/>
      <w:bookmarkEnd w:id="103"/>
      <w:bookmarkEnd w:id="104"/>
      <w:bookmarkEnd w:id="105"/>
      <w:bookmarkEnd w:id="106"/>
      <w:bookmarkEnd w:id="107"/>
      <w:bookmarkEnd w:id="108"/>
      <w:bookmarkEnd w:id="109"/>
    </w:p>
    <w:p w:rsidR="004E1F52" w:rsidRPr="00ED22B2" w:rsidRDefault="004E1F52" w:rsidP="004E1F52"/>
    <w:p w:rsidR="004E1F52" w:rsidRDefault="004E1F52" w:rsidP="004E1F52">
      <w:r>
        <w:tab/>
        <w:t xml:space="preserve">For this example we are assuming a grey cast iron (BHN 180) as the work piece. The work piece is a square block of dimensions </w:t>
      </w:r>
      <w:smartTag w:uri="urn:schemas-microsoft-com:office:smarttags" w:element="metricconverter">
        <w:smartTagPr>
          <w:attr w:name="ProductID" w:val="100 mm"/>
        </w:smartTagPr>
        <w:r>
          <w:t>100 mm</w:t>
        </w:r>
      </w:smartTag>
      <w:r>
        <w:t xml:space="preserve"> x </w:t>
      </w:r>
      <w:smartTag w:uri="urn:schemas-microsoft-com:office:smarttags" w:element="metricconverter">
        <w:smartTagPr>
          <w:attr w:name="ProductID" w:val="100 mm"/>
        </w:smartTagPr>
        <w:r>
          <w:t>100 mm</w:t>
        </w:r>
      </w:smartTag>
      <w:r>
        <w:t xml:space="preserve"> x </w:t>
      </w:r>
      <w:smartTag w:uri="urn:schemas-microsoft-com:office:smarttags" w:element="metricconverter">
        <w:smartTagPr>
          <w:attr w:name="ProductID" w:val="50 mm"/>
        </w:smartTagPr>
        <w:r>
          <w:t>50 mm</w:t>
        </w:r>
      </w:smartTag>
      <w:r>
        <w:t xml:space="preserve"> (L x H x B). The objective of the study is to analyze the energy consumption in drilling 4 symmetrical holes of </w:t>
      </w:r>
      <w:smartTag w:uri="urn:schemas-microsoft-com:office:smarttags" w:element="metricconverter">
        <w:smartTagPr>
          <w:attr w:name="ProductID" w:val="19 mm"/>
        </w:smartTagPr>
        <w:r>
          <w:t>19 mm</w:t>
        </w:r>
      </w:smartTag>
      <w:r>
        <w:t xml:space="preserve"> diameter through the thickness of the work piece. The product dimensions are shown in Figure MR1.9. From the dimensions and the density from Table MR1.2(a), the weight of the workpiece is </w:t>
      </w:r>
      <w:smartTag w:uri="urn:schemas-microsoft-com:office:smarttags" w:element="metricconverter">
        <w:smartTagPr>
          <w:attr w:name="ProductID" w:val="3.6 kg"/>
        </w:smartTagPr>
        <w:r>
          <w:t>3.6 kg</w:t>
        </w:r>
      </w:smartTag>
      <w:r>
        <w:t>.</w:t>
      </w:r>
    </w:p>
    <w:p w:rsidR="004E1F52" w:rsidRDefault="004E1F52" w:rsidP="004E1F52">
      <w:pPr>
        <w:jc w:val="both"/>
      </w:pPr>
      <w:r>
        <w:rPr>
          <w:noProof/>
        </w:rPr>
        <w:lastRenderedPageBreak/>
        <w:pict>
          <v:group id="_x0000_s1392" style="position:absolute;left:0;text-align:left;margin-left:15.7pt;margin-top:3.2pt;width:415pt;height:288.8pt;z-index:251650560" coordorigin="2114,3712" coordsize="8300,5776">
            <v:group id="_x0000_s1393" style="position:absolute;left:2114;top:3712;width:8300;height:5776" coordorigin="1300,4263" coordsize="8300,5776">
              <v:group id="_x0000_s1394" style="position:absolute;left:7800;top:4263;width:1680;height:692" coordorigin="2525,-979" coordsize="1407,580">
                <v:rect id="_x0000_s1395" style="position:absolute;left:2525;top:-577;width:1244;height:178;v-text-anchor:middle" fillcolor="#f60">
                  <o:extrusion v:ext="view" backdepth="1in" on="t"/>
                </v:rect>
                <v:oval id="_x0000_s1396" style="position:absolute;left:2868;top:-764;width:302;height:101;v-text-anchor:middle" fillcolor="#bbe0e3"/>
                <v:oval id="_x0000_s1397" style="position:absolute;left:3631;top:-979;width:301;height:101;v-text-anchor:middle" fillcolor="#bbe0e3"/>
                <v:oval id="_x0000_s1398" style="position:absolute;left:3430;top:-765;width:301;height:100;v-text-anchor:middle" fillcolor="#bbe0e3"/>
                <v:oval id="_x0000_s1399" style="position:absolute;left:3011;top:-973;width:301;height:100;v-text-anchor:middle" fillcolor="#bbe0e3"/>
              </v:group>
              <v:group id="_x0000_s1400" style="position:absolute;left:1300;top:4955;width:7080;height:5084" coordorigin="1300,3072" coordsize="6300,4080">
                <v:group id="_x0000_s1401" style="position:absolute;left:1300;top:3072;width:6300;height:4080" coordorigin="1400,3344" coordsize="7300,5408">
                  <v:shape id="_x0000_s1402" type="#_x0000_t202" style="position:absolute;left:1400;top:5248;width:1300;height:544" filled="f" stroked="f">
                    <v:textbox style="mso-next-textbox:#_x0000_s1402">
                      <w:txbxContent>
                        <w:p w:rsidR="00AA5EB3" w:rsidRPr="00F96E6A" w:rsidRDefault="00AA5EB3" w:rsidP="004E1F52">
                          <w:pPr>
                            <w:rPr>
                              <w:sz w:val="20"/>
                              <w:szCs w:val="20"/>
                            </w:rPr>
                          </w:pPr>
                          <w:smartTag w:uri="urn:schemas-microsoft-com:office:smarttags" w:element="metricconverter">
                            <w:smartTagPr>
                              <w:attr w:name="ProductID" w:val="40 mm"/>
                            </w:smartTagPr>
                            <w:r w:rsidRPr="00F96E6A">
                              <w:rPr>
                                <w:sz w:val="20"/>
                                <w:szCs w:val="20"/>
                              </w:rPr>
                              <w:t>40 mm</w:t>
                            </w:r>
                          </w:smartTag>
                        </w:p>
                      </w:txbxContent>
                    </v:textbox>
                  </v:shape>
                  <v:group id="_x0000_s1403" style="position:absolute;left:2100;top:3344;width:6600;height:5408" coordorigin="2100,3344" coordsize="6600,5408">
                    <v:shape id="_x0000_s1404" type="#_x0000_t202" style="position:absolute;left:6700;top:6608;width:1300;height:544" filled="f" stroked="f">
                      <v:textbox style="mso-next-textbox:#_x0000_s1404">
                        <w:txbxContent>
                          <w:p w:rsidR="00AA5EB3" w:rsidRPr="00F96E6A" w:rsidRDefault="00AA5EB3" w:rsidP="004E1F52">
                            <w:pPr>
                              <w:rPr>
                                <w:sz w:val="20"/>
                                <w:szCs w:val="20"/>
                              </w:rPr>
                            </w:pPr>
                            <w:r>
                              <w:t xml:space="preserve"> </w:t>
                            </w:r>
                            <w:r w:rsidRPr="00F96E6A">
                              <w:rPr>
                                <w:sz w:val="20"/>
                                <w:szCs w:val="20"/>
                              </w:rPr>
                              <w:t xml:space="preserve">30 </w:t>
                            </w:r>
                          </w:p>
                        </w:txbxContent>
                      </v:textbox>
                    </v:shape>
                    <v:group id="_x0000_s1405" style="position:absolute;left:2100;top:3344;width:6600;height:5408" coordorigin="2100,3344" coordsize="6600,5408">
                      <v:group id="_x0000_s1406" style="position:absolute;left:6110;top:6262;width:680;height:1100;rotation:90;flip:x" coordorigin="3655,6472" coordsize="2012,1100">
                        <v:line id="_x0000_s1407" style="position:absolute" from="3655,6472" to="3656,7561"/>
                        <v:line id="_x0000_s1408" style="position:absolute" from="5666,6483" to="5667,7572"/>
                        <v:line id="_x0000_s1409" style="position:absolute" from="3656,7424" to="5656,7424">
                          <v:stroke startarrow="block" endarrow="block"/>
                        </v:line>
                      </v:group>
                      <v:group id="_x0000_s1410" style="position:absolute;left:2100;top:3344;width:6600;height:5408" coordorigin="2100,3344" coordsize="6600,5408">
                        <v:group id="_x0000_s1411" style="position:absolute;left:2100;top:3344;width:6600;height:5408" coordorigin="2100,3344" coordsize="6600,5408">
                          <v:shape id="_x0000_s1412" type="#_x0000_t202" style="position:absolute;left:4289;top:7494;width:1300;height:544" filled="f" stroked="f">
                            <v:textbox style="mso-next-textbox:#_x0000_s1412">
                              <w:txbxContent>
                                <w:p w:rsidR="00AA5EB3" w:rsidRPr="00F96E6A" w:rsidRDefault="00AA5EB3" w:rsidP="004E1F52">
                                  <w:pPr>
                                    <w:rPr>
                                      <w:sz w:val="20"/>
                                      <w:szCs w:val="20"/>
                                    </w:rPr>
                                  </w:pPr>
                                  <w:smartTag w:uri="urn:schemas-microsoft-com:office:smarttags" w:element="metricconverter">
                                    <w:smartTagPr>
                                      <w:attr w:name="ProductID" w:val="100 mm"/>
                                    </w:smartTagPr>
                                    <w:r w:rsidRPr="00F96E6A">
                                      <w:rPr>
                                        <w:sz w:val="20"/>
                                        <w:szCs w:val="20"/>
                                      </w:rPr>
                                      <w:t>100 mm</w:t>
                                    </w:r>
                                  </w:smartTag>
                                </w:p>
                              </w:txbxContent>
                            </v:textbox>
                          </v:shape>
                          <v:group id="_x0000_s1413" style="position:absolute;left:2100;top:3344;width:6600;height:5408" coordorigin="2100,3344" coordsize="6600,5408">
                            <v:group id="_x0000_s1414" style="position:absolute;left:3655;top:6472;width:2012;height:1100" coordorigin="3655,6472" coordsize="2012,1100">
                              <v:line id="_x0000_s1415" style="position:absolute" from="3655,6472" to="3656,7561"/>
                              <v:line id="_x0000_s1416" style="position:absolute" from="5666,6483" to="5667,7572"/>
                              <v:line id="_x0000_s1417" style="position:absolute" from="3656,7424" to="5656,7424">
                                <v:stroke startarrow="block" endarrow="block"/>
                              </v:line>
                            </v:group>
                            <v:group id="_x0000_s1418" style="position:absolute;left:3800;top:5952;width:1600;height:4000;rotation:90" coordorigin="6600,4160" coordsize="1201,2993">
                              <v:line id="_x0000_s1419" style="position:absolute;flip:y" from="7100,4160" to="7104,7152">
                                <v:stroke startarrow="block" endarrow="block"/>
                              </v:line>
                              <v:line id="_x0000_s1420" style="position:absolute" from="6600,4160" to="7801,4161" strokeweight=".25pt"/>
                              <v:line id="_x0000_s1421" style="position:absolute" from="6600,7152" to="7801,7153" strokeweight=".25pt"/>
                            </v:group>
                            <v:group id="_x0000_s1422" style="position:absolute;left:2034;top:4770;width:1632;height:1500;rotation:90" coordorigin="3655,6472" coordsize="2012,1100">
                              <v:line id="_x0000_s1423" style="position:absolute" from="3655,6472" to="3656,7561"/>
                              <v:line id="_x0000_s1424" style="position:absolute" from="5666,6483" to="5667,7572"/>
                              <v:line id="_x0000_s1425" style="position:absolute" from="3656,7424" to="5656,7424">
                                <v:stroke startarrow="block" endarrow="block"/>
                              </v:line>
                            </v:group>
                            <v:group id="_x0000_s1426" style="position:absolute;left:6900;top:4160;width:1800;height:2993" coordorigin="6900,4160" coordsize="1800,2993">
                              <v:group id="_x0000_s1427" style="position:absolute;left:6900;top:4160;width:1201;height:2993" coordorigin="6600,4160" coordsize="1201,2993">
                                <v:line id="_x0000_s1428" style="position:absolute;flip:y" from="7100,4160" to="7104,7152">
                                  <v:stroke startarrow="block" endarrow="block"/>
                                </v:line>
                                <v:line id="_x0000_s1429" style="position:absolute" from="6600,4160" to="7801,4161" strokeweight=".25pt"/>
                                <v:line id="_x0000_s1430" style="position:absolute" from="6600,7152" to="7801,7153" strokeweight=".25pt"/>
                              </v:group>
                              <v:shape id="_x0000_s1431" type="#_x0000_t202" style="position:absolute;left:7400;top:5520;width:1300;height:544" filled="f" stroked="f">
                                <v:textbox style="mso-next-textbox:#_x0000_s1431">
                                  <w:txbxContent>
                                    <w:p w:rsidR="00AA5EB3" w:rsidRPr="00F96E6A" w:rsidRDefault="00AA5EB3" w:rsidP="004E1F52">
                                      <w:pPr>
                                        <w:rPr>
                                          <w:sz w:val="20"/>
                                          <w:szCs w:val="20"/>
                                        </w:rPr>
                                      </w:pPr>
                                      <w:smartTag w:uri="urn:schemas-microsoft-com:office:smarttags" w:element="metricconverter">
                                        <w:smartTagPr>
                                          <w:attr w:name="ProductID" w:val="100 mm"/>
                                        </w:smartTagPr>
                                        <w:r w:rsidRPr="00F96E6A">
                                          <w:rPr>
                                            <w:sz w:val="20"/>
                                            <w:szCs w:val="20"/>
                                          </w:rPr>
                                          <w:t>100 mm</w:t>
                                        </w:r>
                                      </w:smartTag>
                                    </w:p>
                                  </w:txbxContent>
                                </v:textbox>
                              </v:shape>
                            </v:group>
                            <v:group id="_x0000_s1432" style="position:absolute;left:2600;top:3344;width:4300;height:3808" coordorigin="2600,3344" coordsize="4300,3808">
                              <v:rect id="_x0000_s1433" style="position:absolute;left:2600;top:4160;width:4000;height:2992" filled="f"/>
                              <v:group id="_x0000_s1434" style="position:absolute;left:3300;top:4432;width:2701;height:2312" coordorigin="3697,4148" coordsize="2261,1937">
                                <v:oval id="_x0000_s1435" style="position:absolute;left:3697;top:4148;width:586;height:570" filled="f"/>
                                <v:oval id="_x0000_s1436" style="position:absolute;left:3697;top:5515;width:586;height:570" filled="f"/>
                                <v:oval id="_x0000_s1437" style="position:absolute;left:5372;top:4148;width:586;height:570" filled="f"/>
                                <v:oval id="_x0000_s1438" style="position:absolute;left:5372;top:5515;width:586;height:570" filled="f"/>
                              </v:group>
                              <v:group id="_x0000_s1439" style="position:absolute;left:5701;top:3616;width:899;height:1100;rotation:180;flip:x" coordorigin="3655,6472" coordsize="2012,1100">
                                <v:line id="_x0000_s1440" style="position:absolute" from="3655,6472" to="3656,7561"/>
                                <v:line id="_x0000_s1441" style="position:absolute" from="5666,6483" to="5667,7572"/>
                                <v:line id="_x0000_s1442" style="position:absolute" from="3656,7424" to="5656,7424">
                                  <v:stroke startarrow="block" endarrow="block"/>
                                </v:line>
                              </v:group>
                              <v:shape id="_x0000_s1443" type="#_x0000_t202" style="position:absolute;left:5600;top:3344;width:1300;height:544" filled="f" stroked="f">
                                <v:textbox style="mso-next-textbox:#_x0000_s1443">
                                  <w:txbxContent>
                                    <w:p w:rsidR="00AA5EB3" w:rsidRPr="00F96E6A" w:rsidRDefault="00AA5EB3" w:rsidP="004E1F52">
                                      <w:pPr>
                                        <w:rPr>
                                          <w:sz w:val="20"/>
                                          <w:szCs w:val="20"/>
                                        </w:rPr>
                                      </w:pPr>
                                      <w:r>
                                        <w:t xml:space="preserve"> </w:t>
                                      </w:r>
                                      <w:r w:rsidRPr="00F96E6A">
                                        <w:rPr>
                                          <w:sz w:val="20"/>
                                          <w:szCs w:val="20"/>
                                        </w:rPr>
                                        <w:t>30 mm</w:t>
                                      </w:r>
                                    </w:p>
                                  </w:txbxContent>
                                </v:textbox>
                              </v:shape>
                            </v:group>
                          </v:group>
                        </v:group>
                        <v:group id="_x0000_s1444" style="position:absolute;left:3000;top:4568;width:899;height:815" coordorigin="3000,4568" coordsize="899,815">
                          <v:line id="_x0000_s1445" style="position:absolute;flip:y" from="3400,4568" to="3899,4976">
                            <v:stroke startarrow="block" endarrow="block"/>
                          </v:line>
                          <v:shape id="_x0000_s1446" type="#_x0000_t202" style="position:absolute;left:3000;top:4976;width:600;height:407" filled="f" stroked="f">
                            <v:textbox style="mso-next-textbox:#_x0000_s1446">
                              <w:txbxContent>
                                <w:p w:rsidR="00AA5EB3" w:rsidRPr="00F96E6A" w:rsidRDefault="00AA5EB3" w:rsidP="004E1F52">
                                  <w:pPr>
                                    <w:rPr>
                                      <w:sz w:val="20"/>
                                      <w:szCs w:val="20"/>
                                    </w:rPr>
                                  </w:pPr>
                                  <w:r w:rsidRPr="00F96E6A">
                                    <w:rPr>
                                      <w:sz w:val="20"/>
                                      <w:szCs w:val="20"/>
                                    </w:rPr>
                                    <w:t>20</w:t>
                                  </w:r>
                                </w:p>
                              </w:txbxContent>
                            </v:textbox>
                          </v:shape>
                        </v:group>
                      </v:group>
                    </v:group>
                  </v:group>
                </v:group>
                <v:shape id="_x0000_s1447" type="#_x0000_t202" style="position:absolute;left:3889;top:5868;width:778;height:410" filled="f" stroked="f">
                  <v:textbox style="mso-next-textbox:#_x0000_s1447">
                    <w:txbxContent>
                      <w:p w:rsidR="00AA5EB3" w:rsidRPr="00F96E6A" w:rsidRDefault="00AA5EB3" w:rsidP="004E1F52">
                        <w:pPr>
                          <w:rPr>
                            <w:sz w:val="20"/>
                            <w:szCs w:val="20"/>
                          </w:rPr>
                        </w:pPr>
                        <w:r w:rsidRPr="00F96E6A">
                          <w:rPr>
                            <w:sz w:val="20"/>
                            <w:szCs w:val="20"/>
                          </w:rPr>
                          <w:t>40</w:t>
                        </w:r>
                      </w:p>
                    </w:txbxContent>
                  </v:textbox>
                </v:shape>
              </v:group>
              <v:group id="_x0000_s1448" style="position:absolute;left:8500;top:5722;width:1100;height:3646" coordorigin="8500,3752" coordsize="1100,2992">
                <v:group id="_x0000_s1449" style="position:absolute;left:8500;top:3752;width:1100;height:2992" coordorigin="8500,3752" coordsize="1100,2992">
                  <v:group id="_x0000_s1450" style="position:absolute;left:8500;top:3752;width:1100;height:2992" coordorigin="8500,3752" coordsize="1100,2992">
                    <v:group id="_x0000_s1451" style="position:absolute;left:8500;top:3752;width:1100;height:2992" coordorigin="8500,3752" coordsize="1100,2992">
                      <v:rect id="_x0000_s1452" style="position:absolute;left:8500;top:3752;width:1100;height:2312" filled="f"/>
                      <v:line id="_x0000_s1453" style="position:absolute" from="8500,6064" to="8500,6744"/>
                    </v:group>
                    <v:line id="_x0000_s1454" style="position:absolute" from="9600,6064" to="9600,6744"/>
                  </v:group>
                  <v:line id="_x0000_s1455" style="position:absolute" from="8500,6472" to="9600,6472">
                    <v:stroke startarrow="block" endarrow="block"/>
                  </v:line>
                </v:group>
                <v:shape id="_x0000_s1456" type="#_x0000_t202" style="position:absolute;left:8700;top:6200;width:600;height:544" filled="f" stroked="f">
                  <v:textbox style="mso-next-textbox:#_x0000_s1456">
                    <w:txbxContent>
                      <w:p w:rsidR="00AA5EB3" w:rsidRPr="00F96E6A" w:rsidRDefault="00AA5EB3" w:rsidP="004E1F52">
                        <w:pPr>
                          <w:rPr>
                            <w:sz w:val="20"/>
                            <w:szCs w:val="20"/>
                          </w:rPr>
                        </w:pPr>
                        <w:r>
                          <w:rPr>
                            <w:sz w:val="20"/>
                            <w:szCs w:val="20"/>
                          </w:rPr>
                          <w:t>5</w:t>
                        </w:r>
                        <w:r w:rsidRPr="00F96E6A">
                          <w:rPr>
                            <w:sz w:val="20"/>
                            <w:szCs w:val="20"/>
                          </w:rPr>
                          <w:t>0</w:t>
                        </w:r>
                      </w:p>
                    </w:txbxContent>
                  </v:textbox>
                </v:shape>
              </v:group>
            </v:group>
            <v:line id="_x0000_s1457" style="position:absolute" from="9315,7631" to="10395,7631">
              <v:stroke dashstyle="dash"/>
            </v:line>
            <v:line id="_x0000_s1458" style="position:absolute" from="9330,7091" to="10410,7091">
              <v:stroke dashstyle="dash"/>
            </v:line>
            <v:line id="_x0000_s1459" style="position:absolute" from="9315,6191" to="10395,6191">
              <v:stroke dashstyle="dash"/>
            </v:line>
            <v:line id="_x0000_s1460" style="position:absolute" from="9315,5576" to="10395,5576">
              <v:stroke dashstyle="dash"/>
            </v:line>
          </v:group>
        </w:pict>
      </w: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pPr>
        <w:jc w:val="both"/>
      </w:pPr>
    </w:p>
    <w:p w:rsidR="004E1F52" w:rsidRDefault="004E1F52" w:rsidP="004E1F52">
      <w:r w:rsidRPr="007B6978">
        <w:rPr>
          <w:b/>
          <w:i/>
        </w:rPr>
        <w:t>Figure MR 1.9</w:t>
      </w:r>
      <w:r>
        <w:rPr>
          <w:b/>
          <w:i/>
        </w:rPr>
        <w:t>.</w:t>
      </w:r>
      <w:r>
        <w:t xml:space="preserve"> Dimensions of the Work piece</w:t>
      </w:r>
    </w:p>
    <w:p w:rsidR="004E1F52" w:rsidRPr="00E45898" w:rsidRDefault="004E1F52" w:rsidP="004E1F52">
      <w:pPr>
        <w:pStyle w:val="Heading2"/>
        <w:spacing w:before="0" w:after="0"/>
        <w:rPr>
          <w:rFonts w:ascii="Times New Roman" w:hAnsi="Times New Roman"/>
          <w:i w:val="0"/>
          <w:sz w:val="24"/>
          <w:szCs w:val="24"/>
        </w:rPr>
      </w:pPr>
      <w:bookmarkStart w:id="110" w:name="_Toc210358538"/>
      <w:bookmarkStart w:id="111" w:name="_Toc213339587"/>
      <w:bookmarkStart w:id="112" w:name="_Toc215136601"/>
      <w:bookmarkStart w:id="113" w:name="_Toc215161469"/>
      <w:bookmarkStart w:id="114" w:name="_Toc215219782"/>
      <w:bookmarkStart w:id="115" w:name="_Toc223086512"/>
      <w:bookmarkStart w:id="116" w:name="_Toc223131658"/>
      <w:bookmarkStart w:id="117" w:name="_Toc246745247"/>
      <w:bookmarkStart w:id="118" w:name="_Toc246741494"/>
      <w:bookmarkStart w:id="119" w:name="_Toc246742568"/>
      <w:r w:rsidRPr="00E45898">
        <w:rPr>
          <w:rFonts w:ascii="Times New Roman" w:hAnsi="Times New Roman"/>
          <w:i w:val="0"/>
          <w:sz w:val="24"/>
          <w:szCs w:val="24"/>
        </w:rPr>
        <w:t>Cutting Parameters:</w:t>
      </w:r>
      <w:bookmarkEnd w:id="110"/>
      <w:bookmarkEnd w:id="111"/>
      <w:bookmarkEnd w:id="112"/>
      <w:bookmarkEnd w:id="113"/>
      <w:bookmarkEnd w:id="114"/>
      <w:bookmarkEnd w:id="115"/>
      <w:bookmarkEnd w:id="116"/>
      <w:bookmarkEnd w:id="117"/>
      <w:bookmarkEnd w:id="118"/>
      <w:bookmarkEnd w:id="119"/>
    </w:p>
    <w:p w:rsidR="004E1F52" w:rsidRDefault="004E1F52" w:rsidP="004E1F52">
      <w:r>
        <w:tab/>
        <w:t>The machining conditions and the cutting parameters are listed in Table MR1.7.</w:t>
      </w:r>
    </w:p>
    <w:p w:rsidR="004E1F52" w:rsidRDefault="004E1F52" w:rsidP="004E1F52">
      <w:pPr>
        <w:jc w:val="center"/>
      </w:pPr>
      <w:r w:rsidRPr="004129D0">
        <w:rPr>
          <w:b/>
          <w:i/>
        </w:rPr>
        <w:t xml:space="preserve">Table </w:t>
      </w:r>
      <w:r>
        <w:rPr>
          <w:b/>
          <w:i/>
        </w:rPr>
        <w:t>MR</w:t>
      </w:r>
      <w:r w:rsidRPr="004129D0">
        <w:rPr>
          <w:b/>
          <w:i/>
        </w:rPr>
        <w:t>1.7</w:t>
      </w:r>
      <w:r>
        <w:rPr>
          <w:b/>
          <w:i/>
        </w:rPr>
        <w:t>.</w:t>
      </w:r>
      <w:r>
        <w:t xml:space="preserve"> Cutting Parameters for Example Case </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0"/>
        <w:gridCol w:w="3060"/>
      </w:tblGrid>
      <w:tr w:rsidR="004E1F52" w:rsidRPr="00966E57">
        <w:tc>
          <w:tcPr>
            <w:tcW w:w="4050" w:type="dxa"/>
          </w:tcPr>
          <w:p w:rsidR="004E1F52" w:rsidRPr="00FF2EEE" w:rsidRDefault="004E1F52" w:rsidP="004E1F52">
            <w:pPr>
              <w:jc w:val="center"/>
              <w:rPr>
                <w:b/>
              </w:rPr>
            </w:pPr>
            <w:r w:rsidRPr="00FF2EEE">
              <w:rPr>
                <w:b/>
              </w:rPr>
              <w:t>Cutting Conditions</w:t>
            </w:r>
          </w:p>
        </w:tc>
        <w:tc>
          <w:tcPr>
            <w:tcW w:w="3060" w:type="dxa"/>
          </w:tcPr>
          <w:p w:rsidR="004E1F52" w:rsidRPr="00966E57" w:rsidRDefault="004E1F52" w:rsidP="004E1F52">
            <w:pPr>
              <w:jc w:val="center"/>
            </w:pPr>
          </w:p>
        </w:tc>
      </w:tr>
      <w:tr w:rsidR="004E1F52" w:rsidRPr="00966E57">
        <w:tc>
          <w:tcPr>
            <w:tcW w:w="4050" w:type="dxa"/>
          </w:tcPr>
          <w:p w:rsidR="004E1F52" w:rsidRPr="00966E57" w:rsidRDefault="004E1F52" w:rsidP="004E1F52">
            <w:pPr>
              <w:jc w:val="center"/>
            </w:pPr>
            <w:r>
              <w:t>Drill Diameter (D)</w:t>
            </w:r>
          </w:p>
        </w:tc>
        <w:tc>
          <w:tcPr>
            <w:tcW w:w="3060" w:type="dxa"/>
          </w:tcPr>
          <w:p w:rsidR="004E1F52" w:rsidRPr="00966E57" w:rsidRDefault="004E1F52" w:rsidP="004E1F52">
            <w:pPr>
              <w:jc w:val="center"/>
            </w:pPr>
            <w:smartTag w:uri="urn:schemas-microsoft-com:office:smarttags" w:element="metricconverter">
              <w:smartTagPr>
                <w:attr w:name="ProductID" w:val="19.1 mm"/>
              </w:smartTagPr>
              <w:r>
                <w:t>19.1 mm</w:t>
              </w:r>
            </w:smartTag>
          </w:p>
        </w:tc>
      </w:tr>
      <w:tr w:rsidR="004E1F52" w:rsidRPr="00966E57">
        <w:tc>
          <w:tcPr>
            <w:tcW w:w="4050" w:type="dxa"/>
          </w:tcPr>
          <w:p w:rsidR="004E1F52" w:rsidRDefault="004E1F52" w:rsidP="004E1F52">
            <w:pPr>
              <w:jc w:val="center"/>
            </w:pPr>
            <w:r>
              <w:t>Cutting Speed (V), Table MR1.2(a)</w:t>
            </w:r>
          </w:p>
        </w:tc>
        <w:tc>
          <w:tcPr>
            <w:tcW w:w="3060" w:type="dxa"/>
          </w:tcPr>
          <w:p w:rsidR="004E1F52" w:rsidRDefault="004E1F52" w:rsidP="004E1F52">
            <w:pPr>
              <w:jc w:val="center"/>
            </w:pPr>
            <w:r>
              <w:t>25 m/min</w:t>
            </w:r>
          </w:p>
        </w:tc>
      </w:tr>
      <w:tr w:rsidR="004E1F52" w:rsidRPr="00966E57">
        <w:tc>
          <w:tcPr>
            <w:tcW w:w="4050" w:type="dxa"/>
          </w:tcPr>
          <w:p w:rsidR="004E1F52" w:rsidRDefault="004E1F52" w:rsidP="004E1F52">
            <w:pPr>
              <w:jc w:val="center"/>
            </w:pPr>
            <w:r>
              <w:t>Feed (f), Table MR1.2(b)</w:t>
            </w:r>
          </w:p>
        </w:tc>
        <w:tc>
          <w:tcPr>
            <w:tcW w:w="3060" w:type="dxa"/>
          </w:tcPr>
          <w:p w:rsidR="004E1F52" w:rsidRDefault="004E1F52" w:rsidP="004E1F52">
            <w:pPr>
              <w:jc w:val="center"/>
            </w:pPr>
            <w:r>
              <w:t>0.267</w:t>
            </w:r>
            <w:r w:rsidRPr="00966E57">
              <w:t xml:space="preserve"> </w:t>
            </w:r>
            <w:r>
              <w:t>m</w:t>
            </w:r>
            <w:r w:rsidRPr="00966E57">
              <w:t>m/</w:t>
            </w:r>
            <w:r>
              <w:t>rev</w:t>
            </w:r>
          </w:p>
        </w:tc>
      </w:tr>
      <w:tr w:rsidR="004E1F52" w:rsidRPr="00966E57">
        <w:tc>
          <w:tcPr>
            <w:tcW w:w="4050" w:type="dxa"/>
          </w:tcPr>
          <w:p w:rsidR="004E1F52" w:rsidRPr="00966E57" w:rsidRDefault="004E1F52" w:rsidP="004E1F52">
            <w:pPr>
              <w:jc w:val="center"/>
            </w:pPr>
            <w:r>
              <w:t xml:space="preserve">Spindle </w:t>
            </w:r>
            <w:r w:rsidRPr="00966E57">
              <w:t>Speed</w:t>
            </w:r>
            <w:r>
              <w:t xml:space="preserve"> (N) = V/πD</w:t>
            </w:r>
          </w:p>
        </w:tc>
        <w:tc>
          <w:tcPr>
            <w:tcW w:w="3060" w:type="dxa"/>
          </w:tcPr>
          <w:p w:rsidR="004E1F52" w:rsidRPr="00966E57" w:rsidRDefault="004E1F52" w:rsidP="004E1F52">
            <w:pPr>
              <w:jc w:val="center"/>
            </w:pPr>
            <w:r>
              <w:t>417 rpm</w:t>
            </w:r>
          </w:p>
        </w:tc>
      </w:tr>
      <w:tr w:rsidR="004E1F52" w:rsidRPr="00966E57">
        <w:tc>
          <w:tcPr>
            <w:tcW w:w="4050" w:type="dxa"/>
          </w:tcPr>
          <w:p w:rsidR="004E1F52" w:rsidRDefault="004E1F52" w:rsidP="004E1F52">
            <w:pPr>
              <w:jc w:val="center"/>
            </w:pPr>
            <w:r>
              <w:t>Feed rate (f</w:t>
            </w:r>
            <w:r>
              <w:rPr>
                <w:vertAlign w:val="subscript"/>
              </w:rPr>
              <w:t>r</w:t>
            </w:r>
            <w:r>
              <w:t>) = f*N</w:t>
            </w:r>
          </w:p>
        </w:tc>
        <w:tc>
          <w:tcPr>
            <w:tcW w:w="3060" w:type="dxa"/>
          </w:tcPr>
          <w:p w:rsidR="004E1F52" w:rsidRDefault="004E1F52" w:rsidP="004E1F52">
            <w:pPr>
              <w:jc w:val="center"/>
            </w:pPr>
            <w:r>
              <w:t>111 mm/min</w:t>
            </w:r>
          </w:p>
        </w:tc>
      </w:tr>
      <w:tr w:rsidR="004E1F52" w:rsidRPr="00966E57">
        <w:tc>
          <w:tcPr>
            <w:tcW w:w="4050" w:type="dxa"/>
          </w:tcPr>
          <w:p w:rsidR="004E1F52" w:rsidRPr="00946542" w:rsidRDefault="004E1F52" w:rsidP="004E1F52">
            <w:pPr>
              <w:jc w:val="center"/>
              <w:rPr>
                <w:vertAlign w:val="subscript"/>
              </w:rPr>
            </w:pPr>
            <w:r>
              <w:t>Volume removal rate (VRR) = 0.25πD</w:t>
            </w:r>
            <w:r>
              <w:rPr>
                <w:position w:val="6"/>
              </w:rPr>
              <w:t>2</w:t>
            </w:r>
            <w:r>
              <w:t>f</w:t>
            </w:r>
            <w:r>
              <w:rPr>
                <w:vertAlign w:val="subscript"/>
              </w:rPr>
              <w:t>r</w:t>
            </w:r>
          </w:p>
        </w:tc>
        <w:tc>
          <w:tcPr>
            <w:tcW w:w="3060" w:type="dxa"/>
          </w:tcPr>
          <w:p w:rsidR="004E1F52" w:rsidRPr="00620576" w:rsidRDefault="004E1F52" w:rsidP="004E1F52">
            <w:pPr>
              <w:jc w:val="center"/>
            </w:pPr>
            <w:r>
              <w:t>31,800 mm</w:t>
            </w:r>
            <w:r>
              <w:rPr>
                <w:vertAlign w:val="superscript"/>
              </w:rPr>
              <w:t>3</w:t>
            </w:r>
            <w:r>
              <w:t>/min</w:t>
            </w:r>
          </w:p>
        </w:tc>
      </w:tr>
      <w:tr w:rsidR="004E1F52" w:rsidRPr="00966E57">
        <w:tc>
          <w:tcPr>
            <w:tcW w:w="4050" w:type="dxa"/>
          </w:tcPr>
          <w:p w:rsidR="004E1F52" w:rsidRDefault="004E1F52" w:rsidP="004E1F52">
            <w:pPr>
              <w:jc w:val="center"/>
            </w:pPr>
            <w:r>
              <w:t>Depth of hole (Workpiece Thickness)</w:t>
            </w:r>
          </w:p>
        </w:tc>
        <w:tc>
          <w:tcPr>
            <w:tcW w:w="3060" w:type="dxa"/>
          </w:tcPr>
          <w:p w:rsidR="004E1F52" w:rsidRDefault="004E1F52" w:rsidP="004E1F52">
            <w:pPr>
              <w:jc w:val="center"/>
            </w:pPr>
            <w:smartTag w:uri="urn:schemas-microsoft-com:office:smarttags" w:element="metricconverter">
              <w:smartTagPr>
                <w:attr w:name="ProductID" w:val="50 mm"/>
              </w:smartTagPr>
              <w:r>
                <w:t>50 mm</w:t>
              </w:r>
            </w:smartTag>
          </w:p>
        </w:tc>
      </w:tr>
      <w:tr w:rsidR="004E1F52" w:rsidRPr="00966E57">
        <w:tc>
          <w:tcPr>
            <w:tcW w:w="4050" w:type="dxa"/>
          </w:tcPr>
          <w:p w:rsidR="004E1F52" w:rsidRDefault="004E1F52" w:rsidP="004E1F52">
            <w:pPr>
              <w:jc w:val="center"/>
            </w:pPr>
            <w:r w:rsidRPr="00966E57">
              <w:t xml:space="preserve">Rapid </w:t>
            </w:r>
            <w:r>
              <w:t xml:space="preserve">Horizontal </w:t>
            </w:r>
            <w:r w:rsidRPr="00966E57">
              <w:t>Traverse</w:t>
            </w:r>
            <w:r>
              <w:t xml:space="preserve"> rate, HTR,</w:t>
            </w:r>
            <w:r w:rsidRPr="00966E57">
              <w:t xml:space="preserve"> </w:t>
            </w:r>
            <w:r w:rsidRPr="00966E57">
              <w:lastRenderedPageBreak/>
              <w:t>(</w:t>
            </w:r>
            <w:r>
              <w:t>horizontal, X,Y</w:t>
            </w:r>
            <w:r w:rsidRPr="00966E57">
              <w:t>)</w:t>
            </w:r>
            <w:r>
              <w:t xml:space="preserve"> (m/min)</w:t>
            </w:r>
          </w:p>
        </w:tc>
        <w:tc>
          <w:tcPr>
            <w:tcW w:w="3060" w:type="dxa"/>
          </w:tcPr>
          <w:p w:rsidR="004E1F52" w:rsidRDefault="004E1F52" w:rsidP="004E1F52">
            <w:pPr>
              <w:jc w:val="center"/>
            </w:pPr>
            <w:r w:rsidRPr="00966E57">
              <w:lastRenderedPageBreak/>
              <w:t>30</w:t>
            </w:r>
          </w:p>
        </w:tc>
      </w:tr>
      <w:tr w:rsidR="004E1F52" w:rsidRPr="00966E57">
        <w:tc>
          <w:tcPr>
            <w:tcW w:w="4050" w:type="dxa"/>
          </w:tcPr>
          <w:p w:rsidR="004E1F52" w:rsidRDefault="004E1F52" w:rsidP="004E1F52">
            <w:pPr>
              <w:jc w:val="center"/>
            </w:pPr>
            <w:r w:rsidRPr="00966E57">
              <w:lastRenderedPageBreak/>
              <w:t xml:space="preserve">Rapid </w:t>
            </w:r>
            <w:r>
              <w:t xml:space="preserve"> Vertical </w:t>
            </w:r>
            <w:r w:rsidRPr="00966E57">
              <w:t>Traverse</w:t>
            </w:r>
            <w:r>
              <w:t xml:space="preserve"> rate, VTR</w:t>
            </w:r>
            <w:r w:rsidRPr="00966E57">
              <w:t xml:space="preserve"> (</w:t>
            </w:r>
            <w:r>
              <w:t>vertical, Z</w:t>
            </w:r>
            <w:r w:rsidRPr="00966E57">
              <w:t>)</w:t>
            </w:r>
            <w:r>
              <w:t xml:space="preserve"> (m/min)</w:t>
            </w:r>
          </w:p>
        </w:tc>
        <w:tc>
          <w:tcPr>
            <w:tcW w:w="3060" w:type="dxa"/>
          </w:tcPr>
          <w:p w:rsidR="004E1F52" w:rsidRDefault="004E1F52" w:rsidP="004E1F52">
            <w:pPr>
              <w:jc w:val="center"/>
            </w:pPr>
            <w:r w:rsidRPr="00966E57">
              <w:t>24</w:t>
            </w:r>
          </w:p>
        </w:tc>
      </w:tr>
    </w:tbl>
    <w:p w:rsidR="004E1F52" w:rsidRDefault="004E1F52" w:rsidP="00DA2055">
      <w:pPr>
        <w:pStyle w:val="Heading2"/>
        <w:numPr>
          <w:ilvl w:val="0"/>
          <w:numId w:val="0"/>
        </w:numPr>
        <w:spacing w:before="0" w:after="0"/>
        <w:rPr>
          <w:rFonts w:ascii="Times New Roman" w:hAnsi="Times New Roman"/>
          <w:b w:val="0"/>
          <w:bCs w:val="0"/>
          <w:i w:val="0"/>
          <w:iCs w:val="0"/>
          <w:sz w:val="24"/>
          <w:szCs w:val="24"/>
        </w:rPr>
      </w:pPr>
      <w:bookmarkStart w:id="120" w:name="_Toc210358539"/>
      <w:bookmarkStart w:id="121" w:name="_Toc213339588"/>
      <w:bookmarkStart w:id="122" w:name="_Toc215136602"/>
      <w:bookmarkStart w:id="123" w:name="_Toc215161470"/>
      <w:bookmarkStart w:id="124" w:name="_Toc215219783"/>
      <w:bookmarkStart w:id="125" w:name="_Toc223086513"/>
      <w:bookmarkStart w:id="126" w:name="_Toc223131659"/>
    </w:p>
    <w:p w:rsidR="00DA2055" w:rsidRPr="00DA2055" w:rsidRDefault="00DA2055" w:rsidP="00DA2055"/>
    <w:p w:rsidR="004E1F52" w:rsidRDefault="004E1F52" w:rsidP="004E1F52">
      <w:pPr>
        <w:pStyle w:val="Heading2"/>
        <w:spacing w:before="0" w:after="0"/>
        <w:rPr>
          <w:rFonts w:ascii="Calibri" w:hAnsi="Calibri"/>
          <w:i w:val="0"/>
          <w:sz w:val="24"/>
          <w:szCs w:val="24"/>
        </w:rPr>
      </w:pPr>
      <w:bookmarkStart w:id="127" w:name="_Toc246745248"/>
      <w:bookmarkStart w:id="128" w:name="_Toc246741495"/>
      <w:bookmarkStart w:id="129" w:name="_Toc246742569"/>
      <w:r w:rsidRPr="00DA2055">
        <w:rPr>
          <w:rFonts w:ascii="Calibri" w:hAnsi="Calibri"/>
          <w:i w:val="0"/>
          <w:sz w:val="24"/>
          <w:szCs w:val="24"/>
        </w:rPr>
        <w:t>Machining Process</w:t>
      </w:r>
      <w:bookmarkEnd w:id="120"/>
      <w:bookmarkEnd w:id="121"/>
      <w:bookmarkEnd w:id="122"/>
      <w:bookmarkEnd w:id="123"/>
      <w:bookmarkEnd w:id="124"/>
      <w:bookmarkEnd w:id="125"/>
      <w:bookmarkEnd w:id="126"/>
      <w:bookmarkEnd w:id="127"/>
      <w:bookmarkEnd w:id="128"/>
      <w:bookmarkEnd w:id="129"/>
    </w:p>
    <w:p w:rsidR="00DA2055" w:rsidRPr="00DA2055" w:rsidRDefault="00DA2055" w:rsidP="00DA2055"/>
    <w:p w:rsidR="004E1F52" w:rsidRDefault="004E1F52" w:rsidP="004E1F52">
      <w:r>
        <w:tab/>
        <w:t>Before drilling holes on the work piece in a CNC machine, it is important to set the co-ordinate axes of the machine with respect to the work piece. The left bottom hole on the top surface is considered as the origin (reference point). All dimensions are considered with reference to the origin. The direction along the length and breadth are taken as positive X and Y axis respectively. The vertical plane perpendicular to the work piece is considered as the Z-axis. The direction inwards the work piece is taken as negative.</w:t>
      </w:r>
    </w:p>
    <w:p w:rsidR="004E1F52" w:rsidRPr="00846439" w:rsidRDefault="004E1F52" w:rsidP="004E1F52">
      <w:r>
        <w:tab/>
        <w:t xml:space="preserve">During the drilling process the tool is considered to be at an offset of 6mm (0.3 times the diameter of the tool) above the work piece. Every time while drilling a hole the tool comes down from a height of 6mm before drilling a hole with </w:t>
      </w:r>
      <w:smartTag w:uri="urn:schemas-microsoft-com:office:smarttags" w:element="metricconverter">
        <w:smartTagPr>
          <w:attr w:name="ProductID" w:val="6 mm"/>
        </w:smartTagPr>
        <w:r>
          <w:t>6 mm</w:t>
        </w:r>
      </w:smartTag>
      <w:r>
        <w:t xml:space="preserve"> overtravel. For a </w:t>
      </w:r>
      <w:smartTag w:uri="urn:schemas-microsoft-com:office:smarttags" w:element="metricconverter">
        <w:smartTagPr>
          <w:attr w:name="ProductID" w:val="50 mm"/>
        </w:smartTagPr>
        <w:r>
          <w:t>50 mm</w:t>
        </w:r>
      </w:smartTag>
      <w:r>
        <w:t xml:space="preserve"> workpiece thickness, it retracts </w:t>
      </w:r>
      <w:smartTag w:uri="urn:schemas-microsoft-com:office:smarttags" w:element="metricconverter">
        <w:smartTagPr>
          <w:attr w:name="ProductID" w:val="62 mm"/>
        </w:smartTagPr>
        <w:r>
          <w:t>62 mm</w:t>
        </w:r>
      </w:smartTag>
      <w:r>
        <w:t xml:space="preserve"> back to the offset position after completing the drilling process. The feeds and speed are stated in </w:t>
      </w:r>
      <w:r w:rsidRPr="00846439">
        <w:t xml:space="preserve">Table </w:t>
      </w:r>
      <w:r>
        <w:t>MR1.7</w:t>
      </w:r>
      <w:r w:rsidRPr="00846439">
        <w:t>.</w:t>
      </w:r>
    </w:p>
    <w:p w:rsidR="004E1F52" w:rsidRDefault="004E1F52" w:rsidP="00DA2055">
      <w:pPr>
        <w:pStyle w:val="Heading2"/>
        <w:numPr>
          <w:ilvl w:val="0"/>
          <w:numId w:val="0"/>
        </w:numPr>
        <w:spacing w:before="0" w:after="0"/>
      </w:pPr>
      <w:bookmarkStart w:id="130" w:name="_Toc210358540"/>
      <w:bookmarkStart w:id="131" w:name="_Toc213339589"/>
      <w:bookmarkStart w:id="132" w:name="_Toc215136603"/>
      <w:bookmarkStart w:id="133" w:name="_Toc215161471"/>
      <w:bookmarkStart w:id="134" w:name="_Toc215219784"/>
      <w:bookmarkStart w:id="135" w:name="_Toc223086514"/>
      <w:bookmarkStart w:id="136" w:name="_Toc223131660"/>
    </w:p>
    <w:p w:rsidR="004E1F52" w:rsidRPr="00DA2055" w:rsidRDefault="004E1F52" w:rsidP="004E1F52">
      <w:pPr>
        <w:pStyle w:val="Heading2"/>
        <w:spacing w:before="0" w:after="0"/>
        <w:rPr>
          <w:rFonts w:ascii="Calibri" w:hAnsi="Calibri"/>
          <w:i w:val="0"/>
          <w:sz w:val="24"/>
          <w:szCs w:val="24"/>
        </w:rPr>
      </w:pPr>
      <w:bookmarkStart w:id="137" w:name="_Toc246745249"/>
      <w:bookmarkStart w:id="138" w:name="_Toc246741496"/>
      <w:bookmarkStart w:id="139" w:name="_Toc246742570"/>
      <w:r w:rsidRPr="00DA2055">
        <w:rPr>
          <w:rFonts w:ascii="Calibri" w:hAnsi="Calibri"/>
          <w:i w:val="0"/>
          <w:sz w:val="24"/>
          <w:szCs w:val="24"/>
        </w:rPr>
        <w:t>Time, Power, and Energy calculations</w:t>
      </w:r>
      <w:bookmarkEnd w:id="130"/>
      <w:bookmarkEnd w:id="131"/>
      <w:bookmarkEnd w:id="132"/>
      <w:bookmarkEnd w:id="133"/>
      <w:bookmarkEnd w:id="134"/>
      <w:bookmarkEnd w:id="135"/>
      <w:bookmarkEnd w:id="136"/>
      <w:r w:rsidRPr="00DA2055">
        <w:rPr>
          <w:rFonts w:ascii="Calibri" w:hAnsi="Calibri"/>
          <w:i w:val="0"/>
          <w:sz w:val="24"/>
          <w:szCs w:val="24"/>
        </w:rPr>
        <w:t xml:space="preserve"> per hole</w:t>
      </w:r>
      <w:bookmarkEnd w:id="137"/>
      <w:bookmarkEnd w:id="138"/>
      <w:bookmarkEnd w:id="139"/>
    </w:p>
    <w:p w:rsidR="004E1F52" w:rsidRPr="007B6978" w:rsidRDefault="004E1F52" w:rsidP="004E1F52"/>
    <w:p w:rsidR="004E1F52" w:rsidRDefault="004E1F52" w:rsidP="004E1F52">
      <w:r>
        <w:tab/>
        <w:t>The total processing time can be divided into the 3 sub groups of basic time, idle time, and drilling time.</w:t>
      </w:r>
    </w:p>
    <w:p w:rsidR="004E1F52" w:rsidRDefault="004E1F52" w:rsidP="004E1F52">
      <w:pPr>
        <w:jc w:val="both"/>
      </w:pPr>
    </w:p>
    <w:p w:rsidR="004E1F52" w:rsidRPr="00933F74" w:rsidRDefault="004E1F52" w:rsidP="004E1F52">
      <w:pPr>
        <w:rPr>
          <w:vertAlign w:val="subscript"/>
        </w:rPr>
      </w:pPr>
      <w:r>
        <w:t>Drilling Time:</w:t>
      </w:r>
    </w:p>
    <w:p w:rsidR="004E1F52" w:rsidRPr="00DA2055" w:rsidRDefault="004E1F52" w:rsidP="004E1F52">
      <w:pPr>
        <w:pStyle w:val="ListParagraph"/>
        <w:spacing w:after="0" w:line="240" w:lineRule="auto"/>
        <w:ind w:left="0"/>
      </w:pPr>
      <w:r w:rsidRPr="00DA2055">
        <w:t>The time for drilling or enlarging a through hole of length 50 (mm) is determined by</w:t>
      </w:r>
    </w:p>
    <w:p w:rsidR="004E1F52" w:rsidRPr="00E5336A" w:rsidRDefault="004E1F52" w:rsidP="004E1F52">
      <w:pPr>
        <w:pStyle w:val="ListParagraph"/>
        <w:spacing w:after="0" w:line="240" w:lineRule="auto"/>
        <w:ind w:left="0"/>
        <w:rPr>
          <w:lang w:val="sv-SE"/>
        </w:rPr>
      </w:pPr>
      <w:r w:rsidRPr="00DA2055">
        <w:tab/>
      </w:r>
      <w:r w:rsidRPr="00DA2055">
        <w:tab/>
      </w:r>
      <w:r w:rsidRPr="00DA2055">
        <w:tab/>
      </w:r>
      <w:r w:rsidRPr="00DA2055">
        <w:tab/>
      </w:r>
      <w:r w:rsidRPr="00E5336A">
        <w:rPr>
          <w:lang w:val="sv-SE"/>
        </w:rPr>
        <w:t>t</w:t>
      </w:r>
      <w:r w:rsidRPr="00E5336A">
        <w:rPr>
          <w:vertAlign w:val="subscript"/>
          <w:lang w:val="sv-SE"/>
        </w:rPr>
        <w:t>drilling</w:t>
      </w:r>
      <w:r w:rsidRPr="00E5336A">
        <w:rPr>
          <w:lang w:val="sv-SE"/>
        </w:rPr>
        <w:t xml:space="preserve"> = d/f*N = d/f</w:t>
      </w:r>
      <w:r w:rsidRPr="00E5336A">
        <w:rPr>
          <w:vertAlign w:val="subscript"/>
          <w:lang w:val="sv-SE"/>
        </w:rPr>
        <w:t>r</w:t>
      </w:r>
      <w:r w:rsidRPr="00E5336A">
        <w:rPr>
          <w:lang w:val="sv-SE"/>
        </w:rPr>
        <w:t xml:space="preserve"> </w:t>
      </w:r>
      <w:r w:rsidRPr="00E5336A">
        <w:rPr>
          <w:lang w:val="sv-SE"/>
        </w:rPr>
        <w:tab/>
        <w:t>(min)</w:t>
      </w:r>
    </w:p>
    <w:p w:rsidR="004E1F52" w:rsidRPr="00DA2055" w:rsidRDefault="004E1F52" w:rsidP="004E1F52">
      <w:pPr>
        <w:pStyle w:val="ListParagraph"/>
        <w:spacing w:after="0" w:line="240" w:lineRule="auto"/>
        <w:ind w:left="0"/>
      </w:pPr>
      <w:r w:rsidRPr="00DA2055">
        <w:t>Where d is the workpiece thickness of the given hole in mm, f is the feed in mm/rev, and N is the drill rotational speed in rev/min.</w:t>
      </w:r>
    </w:p>
    <w:p w:rsidR="004E1F52" w:rsidRPr="00DA2055" w:rsidRDefault="004E1F52" w:rsidP="004E1F52">
      <w:pPr>
        <w:pStyle w:val="ListParagraph"/>
        <w:spacing w:after="0" w:line="240" w:lineRule="auto"/>
        <w:ind w:left="0"/>
      </w:pPr>
      <w:r w:rsidRPr="00DA2055">
        <w:t>d = depth of the cut = 50mm</w:t>
      </w:r>
    </w:p>
    <w:p w:rsidR="004E1F52" w:rsidRPr="00DA2055" w:rsidRDefault="004E1F52" w:rsidP="004E1F52">
      <w:pPr>
        <w:pStyle w:val="ListParagraph"/>
        <w:spacing w:after="0" w:line="240" w:lineRule="auto"/>
        <w:ind w:left="0"/>
        <w:jc w:val="both"/>
      </w:pPr>
    </w:p>
    <w:p w:rsidR="004E1F52" w:rsidRPr="00DA2055" w:rsidRDefault="004E1F52" w:rsidP="004E1F52">
      <w:pPr>
        <w:pStyle w:val="ListParagraph"/>
        <w:spacing w:after="0" w:line="240" w:lineRule="auto"/>
        <w:ind w:left="0"/>
      </w:pPr>
      <w:r w:rsidRPr="00DA2055">
        <w:t>Time to drill a hole will be,</w:t>
      </w:r>
    </w:p>
    <w:p w:rsidR="004E1F52" w:rsidRPr="00DA2055" w:rsidRDefault="004E1F52" w:rsidP="004E1F52">
      <w:r w:rsidRPr="00DA2055">
        <w:tab/>
      </w:r>
      <w:r w:rsidRPr="00DA2055">
        <w:tab/>
      </w:r>
      <w:r w:rsidRPr="00DA2055">
        <w:tab/>
      </w:r>
      <w:r w:rsidRPr="00DA2055">
        <w:tab/>
        <w:t>t</w:t>
      </w:r>
      <w:r w:rsidRPr="00DA2055">
        <w:rPr>
          <w:vertAlign w:val="subscript"/>
        </w:rPr>
        <w:t>drilling</w:t>
      </w:r>
      <w:r w:rsidRPr="00DA2055">
        <w:t xml:space="preserve"> = (50)/ 111</w:t>
      </w:r>
    </w:p>
    <w:p w:rsidR="004E1F52" w:rsidRPr="00DA2055" w:rsidRDefault="004E1F52" w:rsidP="004E1F52">
      <w:r w:rsidRPr="00DA2055">
        <w:tab/>
      </w:r>
      <w:r w:rsidRPr="00DA2055">
        <w:tab/>
      </w:r>
      <w:r w:rsidRPr="00DA2055">
        <w:tab/>
      </w:r>
      <w:r w:rsidRPr="00DA2055">
        <w:tab/>
        <w:t xml:space="preserve">     = 0.45 min/hole = 27 sec/hole</w:t>
      </w:r>
    </w:p>
    <w:p w:rsidR="004E1F52" w:rsidRDefault="004E1F52" w:rsidP="004E1F52">
      <w:r>
        <w:t>Machining Power for each hole,</w:t>
      </w:r>
    </w:p>
    <w:p w:rsidR="004E1F52" w:rsidRDefault="004E1F52" w:rsidP="004E1F52">
      <w:r>
        <w:lastRenderedPageBreak/>
        <w:tab/>
      </w:r>
      <w:r>
        <w:tab/>
      </w:r>
      <w:r>
        <w:tab/>
      </w:r>
      <w:r>
        <w:tab/>
        <w:t>p</w:t>
      </w:r>
      <w:r>
        <w:rPr>
          <w:vertAlign w:val="subscript"/>
        </w:rPr>
        <w:t>drilling</w:t>
      </w:r>
      <w:r>
        <w:t xml:space="preserve"> = VRR * Specific cutting energy</w:t>
      </w:r>
    </w:p>
    <w:p w:rsidR="004E1F52" w:rsidRDefault="004E1F52" w:rsidP="004E1F52">
      <w:r>
        <w:t>VRR from Table MR1.7 = 31,800 mm</w:t>
      </w:r>
      <w:r>
        <w:rPr>
          <w:vertAlign w:val="superscript"/>
        </w:rPr>
        <w:t>3</w:t>
      </w:r>
      <w:r>
        <w:t>/min and specific cutting energy, Up, from Table MR1.2(a) = 1.3 W/mm</w:t>
      </w:r>
      <w:r>
        <w:rPr>
          <w:vertAlign w:val="superscript"/>
        </w:rPr>
        <w:t>3</w:t>
      </w:r>
      <w:r>
        <w:t>/sec</w:t>
      </w:r>
    </w:p>
    <w:p w:rsidR="004E1F52" w:rsidRPr="0084127A" w:rsidRDefault="004E1F52" w:rsidP="004E1F52">
      <w:r>
        <w:tab/>
      </w:r>
      <w:r>
        <w:tab/>
      </w:r>
      <w:r>
        <w:tab/>
      </w:r>
      <w:r>
        <w:tab/>
        <w:t>p</w:t>
      </w:r>
      <w:r>
        <w:rPr>
          <w:vertAlign w:val="subscript"/>
        </w:rPr>
        <w:t>drilling</w:t>
      </w:r>
      <w:r>
        <w:t xml:space="preserve"> = (31,800/60) *1.3 = 0.69 kW</w:t>
      </w:r>
    </w:p>
    <w:p w:rsidR="004E1F52" w:rsidRDefault="004E1F52" w:rsidP="004E1F52">
      <w:r>
        <w:t>Tip Energy required</w:t>
      </w:r>
      <w:r w:rsidRPr="00B94C3C">
        <w:t xml:space="preserve"> </w:t>
      </w:r>
      <w:r>
        <w:t>per hole is e</w:t>
      </w:r>
      <w:r>
        <w:rPr>
          <w:vertAlign w:val="subscript"/>
        </w:rPr>
        <w:t>drilling</w:t>
      </w:r>
      <w:r>
        <w:t xml:space="preserve"> = p</w:t>
      </w:r>
      <w:r>
        <w:rPr>
          <w:vertAlign w:val="subscript"/>
        </w:rPr>
        <w:t>drilling</w:t>
      </w:r>
      <w:r>
        <w:t xml:space="preserve"> * t</w:t>
      </w:r>
      <w:r>
        <w:rPr>
          <w:vertAlign w:val="subscript"/>
        </w:rPr>
        <w:t>drilling</w:t>
      </w:r>
      <w:r>
        <w:t xml:space="preserve"> = 0.69 * 27 = 19 kJ/hole</w:t>
      </w:r>
    </w:p>
    <w:p w:rsidR="004E1F52" w:rsidRDefault="004E1F52" w:rsidP="004E1F52"/>
    <w:p w:rsidR="004E1F52" w:rsidRDefault="004E1F52" w:rsidP="004E1F52">
      <w:r>
        <w:t>Handling Time:</w:t>
      </w:r>
    </w:p>
    <w:p w:rsidR="004E1F52" w:rsidRDefault="004E1F52" w:rsidP="004E1F52">
      <w:r>
        <w:t xml:space="preserve">Time required for the cutter to move from home position to approach point (25mm) is essentially drilling in air. The air time of the rapid traverse speed to approach is </w:t>
      </w:r>
    </w:p>
    <w:p w:rsidR="004E1F52" w:rsidRPr="00E5336A" w:rsidRDefault="004E1F52" w:rsidP="004E1F52">
      <w:pPr>
        <w:rPr>
          <w:lang w:val="sv-SE"/>
        </w:rPr>
      </w:pPr>
      <w:r>
        <w:tab/>
      </w:r>
      <w:r>
        <w:tab/>
      </w:r>
      <w:r>
        <w:tab/>
      </w:r>
      <w:r>
        <w:tab/>
      </w:r>
      <w:r w:rsidRPr="00E5336A">
        <w:rPr>
          <w:lang w:val="sv-SE"/>
        </w:rPr>
        <w:t>t</w:t>
      </w:r>
      <w:r w:rsidRPr="00E5336A">
        <w:rPr>
          <w:vertAlign w:val="subscript"/>
          <w:lang w:val="sv-SE"/>
        </w:rPr>
        <w:t>a1</w:t>
      </w:r>
      <w:r w:rsidRPr="00E5336A">
        <w:rPr>
          <w:lang w:val="sv-SE"/>
        </w:rPr>
        <w:t xml:space="preserve"> = 25/ (traverse speed)</w:t>
      </w:r>
    </w:p>
    <w:p w:rsidR="004E1F52" w:rsidRPr="00E5336A" w:rsidRDefault="004E1F52" w:rsidP="004E1F52">
      <w:pPr>
        <w:rPr>
          <w:lang w:val="sv-SE"/>
        </w:rPr>
      </w:pPr>
      <w:r w:rsidRPr="00E5336A">
        <w:rPr>
          <w:lang w:val="sv-SE"/>
        </w:rPr>
        <w:tab/>
      </w:r>
      <w:r w:rsidRPr="00E5336A">
        <w:rPr>
          <w:lang w:val="sv-SE"/>
        </w:rPr>
        <w:tab/>
      </w:r>
      <w:r w:rsidRPr="00E5336A">
        <w:rPr>
          <w:lang w:val="sv-SE"/>
        </w:rPr>
        <w:tab/>
      </w:r>
      <w:r w:rsidRPr="00E5336A">
        <w:rPr>
          <w:lang w:val="sv-SE"/>
        </w:rPr>
        <w:tab/>
        <w:t>t</w:t>
      </w:r>
      <w:r w:rsidRPr="00E5336A">
        <w:rPr>
          <w:vertAlign w:val="subscript"/>
          <w:lang w:val="sv-SE"/>
        </w:rPr>
        <w:t>a1</w:t>
      </w:r>
      <w:r w:rsidRPr="00E5336A">
        <w:rPr>
          <w:lang w:val="sv-SE"/>
        </w:rPr>
        <w:t xml:space="preserve"> = 25/ 24000 mm/min</w:t>
      </w:r>
    </w:p>
    <w:p w:rsidR="004E1F52" w:rsidRPr="00020AFE" w:rsidRDefault="004E1F52" w:rsidP="004E1F52">
      <w:r w:rsidRPr="00E5336A">
        <w:rPr>
          <w:lang w:val="sv-SE"/>
        </w:rPr>
        <w:tab/>
      </w:r>
      <w:r w:rsidRPr="00E5336A">
        <w:rPr>
          <w:lang w:val="sv-SE"/>
        </w:rPr>
        <w:tab/>
      </w:r>
      <w:r w:rsidRPr="00E5336A">
        <w:rPr>
          <w:lang w:val="sv-SE"/>
        </w:rPr>
        <w:tab/>
      </w:r>
      <w:r w:rsidRPr="00E5336A">
        <w:rPr>
          <w:lang w:val="sv-SE"/>
        </w:rPr>
        <w:tab/>
        <w:t xml:space="preserve">    </w:t>
      </w:r>
      <w:r w:rsidRPr="00020AFE">
        <w:t>= 0.</w:t>
      </w:r>
      <w:r>
        <w:t>001</w:t>
      </w:r>
      <w:r w:rsidRPr="00020AFE">
        <w:t xml:space="preserve"> min = </w:t>
      </w:r>
      <w:r>
        <w:t>0.06</w:t>
      </w:r>
      <w:r w:rsidRPr="00020AFE">
        <w:t xml:space="preserve"> sec</w:t>
      </w:r>
      <w:r>
        <w:t xml:space="preserve"> (neglect)</w:t>
      </w:r>
    </w:p>
    <w:p w:rsidR="004E1F52" w:rsidRDefault="004E1F52" w:rsidP="004E1F52"/>
    <w:p w:rsidR="004E1F52" w:rsidRDefault="004E1F52" w:rsidP="004E1F52">
      <w:r>
        <w:t>Time required for the drill to move from offset position to work piece location is called approach time and is essentially drilling in air. The air time of the approach is</w:t>
      </w:r>
    </w:p>
    <w:p w:rsidR="004E1F52" w:rsidRPr="0047216F" w:rsidRDefault="004E1F52" w:rsidP="004E1F52">
      <w:pPr>
        <w:rPr>
          <w:vertAlign w:val="subscript"/>
        </w:rPr>
      </w:pPr>
      <w:r>
        <w:tab/>
      </w:r>
      <w:r>
        <w:tab/>
      </w:r>
      <w:r>
        <w:tab/>
      </w:r>
      <w:r>
        <w:tab/>
      </w:r>
      <w:r w:rsidRPr="00080F70">
        <w:t>t</w:t>
      </w:r>
      <w:r w:rsidRPr="00080F70">
        <w:rPr>
          <w:vertAlign w:val="subscript"/>
        </w:rPr>
        <w:t>a</w:t>
      </w:r>
      <w:r w:rsidRPr="00080F70">
        <w:t xml:space="preserve"> = 0.3*D/</w:t>
      </w:r>
      <w:r>
        <w:t>f</w:t>
      </w:r>
      <w:r>
        <w:rPr>
          <w:vertAlign w:val="subscript"/>
        </w:rPr>
        <w:t>r</w:t>
      </w:r>
    </w:p>
    <w:p w:rsidR="004E1F52" w:rsidRPr="00631C55" w:rsidRDefault="004E1F52" w:rsidP="004E1F52">
      <w:r w:rsidRPr="00080F70">
        <w:tab/>
      </w:r>
      <w:r w:rsidRPr="00080F70">
        <w:tab/>
      </w:r>
      <w:r w:rsidRPr="00080F70">
        <w:tab/>
      </w:r>
      <w:r w:rsidRPr="00080F70">
        <w:tab/>
      </w:r>
      <w:r w:rsidRPr="00631C55">
        <w:t>t</w:t>
      </w:r>
      <w:r w:rsidRPr="00631C55">
        <w:rPr>
          <w:vertAlign w:val="subscript"/>
        </w:rPr>
        <w:t>a</w:t>
      </w:r>
      <w:r w:rsidRPr="00631C55">
        <w:t xml:space="preserve"> = 5.7/ 11</w:t>
      </w:r>
      <w:r>
        <w:t>1</w:t>
      </w:r>
      <w:r w:rsidRPr="00631C55">
        <w:t xml:space="preserve"> mm/min</w:t>
      </w:r>
    </w:p>
    <w:p w:rsidR="004E1F52" w:rsidRPr="00020AFE" w:rsidRDefault="004E1F52" w:rsidP="004E1F52">
      <w:r w:rsidRPr="00631C55">
        <w:tab/>
      </w:r>
      <w:r w:rsidRPr="00631C55">
        <w:tab/>
      </w:r>
      <w:r w:rsidRPr="00631C55">
        <w:tab/>
      </w:r>
      <w:r w:rsidRPr="00631C55">
        <w:tab/>
        <w:t xml:space="preserve">    </w:t>
      </w:r>
      <w:r w:rsidRPr="00020AFE">
        <w:t>= 0.0</w:t>
      </w:r>
      <w:r>
        <w:t>5</w:t>
      </w:r>
      <w:r w:rsidRPr="00020AFE">
        <w:t xml:space="preserve"> min = </w:t>
      </w:r>
      <w:r>
        <w:t>3</w:t>
      </w:r>
      <w:r w:rsidRPr="00020AFE">
        <w:t xml:space="preserve"> sec</w:t>
      </w:r>
    </w:p>
    <w:p w:rsidR="004E1F52" w:rsidRPr="00020AFE" w:rsidRDefault="004E1F52" w:rsidP="004E1F52"/>
    <w:p w:rsidR="004E1F52" w:rsidRDefault="004E1F52" w:rsidP="004E1F52">
      <w:r>
        <w:t>Following this logic, the air time for a single hole, when not cutting the workpiece, is the approach plus overtravel distance which are repeated when the drill retracts, the handling distance is</w:t>
      </w:r>
    </w:p>
    <w:p w:rsidR="004E1F52" w:rsidRDefault="004E1F52" w:rsidP="004E1F52">
      <w:r>
        <w:tab/>
      </w:r>
      <w:r>
        <w:tab/>
      </w:r>
      <w:r>
        <w:tab/>
        <w:t xml:space="preserve">(0.3D + 0.3D)+ (0.3D + 50mm thickness + 0.3D) </w:t>
      </w:r>
    </w:p>
    <w:p w:rsidR="004E1F52" w:rsidRPr="00E5336A" w:rsidRDefault="004E1F52" w:rsidP="004E1F52">
      <w:pPr>
        <w:rPr>
          <w:lang w:val="sv-SE"/>
        </w:rPr>
      </w:pPr>
      <w:r>
        <w:t xml:space="preserve">                                   </w:t>
      </w:r>
      <w:r w:rsidRPr="00E5336A">
        <w:rPr>
          <w:lang w:val="sv-SE"/>
        </w:rPr>
        <w:t xml:space="preserve">(approach + overtravel) + (retraction) </w:t>
      </w:r>
    </w:p>
    <w:p w:rsidR="004E1F52" w:rsidRPr="00E5336A" w:rsidRDefault="004E1F52" w:rsidP="004E1F52">
      <w:pPr>
        <w:rPr>
          <w:lang w:val="sv-SE"/>
        </w:rPr>
      </w:pPr>
    </w:p>
    <w:p w:rsidR="004E1F52" w:rsidRPr="00E5336A" w:rsidRDefault="004E1F52" w:rsidP="004E1F52">
      <w:pPr>
        <w:rPr>
          <w:lang w:val="sv-SE"/>
        </w:rPr>
      </w:pPr>
      <w:r w:rsidRPr="00E5336A">
        <w:rPr>
          <w:lang w:val="sv-SE"/>
        </w:rPr>
        <w:t>t</w:t>
      </w:r>
      <w:r w:rsidRPr="00E5336A">
        <w:rPr>
          <w:vertAlign w:val="subscript"/>
          <w:lang w:val="sv-SE"/>
        </w:rPr>
        <w:t>a</w:t>
      </w:r>
      <w:r w:rsidRPr="00E5336A">
        <w:rPr>
          <w:lang w:val="sv-SE"/>
        </w:rPr>
        <w:t xml:space="preserve"> = [(0.3*D)+(0.3*D)]/(f</w:t>
      </w:r>
      <w:r w:rsidRPr="00E5336A">
        <w:rPr>
          <w:vertAlign w:val="subscript"/>
          <w:lang w:val="sv-SE"/>
        </w:rPr>
        <w:t>r</w:t>
      </w:r>
      <w:r w:rsidRPr="00E5336A">
        <w:rPr>
          <w:lang w:val="sv-SE"/>
        </w:rPr>
        <w:t>) + [(0.3D + d + 0.3D)]/VTR</w:t>
      </w:r>
    </w:p>
    <w:p w:rsidR="004E1F52" w:rsidRPr="00E5336A" w:rsidRDefault="004E1F52" w:rsidP="004E1F52">
      <w:pPr>
        <w:rPr>
          <w:lang w:val="sv-SE"/>
        </w:rPr>
      </w:pPr>
      <w:r w:rsidRPr="00E5336A">
        <w:rPr>
          <w:lang w:val="sv-SE"/>
        </w:rPr>
        <w:t>t</w:t>
      </w:r>
      <w:r w:rsidRPr="00E5336A">
        <w:rPr>
          <w:vertAlign w:val="subscript"/>
          <w:lang w:val="sv-SE"/>
        </w:rPr>
        <w:t>a</w:t>
      </w:r>
      <w:r w:rsidRPr="00E5336A">
        <w:rPr>
          <w:lang w:val="sv-SE"/>
        </w:rPr>
        <w:t xml:space="preserve"> = [(0.3*19.1)+(0.3*19.1)]/(111) + [(5.7+50+5.7)]/24,000 mm/min</w:t>
      </w:r>
    </w:p>
    <w:p w:rsidR="004E1F52" w:rsidRPr="00E5336A" w:rsidRDefault="004E1F52" w:rsidP="004E1F52">
      <w:pPr>
        <w:rPr>
          <w:lang w:val="sv-SE"/>
        </w:rPr>
      </w:pPr>
      <w:r w:rsidRPr="00E5336A">
        <w:rPr>
          <w:lang w:val="sv-SE"/>
        </w:rPr>
        <w:lastRenderedPageBreak/>
        <w:t xml:space="preserve">   = 0.106 min = 6.3 sec</w:t>
      </w:r>
    </w:p>
    <w:p w:rsidR="004E1F52" w:rsidRDefault="004E1F52" w:rsidP="004E1F52">
      <w:r w:rsidRPr="00080F70">
        <w:t>For a single hole there is no traverse to other workpiece holes.</w:t>
      </w:r>
    </w:p>
    <w:p w:rsidR="004E1F52" w:rsidRPr="00080F70" w:rsidRDefault="004E1F52" w:rsidP="004E1F52"/>
    <w:p w:rsidR="004E1F52" w:rsidRDefault="004E1F52" w:rsidP="004E1F52">
      <w:r>
        <w:t>Idle power of the machine can be calculated based on the individual power specifications of the machine.</w:t>
      </w:r>
    </w:p>
    <w:p w:rsidR="004E1F52" w:rsidRPr="00AF6DBA" w:rsidRDefault="004E1F52" w:rsidP="004E1F52">
      <w:r>
        <w:tab/>
      </w:r>
      <w:r>
        <w:tab/>
      </w:r>
      <w:r>
        <w:tab/>
      </w:r>
      <w:r>
        <w:tab/>
        <w:t>P</w:t>
      </w:r>
      <w:r>
        <w:rPr>
          <w:vertAlign w:val="subscript"/>
        </w:rPr>
        <w:t>idle</w:t>
      </w:r>
      <w:r>
        <w:t xml:space="preserve"> = P</w:t>
      </w:r>
      <w:r>
        <w:rPr>
          <w:vertAlign w:val="subscript"/>
        </w:rPr>
        <w:t>spindle</w:t>
      </w:r>
      <w:r>
        <w:t xml:space="preserve"> + P</w:t>
      </w:r>
      <w:r>
        <w:rPr>
          <w:vertAlign w:val="subscript"/>
        </w:rPr>
        <w:t>coolant</w:t>
      </w:r>
      <w:r>
        <w:t xml:space="preserve"> + P</w:t>
      </w:r>
      <w:r>
        <w:rPr>
          <w:vertAlign w:val="subscript"/>
        </w:rPr>
        <w:t>axis</w:t>
      </w:r>
      <w:r>
        <w:t xml:space="preserve"> </w:t>
      </w:r>
    </w:p>
    <w:p w:rsidR="004E1F52" w:rsidRDefault="004E1F52" w:rsidP="004E1F52"/>
    <w:p w:rsidR="004E1F52" w:rsidRDefault="004E1F52" w:rsidP="004E1F52">
      <w:r>
        <w:t xml:space="preserve">The assumed values are </w:t>
      </w:r>
    </w:p>
    <w:p w:rsidR="004E1F52" w:rsidRPr="00E5336A" w:rsidRDefault="004E1F52" w:rsidP="004E1F52">
      <w:r w:rsidRPr="00E5336A">
        <w:t>P</w:t>
      </w:r>
      <w:r w:rsidRPr="00E5336A">
        <w:rPr>
          <w:vertAlign w:val="subscript"/>
        </w:rPr>
        <w:t xml:space="preserve">coolant </w:t>
      </w:r>
      <w:r w:rsidRPr="00E5336A">
        <w:t>= 1 kW (~1.5 hp); P</w:t>
      </w:r>
      <w:r w:rsidRPr="00E5336A">
        <w:rPr>
          <w:vertAlign w:val="subscript"/>
        </w:rPr>
        <w:t>spindle</w:t>
      </w:r>
      <w:r w:rsidRPr="00E5336A">
        <w:t xml:space="preserve"> = 4 kW (~5 hp); P</w:t>
      </w:r>
      <w:r w:rsidRPr="00E5336A">
        <w:rPr>
          <w:vertAlign w:val="subscript"/>
        </w:rPr>
        <w:t>axis</w:t>
      </w:r>
      <w:r w:rsidRPr="00E5336A">
        <w:t xml:space="preserve"> = 5 kW (~7 hp) </w:t>
      </w:r>
    </w:p>
    <w:p w:rsidR="004E1F52" w:rsidRPr="00B177D6" w:rsidRDefault="004E1F52" w:rsidP="004E1F52">
      <w:r>
        <w:rPr>
          <w:bCs/>
        </w:rPr>
        <w:t>(These assumed values are from the CNC manufacturing companies, see Appendix 1)</w:t>
      </w:r>
    </w:p>
    <w:p w:rsidR="004E1F52" w:rsidRPr="00B177D6" w:rsidRDefault="004E1F52" w:rsidP="004E1F52"/>
    <w:p w:rsidR="004E1F52" w:rsidRDefault="004E1F52" w:rsidP="004E1F52">
      <w:r w:rsidRPr="007422F2">
        <w:t>To convert a horse power rating (HP) to Watts (W) simply multiply the horsepower rating by 746</w:t>
      </w:r>
      <w:r w:rsidRPr="007422F2">
        <w:br/>
      </w:r>
      <w:r w:rsidRPr="007422F2">
        <w:br/>
      </w:r>
      <w:r>
        <w:t xml:space="preserve">Idle power for the process is </w:t>
      </w:r>
    </w:p>
    <w:p w:rsidR="004E1F52" w:rsidRDefault="004E1F52" w:rsidP="004E1F52">
      <w:pPr>
        <w:ind w:left="2160" w:firstLine="720"/>
      </w:pPr>
      <w:r>
        <w:t>P</w:t>
      </w:r>
      <w:r>
        <w:rPr>
          <w:vertAlign w:val="subscript"/>
        </w:rPr>
        <w:t>idle</w:t>
      </w:r>
      <w:r>
        <w:t xml:space="preserve"> = P</w:t>
      </w:r>
      <w:r>
        <w:rPr>
          <w:vertAlign w:val="subscript"/>
        </w:rPr>
        <w:t>spindle</w:t>
      </w:r>
      <w:r>
        <w:t xml:space="preserve"> + P</w:t>
      </w:r>
      <w:r>
        <w:rPr>
          <w:vertAlign w:val="subscript"/>
        </w:rPr>
        <w:t>coolant</w:t>
      </w:r>
      <w:r>
        <w:t xml:space="preserve"> + P</w:t>
      </w:r>
      <w:r>
        <w:rPr>
          <w:vertAlign w:val="subscript"/>
        </w:rPr>
        <w:t>axis</w:t>
      </w:r>
    </w:p>
    <w:p w:rsidR="004E1F52" w:rsidRDefault="004E1F52" w:rsidP="004E1F52">
      <w:r>
        <w:tab/>
      </w:r>
      <w:r>
        <w:tab/>
      </w:r>
      <w:r>
        <w:tab/>
      </w:r>
      <w:r>
        <w:tab/>
        <w:t xml:space="preserve">        = 4 + 1 + 5 </w:t>
      </w:r>
    </w:p>
    <w:p w:rsidR="004E1F52" w:rsidRDefault="004E1F52" w:rsidP="004E1F52">
      <w:r>
        <w:tab/>
      </w:r>
      <w:r>
        <w:tab/>
      </w:r>
      <w:r>
        <w:tab/>
      </w:r>
      <w:r>
        <w:tab/>
        <w:t xml:space="preserve">        = 10 kW</w:t>
      </w:r>
    </w:p>
    <w:p w:rsidR="004E1F52" w:rsidRPr="00AE4967" w:rsidRDefault="004E1F52" w:rsidP="004E1F52">
      <w:r>
        <w:t>Total Idle time for 1 hole t</w:t>
      </w:r>
      <w:r>
        <w:rPr>
          <w:vertAlign w:val="subscript"/>
        </w:rPr>
        <w:t xml:space="preserve"> idle</w:t>
      </w:r>
      <w:r>
        <w:t xml:space="preserve"> = t</w:t>
      </w:r>
      <w:r>
        <w:rPr>
          <w:vertAlign w:val="subscript"/>
        </w:rPr>
        <w:t>a</w:t>
      </w:r>
      <w:r>
        <w:t xml:space="preserve"> + t</w:t>
      </w:r>
      <w:r>
        <w:rPr>
          <w:vertAlign w:val="subscript"/>
        </w:rPr>
        <w:t xml:space="preserve">drilling </w:t>
      </w:r>
      <w:r>
        <w:t>= 6.3 + 27</w:t>
      </w:r>
    </w:p>
    <w:p w:rsidR="004E1F52" w:rsidRDefault="004E1F52" w:rsidP="004E1F52">
      <w:r>
        <w:tab/>
      </w:r>
      <w:r>
        <w:tab/>
        <w:t xml:space="preserve">         = 33 sec</w:t>
      </w:r>
    </w:p>
    <w:p w:rsidR="004E1F52" w:rsidRDefault="004E1F52" w:rsidP="004E1F52">
      <w:r>
        <w:t>Total Energy during the idle process per hole is,</w:t>
      </w:r>
    </w:p>
    <w:p w:rsidR="004E1F52" w:rsidRDefault="004E1F52" w:rsidP="004E1F52">
      <w:r>
        <w:tab/>
      </w:r>
      <w:r>
        <w:tab/>
      </w:r>
      <w:r>
        <w:tab/>
      </w:r>
      <w:r>
        <w:tab/>
        <w:t>e</w:t>
      </w:r>
      <w:r>
        <w:rPr>
          <w:vertAlign w:val="subscript"/>
        </w:rPr>
        <w:t>idle</w:t>
      </w:r>
      <w:r>
        <w:t xml:space="preserve"> = P</w:t>
      </w:r>
      <w:r>
        <w:rPr>
          <w:vertAlign w:val="subscript"/>
        </w:rPr>
        <w:t xml:space="preserve">idle </w:t>
      </w:r>
      <w:r>
        <w:t>* t</w:t>
      </w:r>
      <w:r>
        <w:rPr>
          <w:vertAlign w:val="subscript"/>
        </w:rPr>
        <w:t xml:space="preserve">idle </w:t>
      </w:r>
      <w:r>
        <w:t xml:space="preserve"> </w:t>
      </w:r>
    </w:p>
    <w:p w:rsidR="004E1F52" w:rsidRDefault="004E1F52" w:rsidP="004E1F52">
      <w:r>
        <w:tab/>
      </w:r>
      <w:r>
        <w:tab/>
      </w:r>
      <w:r>
        <w:tab/>
      </w:r>
      <w:r>
        <w:tab/>
        <w:t xml:space="preserve">        = 10*33</w:t>
      </w:r>
    </w:p>
    <w:p w:rsidR="004E1F52" w:rsidRDefault="004E1F52" w:rsidP="004E1F52">
      <w:r>
        <w:tab/>
      </w:r>
      <w:r>
        <w:tab/>
      </w:r>
      <w:r>
        <w:tab/>
      </w:r>
      <w:r>
        <w:tab/>
        <w:t xml:space="preserve">        = 330 kJ/hole</w:t>
      </w:r>
    </w:p>
    <w:p w:rsidR="004E1F52" w:rsidRDefault="004E1F52" w:rsidP="004E1F52"/>
    <w:p w:rsidR="004E1F52" w:rsidRDefault="004E1F52" w:rsidP="004E1F52">
      <w:r>
        <w:t>Load/unload Time:</w:t>
      </w:r>
    </w:p>
    <w:p w:rsidR="004E1F52" w:rsidRDefault="004E1F52" w:rsidP="004E1F52">
      <w:r>
        <w:t>The total basic time can be determined based on the following assumptions for this example:</w:t>
      </w:r>
    </w:p>
    <w:p w:rsidR="004E1F52" w:rsidRDefault="004E1F52" w:rsidP="00441830">
      <w:pPr>
        <w:numPr>
          <w:ilvl w:val="0"/>
          <w:numId w:val="9"/>
        </w:numPr>
        <w:spacing w:after="0" w:line="240" w:lineRule="auto"/>
        <w:ind w:left="180" w:hanging="180"/>
      </w:pPr>
      <w:r>
        <w:t>The workholding device used for clamping the workpiece is a simple vise, Table MR1.4.</w:t>
      </w:r>
    </w:p>
    <w:p w:rsidR="004E1F52" w:rsidRDefault="004E1F52" w:rsidP="00441830">
      <w:pPr>
        <w:numPr>
          <w:ilvl w:val="0"/>
          <w:numId w:val="9"/>
        </w:numPr>
        <w:spacing w:after="0" w:line="240" w:lineRule="auto"/>
        <w:ind w:left="180" w:hanging="180"/>
      </w:pPr>
      <w:r>
        <w:lastRenderedPageBreak/>
        <w:t>The total time required to mount the work piece on the vise manually is thus 9.3 sec.</w:t>
      </w:r>
    </w:p>
    <w:p w:rsidR="004E1F52" w:rsidRDefault="004E1F52" w:rsidP="00441830">
      <w:pPr>
        <w:numPr>
          <w:ilvl w:val="0"/>
          <w:numId w:val="9"/>
        </w:numPr>
        <w:spacing w:after="0" w:line="240" w:lineRule="auto"/>
        <w:ind w:left="180" w:hanging="180"/>
      </w:pPr>
      <w:r>
        <w:t>After completing the drilling process on a single workpiece, the machine is cleaned using pneumatic cleaners or air blowers. The time required to clean the machine is assumed to be 0.4 min (25 sec).</w:t>
      </w:r>
    </w:p>
    <w:p w:rsidR="004E1F52" w:rsidRDefault="004E1F52" w:rsidP="00441830">
      <w:pPr>
        <w:numPr>
          <w:ilvl w:val="0"/>
          <w:numId w:val="9"/>
        </w:numPr>
        <w:spacing w:after="0" w:line="240" w:lineRule="auto"/>
        <w:ind w:left="180" w:hanging="180"/>
      </w:pPr>
      <w:r>
        <w:t>The machined part has to be removed manually from the fixture. The time required to remove the material from the fixture is assumed to be 9.3 sec.</w:t>
      </w:r>
    </w:p>
    <w:p w:rsidR="004E1F52" w:rsidRDefault="004E1F52" w:rsidP="004E1F52">
      <w:r>
        <w:t>Therefore, load/unload processes time for this study is,</w:t>
      </w:r>
    </w:p>
    <w:p w:rsidR="004E1F52" w:rsidRDefault="004E1F52" w:rsidP="004E1F52">
      <w:r>
        <w:tab/>
      </w:r>
      <w:r>
        <w:tab/>
      </w:r>
      <w:r>
        <w:tab/>
      </w:r>
      <w:r>
        <w:tab/>
        <w:t>T</w:t>
      </w:r>
      <w:r>
        <w:rPr>
          <w:vertAlign w:val="subscript"/>
        </w:rPr>
        <w:t>l/u</w:t>
      </w:r>
      <w:r>
        <w:t xml:space="preserve"> = loading time + cleaning time + unloading time</w:t>
      </w:r>
    </w:p>
    <w:p w:rsidR="004E1F52" w:rsidRDefault="004E1F52" w:rsidP="004E1F52">
      <w:r>
        <w:tab/>
      </w:r>
      <w:r>
        <w:tab/>
      </w:r>
      <w:r>
        <w:tab/>
      </w:r>
      <w:r>
        <w:tab/>
        <w:t xml:space="preserve">     = 9.3 + 25 + 9.3</w:t>
      </w:r>
    </w:p>
    <w:p w:rsidR="004E1F52" w:rsidRPr="000E041A" w:rsidRDefault="004E1F52" w:rsidP="004E1F52">
      <w:r>
        <w:tab/>
      </w:r>
      <w:r>
        <w:tab/>
      </w:r>
      <w:r>
        <w:tab/>
      </w:r>
      <w:r>
        <w:tab/>
        <w:t xml:space="preserve">     = 44 sec</w:t>
      </w:r>
    </w:p>
    <w:p w:rsidR="004E1F52" w:rsidRDefault="004E1F52" w:rsidP="004E1F52">
      <w:r>
        <w:t>Basic power of the machine can be assumed as the 25% of the machine maximum in the manufacturer specifications. Therefore the power consumed during the basic process is,</w:t>
      </w:r>
    </w:p>
    <w:p w:rsidR="004E1F52" w:rsidRDefault="004E1F52" w:rsidP="004E1F52">
      <w:r>
        <w:tab/>
      </w:r>
      <w:r>
        <w:tab/>
      </w:r>
      <w:r>
        <w:tab/>
      </w:r>
      <w:r>
        <w:tab/>
        <w:t>P</w:t>
      </w:r>
      <w:r>
        <w:rPr>
          <w:vertAlign w:val="subscript"/>
        </w:rPr>
        <w:t>basic</w:t>
      </w:r>
      <w:r>
        <w:t xml:space="preserve"> = 7.5 kW</w:t>
      </w:r>
    </w:p>
    <w:p w:rsidR="004E1F52" w:rsidRDefault="004E1F52" w:rsidP="004E1F52">
      <w:r>
        <w:t>Energy consumed during this process is,</w:t>
      </w:r>
    </w:p>
    <w:p w:rsidR="004E1F52" w:rsidRPr="00D643B3" w:rsidRDefault="004E1F52" w:rsidP="004E1F52">
      <w:pPr>
        <w:ind w:left="720" w:hanging="720"/>
      </w:pPr>
      <w:r>
        <w:tab/>
      </w:r>
      <w:r>
        <w:tab/>
      </w:r>
      <w:r>
        <w:tab/>
      </w:r>
      <w:r>
        <w:tab/>
        <w:t>E</w:t>
      </w:r>
      <w:r>
        <w:rPr>
          <w:vertAlign w:val="subscript"/>
        </w:rPr>
        <w:t>basic</w:t>
      </w:r>
      <w:r>
        <w:t xml:space="preserve"> = P</w:t>
      </w:r>
      <w:r>
        <w:rPr>
          <w:vertAlign w:val="subscript"/>
        </w:rPr>
        <w:t xml:space="preserve">basic </w:t>
      </w:r>
      <w:r>
        <w:t>* t</w:t>
      </w:r>
      <w:r>
        <w:rPr>
          <w:vertAlign w:val="subscript"/>
        </w:rPr>
        <w:t>basic</w:t>
      </w:r>
    </w:p>
    <w:p w:rsidR="004E1F52" w:rsidRDefault="004E1F52" w:rsidP="004E1F52">
      <w:r>
        <w:t>The basic time for the process to drill 1 hole can be taken as the sum of idle time (which contains machining time) and load/unload times, i.e.</w:t>
      </w:r>
    </w:p>
    <w:p w:rsidR="004E1F52" w:rsidRPr="00834775" w:rsidRDefault="004E1F52" w:rsidP="004E1F52">
      <w:pPr>
        <w:rPr>
          <w:vertAlign w:val="subscript"/>
        </w:rPr>
      </w:pPr>
      <w:r>
        <w:tab/>
      </w:r>
      <w:r>
        <w:tab/>
      </w:r>
      <w:r>
        <w:tab/>
      </w:r>
      <w:r>
        <w:tab/>
        <w:t>T</w:t>
      </w:r>
      <w:r>
        <w:rPr>
          <w:vertAlign w:val="subscript"/>
        </w:rPr>
        <w:t>basic</w:t>
      </w:r>
      <w:r>
        <w:t xml:space="preserve"> = T</w:t>
      </w:r>
      <w:r>
        <w:rPr>
          <w:vertAlign w:val="subscript"/>
        </w:rPr>
        <w:t>l/u</w:t>
      </w:r>
      <w:r>
        <w:t xml:space="preserve"> + t</w:t>
      </w:r>
      <w:r>
        <w:rPr>
          <w:vertAlign w:val="subscript"/>
        </w:rPr>
        <w:t>idle</w:t>
      </w:r>
    </w:p>
    <w:p w:rsidR="004E1F52" w:rsidRDefault="004E1F52" w:rsidP="004E1F52">
      <w:r>
        <w:tab/>
      </w:r>
      <w:r>
        <w:tab/>
      </w:r>
      <w:r>
        <w:tab/>
      </w:r>
      <w:r>
        <w:tab/>
        <w:t xml:space="preserve">         = 44 + 33</w:t>
      </w:r>
    </w:p>
    <w:p w:rsidR="004E1F52" w:rsidRDefault="004E1F52" w:rsidP="004E1F52">
      <w:r>
        <w:tab/>
      </w:r>
      <w:r>
        <w:tab/>
      </w:r>
      <w:r>
        <w:tab/>
      </w:r>
      <w:r>
        <w:tab/>
        <w:t xml:space="preserve">         = 77 sec</w:t>
      </w:r>
    </w:p>
    <w:p w:rsidR="004E1F52" w:rsidRPr="00834775" w:rsidRDefault="004E1F52" w:rsidP="004E1F52">
      <w:r>
        <w:t>e</w:t>
      </w:r>
      <w:r>
        <w:rPr>
          <w:vertAlign w:val="subscript"/>
        </w:rPr>
        <w:t xml:space="preserve">basic per hole </w:t>
      </w:r>
      <w:r>
        <w:t>= 7.5* 77 = 577.5 kJ per hole</w:t>
      </w:r>
    </w:p>
    <w:p w:rsidR="004E1F52" w:rsidRDefault="004E1F52" w:rsidP="004E1F52"/>
    <w:p w:rsidR="004E1F52" w:rsidRDefault="004E1F52" w:rsidP="004E1F52">
      <w:r>
        <w:t>Total Energy required for drilling 1 hole can be determined as,</w:t>
      </w:r>
    </w:p>
    <w:p w:rsidR="004E1F52" w:rsidRPr="00036333" w:rsidRDefault="004E1F52" w:rsidP="004E1F52">
      <w:pPr>
        <w:rPr>
          <w:vertAlign w:val="subscript"/>
        </w:rPr>
      </w:pPr>
      <w:r>
        <w:tab/>
      </w:r>
      <w:r>
        <w:tab/>
      </w:r>
      <w:r>
        <w:tab/>
      </w:r>
      <w:r>
        <w:tab/>
        <w:t>e</w:t>
      </w:r>
      <w:r>
        <w:rPr>
          <w:vertAlign w:val="subscript"/>
        </w:rPr>
        <w:t>process</w:t>
      </w:r>
      <w:r>
        <w:t xml:space="preserve"> = e</w:t>
      </w:r>
      <w:r>
        <w:rPr>
          <w:vertAlign w:val="subscript"/>
        </w:rPr>
        <w:t>drilling</w:t>
      </w:r>
      <w:r>
        <w:t xml:space="preserve"> +e</w:t>
      </w:r>
      <w:r>
        <w:rPr>
          <w:vertAlign w:val="subscript"/>
        </w:rPr>
        <w:t>idle</w:t>
      </w:r>
      <w:r>
        <w:t xml:space="preserve"> + e</w:t>
      </w:r>
      <w:r>
        <w:rPr>
          <w:vertAlign w:val="subscript"/>
        </w:rPr>
        <w:t>basic</w:t>
      </w:r>
    </w:p>
    <w:p w:rsidR="004E1F52" w:rsidRDefault="004E1F52" w:rsidP="004E1F52">
      <w:r>
        <w:tab/>
      </w:r>
      <w:r>
        <w:tab/>
      </w:r>
      <w:r>
        <w:tab/>
      </w:r>
      <w:r>
        <w:tab/>
      </w:r>
      <w:r>
        <w:tab/>
        <w:t>=19 + 330 +577.5</w:t>
      </w:r>
      <w:r>
        <w:tab/>
      </w:r>
      <w:r>
        <w:tab/>
      </w:r>
      <w:r>
        <w:tab/>
      </w:r>
      <w:r>
        <w:tab/>
      </w:r>
      <w:r>
        <w:tab/>
        <w:t>= 926.5 kJ/ one hole</w:t>
      </w:r>
    </w:p>
    <w:p w:rsidR="004E1F52" w:rsidRDefault="004E1F52" w:rsidP="004E1F52">
      <w:r>
        <w:t>Power required for machine utilization during drilling per hole is,</w:t>
      </w:r>
    </w:p>
    <w:p w:rsidR="004E1F52" w:rsidRDefault="004E1F52" w:rsidP="004E1F52">
      <w:r>
        <w:tab/>
      </w:r>
      <w:r>
        <w:tab/>
      </w:r>
      <w:r>
        <w:tab/>
      </w:r>
      <w:r>
        <w:tab/>
        <w:t>P</w:t>
      </w:r>
      <w:r>
        <w:rPr>
          <w:vertAlign w:val="subscript"/>
        </w:rPr>
        <w:t>mtotal</w:t>
      </w:r>
      <w:r>
        <w:t xml:space="preserve"> = e</w:t>
      </w:r>
      <w:r>
        <w:rPr>
          <w:vertAlign w:val="subscript"/>
        </w:rPr>
        <w:t>process</w:t>
      </w:r>
      <w:r>
        <w:t xml:space="preserve"> / t</w:t>
      </w:r>
      <w:r>
        <w:rPr>
          <w:vertAlign w:val="subscript"/>
        </w:rPr>
        <w:t>total</w:t>
      </w:r>
    </w:p>
    <w:p w:rsidR="004E1F52" w:rsidRPr="00DA2055" w:rsidRDefault="004E1F52" w:rsidP="00DA2055">
      <w:r>
        <w:tab/>
      </w:r>
      <w:r>
        <w:tab/>
      </w:r>
      <w:r>
        <w:tab/>
      </w:r>
      <w:r>
        <w:tab/>
      </w:r>
      <w:r>
        <w:tab/>
        <w:t xml:space="preserve">    = 926.5/77 = 12.03 kW.</w:t>
      </w:r>
      <w:bookmarkStart w:id="140" w:name="_Toc213214862"/>
      <w:bookmarkStart w:id="141" w:name="_Toc215136604"/>
      <w:bookmarkStart w:id="142" w:name="_Toc215161472"/>
      <w:bookmarkStart w:id="143" w:name="_Toc215219785"/>
      <w:bookmarkStart w:id="144" w:name="_Toc223086515"/>
      <w:bookmarkStart w:id="145" w:name="_Toc223131661"/>
    </w:p>
    <w:p w:rsidR="004E1F52" w:rsidRPr="00DA2055" w:rsidRDefault="004E1F52" w:rsidP="004E1F52">
      <w:pPr>
        <w:pStyle w:val="Heading2"/>
        <w:spacing w:before="0" w:after="0"/>
        <w:rPr>
          <w:rFonts w:ascii="Calibri" w:hAnsi="Calibri"/>
          <w:i w:val="0"/>
          <w:sz w:val="24"/>
          <w:szCs w:val="24"/>
        </w:rPr>
      </w:pPr>
      <w:bookmarkStart w:id="146" w:name="_Toc246745250"/>
      <w:bookmarkStart w:id="147" w:name="_Toc246741497"/>
      <w:bookmarkStart w:id="148" w:name="_Toc246742571"/>
      <w:r w:rsidRPr="00DA2055">
        <w:rPr>
          <w:rFonts w:ascii="Calibri" w:hAnsi="Calibri"/>
          <w:i w:val="0"/>
          <w:sz w:val="24"/>
          <w:szCs w:val="24"/>
        </w:rPr>
        <w:lastRenderedPageBreak/>
        <w:t>Time, Power and Energy calculations drilling 4 holes</w:t>
      </w:r>
      <w:bookmarkEnd w:id="146"/>
      <w:bookmarkEnd w:id="147"/>
      <w:bookmarkEnd w:id="148"/>
    </w:p>
    <w:p w:rsidR="004E1F52" w:rsidRPr="00080B1C" w:rsidRDefault="004E1F52" w:rsidP="004E1F52"/>
    <w:p w:rsidR="004E1F52" w:rsidRDefault="004E1F52" w:rsidP="004E1F52">
      <w:r>
        <w:t xml:space="preserve">Drilling Time: </w:t>
      </w:r>
    </w:p>
    <w:p w:rsidR="004E1F52" w:rsidRDefault="004E1F52" w:rsidP="004E1F52">
      <w:r>
        <w:t xml:space="preserve">The time required to drill 4 holes is considered as the drilling time. </w:t>
      </w:r>
    </w:p>
    <w:p w:rsidR="004E1F52" w:rsidRPr="00DA2055" w:rsidRDefault="004E1F52" w:rsidP="004E1F52">
      <w:pPr>
        <w:pStyle w:val="ListParagraph"/>
        <w:spacing w:after="0" w:line="240" w:lineRule="auto"/>
        <w:ind w:left="0"/>
      </w:pPr>
      <w:r w:rsidRPr="00DA2055">
        <w:t>The time for drilling or enlarging a through hole of length 50 (mm) is determined by</w:t>
      </w:r>
    </w:p>
    <w:p w:rsidR="004E1F52" w:rsidRPr="00E5336A" w:rsidRDefault="004E1F52" w:rsidP="004E1F52">
      <w:pPr>
        <w:pStyle w:val="ListParagraph"/>
        <w:spacing w:after="0" w:line="240" w:lineRule="auto"/>
        <w:ind w:left="0"/>
        <w:rPr>
          <w:lang w:val="sv-SE"/>
        </w:rPr>
      </w:pPr>
      <w:r w:rsidRPr="00DA2055">
        <w:tab/>
      </w:r>
      <w:r w:rsidRPr="00DA2055">
        <w:tab/>
      </w:r>
      <w:r w:rsidRPr="00DA2055">
        <w:tab/>
      </w:r>
      <w:r w:rsidRPr="00DA2055">
        <w:tab/>
      </w:r>
      <w:r w:rsidRPr="00E5336A">
        <w:rPr>
          <w:lang w:val="sv-SE"/>
        </w:rPr>
        <w:t>t</w:t>
      </w:r>
      <w:r w:rsidRPr="00E5336A">
        <w:rPr>
          <w:vertAlign w:val="subscript"/>
          <w:lang w:val="sv-SE"/>
        </w:rPr>
        <w:t>drilling</w:t>
      </w:r>
      <w:r w:rsidRPr="00E5336A">
        <w:rPr>
          <w:lang w:val="sv-SE"/>
        </w:rPr>
        <w:t xml:space="preserve"> = d/f*N = d/f</w:t>
      </w:r>
      <w:r w:rsidRPr="00E5336A">
        <w:rPr>
          <w:vertAlign w:val="subscript"/>
          <w:lang w:val="sv-SE"/>
        </w:rPr>
        <w:t>r</w:t>
      </w:r>
      <w:r w:rsidRPr="00E5336A">
        <w:rPr>
          <w:lang w:val="sv-SE"/>
        </w:rPr>
        <w:tab/>
        <w:t>(min)</w:t>
      </w:r>
    </w:p>
    <w:p w:rsidR="004E1F52" w:rsidRPr="00DA2055" w:rsidRDefault="004E1F52" w:rsidP="004E1F52">
      <w:pPr>
        <w:pStyle w:val="ListParagraph"/>
        <w:spacing w:after="0" w:line="240" w:lineRule="auto"/>
        <w:ind w:left="0"/>
      </w:pPr>
      <w:r w:rsidRPr="00DA2055">
        <w:t>Where d is the total drill travel necessary for making the given hole in mm, f is the feed in mm/rev, and N is the drill rotational speed in rev/min.</w:t>
      </w:r>
    </w:p>
    <w:p w:rsidR="004E1F52" w:rsidRPr="00DA2055" w:rsidRDefault="004E1F52" w:rsidP="004E1F52">
      <w:pPr>
        <w:pStyle w:val="ListParagraph"/>
        <w:spacing w:after="0" w:line="240" w:lineRule="auto"/>
        <w:ind w:left="0"/>
      </w:pPr>
      <w:r w:rsidRPr="00DA2055">
        <w:t>d = depth of the cut = 50mm</w:t>
      </w:r>
    </w:p>
    <w:p w:rsidR="004E1F52" w:rsidRPr="00DA2055" w:rsidRDefault="004E1F52" w:rsidP="004E1F52">
      <w:pPr>
        <w:pStyle w:val="ListParagraph"/>
        <w:spacing w:after="0" w:line="240" w:lineRule="auto"/>
        <w:ind w:left="0"/>
        <w:jc w:val="both"/>
      </w:pPr>
    </w:p>
    <w:p w:rsidR="004E1F52" w:rsidRPr="00DA2055" w:rsidRDefault="004E1F52" w:rsidP="004E1F52">
      <w:pPr>
        <w:pStyle w:val="ListParagraph"/>
        <w:spacing w:after="0" w:line="240" w:lineRule="auto"/>
        <w:ind w:left="0"/>
      </w:pPr>
      <w:r w:rsidRPr="00DA2055">
        <w:t>Time to drill a hole will be,</w:t>
      </w:r>
    </w:p>
    <w:p w:rsidR="004E1F52" w:rsidRDefault="004E1F52" w:rsidP="004E1F52">
      <w:r>
        <w:tab/>
      </w:r>
      <w:r>
        <w:tab/>
      </w:r>
      <w:r>
        <w:tab/>
      </w:r>
      <w:r>
        <w:tab/>
        <w:t>t</w:t>
      </w:r>
      <w:r>
        <w:rPr>
          <w:vertAlign w:val="subscript"/>
        </w:rPr>
        <w:t>drilling</w:t>
      </w:r>
      <w:r>
        <w:t xml:space="preserve"> = (50)/111</w:t>
      </w:r>
    </w:p>
    <w:p w:rsidR="004E1F52" w:rsidRDefault="004E1F52" w:rsidP="004E1F52">
      <w:r>
        <w:tab/>
      </w:r>
      <w:r>
        <w:tab/>
      </w:r>
      <w:r>
        <w:tab/>
      </w:r>
      <w:r>
        <w:tab/>
        <w:t xml:space="preserve">     = 0.45 min/hole = 27 sec/hole</w:t>
      </w:r>
    </w:p>
    <w:p w:rsidR="004E1F52" w:rsidRDefault="004E1F52" w:rsidP="004E1F52">
      <w:r>
        <w:t>Machining Power for each hole,</w:t>
      </w:r>
    </w:p>
    <w:p w:rsidR="004E1F52" w:rsidRDefault="004E1F52" w:rsidP="004E1F52">
      <w:r>
        <w:tab/>
      </w:r>
      <w:r>
        <w:tab/>
      </w:r>
      <w:r>
        <w:tab/>
      </w:r>
      <w:r>
        <w:tab/>
        <w:t>p</w:t>
      </w:r>
      <w:r>
        <w:rPr>
          <w:vertAlign w:val="subscript"/>
        </w:rPr>
        <w:t>drilling</w:t>
      </w:r>
      <w:r>
        <w:t xml:space="preserve"> = VRR * Specific cutting energy</w:t>
      </w:r>
    </w:p>
    <w:p w:rsidR="004E1F52" w:rsidRDefault="004E1F52" w:rsidP="004E1F52">
      <w:r>
        <w:t>VRR from Table MR1.7 = 31,800 mm</w:t>
      </w:r>
      <w:r>
        <w:rPr>
          <w:vertAlign w:val="superscript"/>
        </w:rPr>
        <w:t>3</w:t>
      </w:r>
      <w:r>
        <w:t>/min (530 mm</w:t>
      </w:r>
      <w:r>
        <w:rPr>
          <w:vertAlign w:val="superscript"/>
        </w:rPr>
        <w:t>3</w:t>
      </w:r>
      <w:r>
        <w:t>/sec and specific cutting energy, Up, from Table MR1.2(a) = 1.3 W/mm</w:t>
      </w:r>
      <w:r>
        <w:rPr>
          <w:vertAlign w:val="superscript"/>
        </w:rPr>
        <w:t>3</w:t>
      </w:r>
      <w:r>
        <w:t>/sec</w:t>
      </w:r>
    </w:p>
    <w:p w:rsidR="004E1F52" w:rsidRPr="0084127A" w:rsidRDefault="004E1F52" w:rsidP="004E1F52">
      <w:r>
        <w:tab/>
      </w:r>
      <w:r>
        <w:tab/>
      </w:r>
      <w:r>
        <w:tab/>
      </w:r>
      <w:r>
        <w:tab/>
        <w:t>p</w:t>
      </w:r>
      <w:r>
        <w:rPr>
          <w:vertAlign w:val="subscript"/>
        </w:rPr>
        <w:t>drilling</w:t>
      </w:r>
      <w:r>
        <w:t xml:space="preserve"> = 530 *1.3 = 0.69 kW</w:t>
      </w:r>
    </w:p>
    <w:p w:rsidR="004E1F52" w:rsidRDefault="004E1F52" w:rsidP="004E1F52">
      <w:r>
        <w:t>The total drilling time for 4 holes is,</w:t>
      </w:r>
    </w:p>
    <w:p w:rsidR="004E1F52" w:rsidRDefault="004E1F52" w:rsidP="004E1F52">
      <w:r>
        <w:tab/>
      </w:r>
      <w:r>
        <w:tab/>
      </w:r>
      <w:r>
        <w:tab/>
      </w:r>
      <w:r>
        <w:tab/>
        <w:t>T</w:t>
      </w:r>
      <w:r>
        <w:rPr>
          <w:vertAlign w:val="subscript"/>
        </w:rPr>
        <w:t>drilling</w:t>
      </w:r>
      <w:r>
        <w:t xml:space="preserve"> = 0.45 min * 4</w:t>
      </w:r>
    </w:p>
    <w:p w:rsidR="004E1F52" w:rsidRDefault="004E1F52" w:rsidP="004E1F52">
      <w:r>
        <w:tab/>
      </w:r>
      <w:r>
        <w:tab/>
      </w:r>
      <w:r>
        <w:tab/>
      </w:r>
      <w:r>
        <w:tab/>
        <w:t xml:space="preserve">      = 1.80 min = 108 sec</w:t>
      </w:r>
    </w:p>
    <w:p w:rsidR="004E1F52" w:rsidRDefault="004E1F52" w:rsidP="004E1F52">
      <w:r>
        <w:t>Machining power for drilling 4 holes is,</w:t>
      </w:r>
    </w:p>
    <w:p w:rsidR="004E1F52" w:rsidRDefault="004E1F52" w:rsidP="004E1F52">
      <w:r>
        <w:tab/>
      </w:r>
      <w:r>
        <w:tab/>
      </w:r>
      <w:r>
        <w:tab/>
      </w:r>
      <w:r>
        <w:tab/>
        <w:t>P</w:t>
      </w:r>
      <w:r>
        <w:rPr>
          <w:vertAlign w:val="subscript"/>
        </w:rPr>
        <w:t>drilling</w:t>
      </w:r>
      <w:r>
        <w:t xml:space="preserve"> = 0.69 kW</w:t>
      </w:r>
    </w:p>
    <w:p w:rsidR="004E1F52" w:rsidRDefault="004E1F52" w:rsidP="004E1F52">
      <w:r>
        <w:tab/>
      </w:r>
      <w:r>
        <w:tab/>
      </w:r>
      <w:r>
        <w:tab/>
      </w:r>
      <w:r>
        <w:tab/>
        <w:t xml:space="preserve">     </w:t>
      </w:r>
    </w:p>
    <w:p w:rsidR="004E1F52" w:rsidRDefault="004E1F52" w:rsidP="004E1F52">
      <w:r>
        <w:t>Tip Energy required to drill 4 holes is E</w:t>
      </w:r>
      <w:r>
        <w:rPr>
          <w:vertAlign w:val="subscript"/>
        </w:rPr>
        <w:t>drilling</w:t>
      </w:r>
      <w:r>
        <w:t xml:space="preserve"> = P</w:t>
      </w:r>
      <w:r>
        <w:rPr>
          <w:vertAlign w:val="subscript"/>
        </w:rPr>
        <w:t>drilling</w:t>
      </w:r>
      <w:r>
        <w:t xml:space="preserve"> * T</w:t>
      </w:r>
      <w:r>
        <w:rPr>
          <w:vertAlign w:val="subscript"/>
        </w:rPr>
        <w:t>drilling</w:t>
      </w:r>
      <w:r>
        <w:t xml:space="preserve"> = 0.69 * (108) = 75 kJ</w:t>
      </w:r>
    </w:p>
    <w:p w:rsidR="004E1F52" w:rsidRDefault="004E1F52" w:rsidP="004E1F52"/>
    <w:p w:rsidR="004E1F52" w:rsidRDefault="004E1F52" w:rsidP="004E1F52">
      <w:r>
        <w:t>Handling Time:</w:t>
      </w:r>
    </w:p>
    <w:p w:rsidR="004E1F52" w:rsidRDefault="004E1F52" w:rsidP="004E1F52">
      <w:r>
        <w:t>The air time for 4 holes is four times that for the single hole</w:t>
      </w:r>
    </w:p>
    <w:p w:rsidR="004E1F52" w:rsidRDefault="004E1F52" w:rsidP="004E1F52">
      <w:r>
        <w:tab/>
      </w:r>
      <w:r>
        <w:tab/>
      </w:r>
      <w:r>
        <w:tab/>
      </w:r>
      <w:r>
        <w:tab/>
      </w:r>
    </w:p>
    <w:p w:rsidR="004E1F52" w:rsidRDefault="004E1F52" w:rsidP="004E1F52">
      <w:r>
        <w:tab/>
      </w:r>
      <w:r>
        <w:tab/>
      </w:r>
      <w:r>
        <w:tab/>
      </w:r>
      <w:r>
        <w:tab/>
        <w:t>T</w:t>
      </w:r>
      <w:r>
        <w:rPr>
          <w:vertAlign w:val="subscript"/>
        </w:rPr>
        <w:t>a</w:t>
      </w:r>
      <w:r>
        <w:t xml:space="preserve"> = t</w:t>
      </w:r>
      <w:r>
        <w:rPr>
          <w:vertAlign w:val="subscript"/>
        </w:rPr>
        <w:t>a</w:t>
      </w:r>
      <w:r>
        <w:t xml:space="preserve"> * 4 = 6.3 * 4</w:t>
      </w:r>
    </w:p>
    <w:p w:rsidR="004E1F52" w:rsidRDefault="004E1F52" w:rsidP="004E1F52">
      <w:r>
        <w:lastRenderedPageBreak/>
        <w:tab/>
      </w:r>
      <w:r>
        <w:tab/>
      </w:r>
      <w:r>
        <w:tab/>
      </w:r>
      <w:r>
        <w:tab/>
        <w:t xml:space="preserve">     = 25 sec</w:t>
      </w:r>
    </w:p>
    <w:p w:rsidR="004E1F52" w:rsidRDefault="004E1F52" w:rsidP="004E1F52">
      <w:r>
        <w:t xml:space="preserve"> Because this is a multi-hole workpiece, the tool moves rapidly from one hole to other. The traverse time from manufacturers specifications, Appendix 1, is 30m/min, Table MR1.7. In order to calculate the tool total rapid traverse time, we assume the tool to move linearly (neglecting the effect of tool rotation), </w:t>
      </w:r>
      <w:smartTag w:uri="urn:schemas-microsoft-com:office:smarttags" w:element="metricconverter">
        <w:smartTagPr>
          <w:attr w:name="ProductID" w:val="160 mm"/>
        </w:smartTagPr>
        <w:r>
          <w:t>160 mm</w:t>
        </w:r>
      </w:smartTag>
      <w:r>
        <w:t xml:space="preserve"> (4 holes, 40mm apart).</w:t>
      </w:r>
    </w:p>
    <w:p w:rsidR="004E1F52" w:rsidRDefault="004E1F52" w:rsidP="004E1F52">
      <w:r>
        <w:tab/>
      </w:r>
      <w:r>
        <w:tab/>
      </w:r>
      <w:r>
        <w:tab/>
      </w:r>
      <w:r>
        <w:tab/>
        <w:t>T</w:t>
      </w:r>
      <w:r>
        <w:rPr>
          <w:vertAlign w:val="subscript"/>
        </w:rPr>
        <w:t>t</w:t>
      </w:r>
      <w:r>
        <w:t xml:space="preserve"> = Total rapid traverse/ traverse speed</w:t>
      </w:r>
    </w:p>
    <w:p w:rsidR="004E1F52" w:rsidRDefault="004E1F52" w:rsidP="004E1F52">
      <w:r>
        <w:tab/>
      </w:r>
      <w:r>
        <w:tab/>
      </w:r>
      <w:r>
        <w:tab/>
      </w:r>
      <w:r>
        <w:tab/>
        <w:t xml:space="preserve">    = 160/30,000mm/min</w:t>
      </w:r>
    </w:p>
    <w:p w:rsidR="004E1F52" w:rsidRDefault="004E1F52" w:rsidP="004E1F52">
      <w:r>
        <w:t xml:space="preserve"> </w:t>
      </w:r>
      <w:r>
        <w:tab/>
      </w:r>
      <w:r>
        <w:tab/>
      </w:r>
      <w:r>
        <w:tab/>
      </w:r>
      <w:r>
        <w:tab/>
        <w:t xml:space="preserve">    = 0.005 min = 0.32 sec</w:t>
      </w:r>
    </w:p>
    <w:p w:rsidR="004E1F52" w:rsidRDefault="004E1F52" w:rsidP="004E1F52">
      <w:r>
        <w:t>Thus compared to the handling times of 108 sec, we can neglect the traverse time to multiple holes for rapid axis movement for this high production case.</w:t>
      </w:r>
    </w:p>
    <w:p w:rsidR="004E1F52" w:rsidRDefault="004E1F52" w:rsidP="004E1F52"/>
    <w:p w:rsidR="004E1F52" w:rsidRDefault="004E1F52" w:rsidP="004E1F52">
      <w:r>
        <w:t>Total idle time for the machine during a high production campaign can be determined as described in the following. The total idle time and drilling time for drilling 4 holes of the machine is,</w:t>
      </w:r>
    </w:p>
    <w:p w:rsidR="004E1F52" w:rsidRPr="00D3260D" w:rsidRDefault="004E1F52" w:rsidP="004E1F52">
      <w:r>
        <w:tab/>
      </w:r>
      <w:r>
        <w:tab/>
      </w:r>
      <w:r>
        <w:tab/>
      </w:r>
      <w:r>
        <w:tab/>
        <w:t>T</w:t>
      </w:r>
      <w:r>
        <w:rPr>
          <w:vertAlign w:val="subscript"/>
        </w:rPr>
        <w:t>idle</w:t>
      </w:r>
      <w:r>
        <w:t xml:space="preserve"> = T</w:t>
      </w:r>
      <w:r>
        <w:rPr>
          <w:vertAlign w:val="subscript"/>
        </w:rPr>
        <w:t>a</w:t>
      </w:r>
      <w:r>
        <w:t xml:space="preserve"> + T</w:t>
      </w:r>
      <w:r>
        <w:rPr>
          <w:vertAlign w:val="subscript"/>
        </w:rPr>
        <w:t>drilling</w:t>
      </w:r>
    </w:p>
    <w:p w:rsidR="004E1F52" w:rsidRDefault="004E1F52" w:rsidP="004E1F52">
      <w:r>
        <w:tab/>
      </w:r>
      <w:r>
        <w:tab/>
      </w:r>
      <w:r>
        <w:tab/>
      </w:r>
      <w:r>
        <w:tab/>
        <w:t xml:space="preserve">         = 25 + 108</w:t>
      </w:r>
    </w:p>
    <w:p w:rsidR="004E1F52" w:rsidRDefault="004E1F52" w:rsidP="004E1F52">
      <w:r>
        <w:tab/>
      </w:r>
      <w:r>
        <w:tab/>
      </w:r>
      <w:r>
        <w:tab/>
      </w:r>
      <w:r>
        <w:tab/>
        <w:t xml:space="preserve">         = 133 sec</w:t>
      </w:r>
    </w:p>
    <w:p w:rsidR="004E1F52" w:rsidRDefault="004E1F52" w:rsidP="004E1F52">
      <w:r>
        <w:t>Idle power of the machine can be calculated based on the individual power specifications of the machine.</w:t>
      </w:r>
    </w:p>
    <w:p w:rsidR="004E1F52" w:rsidRPr="00AF6DBA" w:rsidRDefault="004E1F52" w:rsidP="004E1F52">
      <w:r>
        <w:tab/>
      </w:r>
      <w:r>
        <w:tab/>
      </w:r>
      <w:r>
        <w:tab/>
      </w:r>
      <w:r>
        <w:tab/>
        <w:t>P</w:t>
      </w:r>
      <w:r>
        <w:rPr>
          <w:vertAlign w:val="subscript"/>
        </w:rPr>
        <w:t>idle</w:t>
      </w:r>
      <w:r>
        <w:t xml:space="preserve"> = P</w:t>
      </w:r>
      <w:r>
        <w:rPr>
          <w:vertAlign w:val="subscript"/>
        </w:rPr>
        <w:t>spindle</w:t>
      </w:r>
      <w:r>
        <w:t xml:space="preserve"> + P</w:t>
      </w:r>
      <w:r>
        <w:rPr>
          <w:vertAlign w:val="subscript"/>
        </w:rPr>
        <w:t>coolant</w:t>
      </w:r>
      <w:r>
        <w:t xml:space="preserve"> + P</w:t>
      </w:r>
      <w:r>
        <w:rPr>
          <w:vertAlign w:val="subscript"/>
        </w:rPr>
        <w:t>axis</w:t>
      </w:r>
      <w:r>
        <w:t xml:space="preserve"> </w:t>
      </w:r>
    </w:p>
    <w:p w:rsidR="004E1F52" w:rsidRDefault="004E1F52" w:rsidP="004E1F52">
      <w:r>
        <w:t xml:space="preserve">The assumed values are </w:t>
      </w:r>
    </w:p>
    <w:p w:rsidR="004E1F52" w:rsidRPr="00E5336A" w:rsidRDefault="004E1F52" w:rsidP="004E1F52">
      <w:r w:rsidRPr="00E5336A">
        <w:t>P</w:t>
      </w:r>
      <w:r w:rsidRPr="00E5336A">
        <w:rPr>
          <w:vertAlign w:val="subscript"/>
        </w:rPr>
        <w:t xml:space="preserve">coolant </w:t>
      </w:r>
      <w:r w:rsidRPr="00E5336A">
        <w:t>= 1 kW (~1.5 hp); P</w:t>
      </w:r>
      <w:r w:rsidRPr="00E5336A">
        <w:rPr>
          <w:vertAlign w:val="subscript"/>
        </w:rPr>
        <w:t>spindle</w:t>
      </w:r>
      <w:r w:rsidRPr="00E5336A">
        <w:t xml:space="preserve"> = 4 kW (~5 hp); P</w:t>
      </w:r>
      <w:r w:rsidRPr="00E5336A">
        <w:rPr>
          <w:vertAlign w:val="subscript"/>
        </w:rPr>
        <w:t>axis</w:t>
      </w:r>
      <w:r w:rsidRPr="00E5336A">
        <w:t xml:space="preserve"> = 5 kW (~7 hp) </w:t>
      </w:r>
    </w:p>
    <w:p w:rsidR="004E1F52" w:rsidRPr="00B177D6" w:rsidRDefault="004E1F52" w:rsidP="004E1F52">
      <w:r>
        <w:rPr>
          <w:bCs/>
        </w:rPr>
        <w:t>(These assumed values are from the CNC manufacturing companies, see Appendix 1)</w:t>
      </w:r>
    </w:p>
    <w:p w:rsidR="004E1F52" w:rsidRDefault="004E1F52" w:rsidP="004E1F52">
      <w:r w:rsidRPr="007422F2">
        <w:t>To convert a horse power rating (HP) to Watts (W) simply multiply the horsepower rating by 746</w:t>
      </w:r>
      <w:r w:rsidRPr="007422F2">
        <w:br/>
      </w:r>
      <w:r w:rsidRPr="007422F2">
        <w:br/>
      </w:r>
      <w:r>
        <w:t xml:space="preserve">Idle power for the process is </w:t>
      </w:r>
    </w:p>
    <w:p w:rsidR="004E1F52" w:rsidRDefault="004E1F52" w:rsidP="004E1F52">
      <w:pPr>
        <w:ind w:left="2160" w:firstLine="720"/>
      </w:pPr>
      <w:r>
        <w:t>P</w:t>
      </w:r>
      <w:r>
        <w:rPr>
          <w:vertAlign w:val="subscript"/>
        </w:rPr>
        <w:t>idle</w:t>
      </w:r>
      <w:r>
        <w:t xml:space="preserve"> = P</w:t>
      </w:r>
      <w:r>
        <w:rPr>
          <w:vertAlign w:val="subscript"/>
        </w:rPr>
        <w:t>spindle</w:t>
      </w:r>
      <w:r>
        <w:t xml:space="preserve"> + P</w:t>
      </w:r>
      <w:r>
        <w:rPr>
          <w:vertAlign w:val="subscript"/>
        </w:rPr>
        <w:t>coolant</w:t>
      </w:r>
      <w:r>
        <w:t xml:space="preserve"> + P</w:t>
      </w:r>
      <w:r>
        <w:rPr>
          <w:vertAlign w:val="subscript"/>
        </w:rPr>
        <w:t>axis</w:t>
      </w:r>
    </w:p>
    <w:p w:rsidR="004E1F52" w:rsidRDefault="004E1F52" w:rsidP="004E1F52">
      <w:r>
        <w:tab/>
      </w:r>
      <w:r>
        <w:tab/>
      </w:r>
      <w:r>
        <w:tab/>
      </w:r>
      <w:r>
        <w:tab/>
        <w:t xml:space="preserve">        = 4 + 1 + 5 </w:t>
      </w:r>
    </w:p>
    <w:p w:rsidR="004E1F52" w:rsidRDefault="004E1F52" w:rsidP="004E1F52">
      <w:r>
        <w:tab/>
      </w:r>
      <w:r>
        <w:tab/>
      </w:r>
      <w:r>
        <w:tab/>
      </w:r>
      <w:r>
        <w:tab/>
        <w:t xml:space="preserve">        = 10 kW</w:t>
      </w:r>
    </w:p>
    <w:p w:rsidR="004E1F52" w:rsidRDefault="004E1F52" w:rsidP="004E1F52">
      <w:r>
        <w:lastRenderedPageBreak/>
        <w:t>Total Idle time for 4 holes T</w:t>
      </w:r>
      <w:r>
        <w:rPr>
          <w:vertAlign w:val="subscript"/>
        </w:rPr>
        <w:t xml:space="preserve"> idle</w:t>
      </w:r>
      <w:r>
        <w:t xml:space="preserve"> = T</w:t>
      </w:r>
      <w:r>
        <w:rPr>
          <w:vertAlign w:val="subscript"/>
        </w:rPr>
        <w:t>a</w:t>
      </w:r>
      <w:r>
        <w:t xml:space="preserve"> + T</w:t>
      </w:r>
      <w:r>
        <w:rPr>
          <w:vertAlign w:val="subscript"/>
        </w:rPr>
        <w:t xml:space="preserve">m </w:t>
      </w:r>
      <w:r>
        <w:t>+ T</w:t>
      </w:r>
      <w:r>
        <w:rPr>
          <w:vertAlign w:val="subscript"/>
        </w:rPr>
        <w:t xml:space="preserve">t </w:t>
      </w:r>
      <w:r>
        <w:t>, where T</w:t>
      </w:r>
      <w:r>
        <w:rPr>
          <w:vertAlign w:val="subscript"/>
        </w:rPr>
        <w:t xml:space="preserve">t </w:t>
      </w:r>
      <w:r>
        <w:t xml:space="preserve">is </w:t>
      </w:r>
      <w:r>
        <w:rPr>
          <w:vertAlign w:val="subscript"/>
        </w:rPr>
        <w:t xml:space="preserve"> </w:t>
      </w:r>
      <w:r>
        <w:t>negligible</w:t>
      </w:r>
    </w:p>
    <w:p w:rsidR="004E1F52" w:rsidRDefault="004E1F52" w:rsidP="004E1F52">
      <w:r>
        <w:tab/>
      </w:r>
      <w:r>
        <w:tab/>
        <w:t xml:space="preserve">         = 133 sec</w:t>
      </w:r>
    </w:p>
    <w:p w:rsidR="004E1F52" w:rsidRDefault="004E1F52" w:rsidP="004E1F52">
      <w:r>
        <w:t>Total Energy during the idle process for 4 holes is,</w:t>
      </w:r>
    </w:p>
    <w:p w:rsidR="004E1F52" w:rsidRDefault="004E1F52" w:rsidP="004E1F52">
      <w:r>
        <w:tab/>
      </w:r>
      <w:r>
        <w:tab/>
      </w:r>
      <w:r>
        <w:tab/>
      </w:r>
      <w:r>
        <w:tab/>
        <w:t>E</w:t>
      </w:r>
      <w:r>
        <w:rPr>
          <w:vertAlign w:val="subscript"/>
        </w:rPr>
        <w:t>idle</w:t>
      </w:r>
      <w:r>
        <w:t xml:space="preserve"> = P</w:t>
      </w:r>
      <w:r>
        <w:rPr>
          <w:vertAlign w:val="subscript"/>
        </w:rPr>
        <w:t xml:space="preserve">idle </w:t>
      </w:r>
      <w:r>
        <w:t>* T</w:t>
      </w:r>
      <w:r>
        <w:rPr>
          <w:vertAlign w:val="subscript"/>
        </w:rPr>
        <w:t xml:space="preserve">idle </w:t>
      </w:r>
      <w:r>
        <w:t xml:space="preserve"> </w:t>
      </w:r>
    </w:p>
    <w:p w:rsidR="004E1F52" w:rsidRDefault="004E1F52" w:rsidP="004E1F52">
      <w:r>
        <w:tab/>
      </w:r>
      <w:r>
        <w:tab/>
      </w:r>
      <w:r>
        <w:tab/>
      </w:r>
      <w:r>
        <w:tab/>
        <w:t xml:space="preserve">        = 10*133</w:t>
      </w:r>
    </w:p>
    <w:p w:rsidR="004E1F52" w:rsidRDefault="004E1F52" w:rsidP="004E1F52">
      <w:r>
        <w:tab/>
      </w:r>
      <w:r>
        <w:tab/>
      </w:r>
      <w:r>
        <w:tab/>
      </w:r>
      <w:r>
        <w:tab/>
        <w:t xml:space="preserve">        = 1,330 kJ</w:t>
      </w:r>
    </w:p>
    <w:p w:rsidR="004E1F52" w:rsidRDefault="004E1F52" w:rsidP="004E1F52">
      <w:r>
        <w:t>Load/unload Time:</w:t>
      </w:r>
    </w:p>
    <w:p w:rsidR="004E1F52" w:rsidRDefault="004E1F52" w:rsidP="004E1F52">
      <w:r>
        <w:t>The load/unload processes time for this study is,</w:t>
      </w:r>
    </w:p>
    <w:p w:rsidR="004E1F52" w:rsidRDefault="004E1F52" w:rsidP="004E1F52">
      <w:r>
        <w:tab/>
      </w:r>
      <w:r>
        <w:tab/>
      </w:r>
      <w:r>
        <w:tab/>
      </w:r>
      <w:r>
        <w:tab/>
        <w:t>T</w:t>
      </w:r>
      <w:r>
        <w:rPr>
          <w:vertAlign w:val="subscript"/>
        </w:rPr>
        <w:t>l/u</w:t>
      </w:r>
      <w:r>
        <w:t xml:space="preserve"> = loading time + cleaning time + unloading time</w:t>
      </w:r>
    </w:p>
    <w:p w:rsidR="004E1F52" w:rsidRDefault="004E1F52" w:rsidP="004E1F52">
      <w:r>
        <w:tab/>
      </w:r>
      <w:r>
        <w:tab/>
      </w:r>
      <w:r>
        <w:tab/>
      </w:r>
      <w:r>
        <w:tab/>
        <w:t xml:space="preserve">     = 9.3 + 25 + 9.3</w:t>
      </w:r>
    </w:p>
    <w:p w:rsidR="004E1F52" w:rsidRPr="000E041A" w:rsidRDefault="004E1F52" w:rsidP="004E1F52">
      <w:r>
        <w:tab/>
      </w:r>
      <w:r>
        <w:tab/>
      </w:r>
      <w:r>
        <w:tab/>
      </w:r>
      <w:r>
        <w:tab/>
        <w:t xml:space="preserve">     = 44 sec</w:t>
      </w:r>
    </w:p>
    <w:p w:rsidR="004E1F52" w:rsidRDefault="004E1F52" w:rsidP="004E1F52">
      <w:r>
        <w:t>Basic power of the machine can be assumed as the 25% of the machine maximum in the manufacturer specifications. Therefore the power consumed during the basic process is,</w:t>
      </w:r>
    </w:p>
    <w:p w:rsidR="004E1F52" w:rsidRDefault="004E1F52" w:rsidP="004E1F52">
      <w:r>
        <w:tab/>
      </w:r>
      <w:r>
        <w:tab/>
      </w:r>
      <w:r>
        <w:tab/>
      </w:r>
      <w:r>
        <w:tab/>
        <w:t>P</w:t>
      </w:r>
      <w:r>
        <w:rPr>
          <w:vertAlign w:val="subscript"/>
        </w:rPr>
        <w:t>basic</w:t>
      </w:r>
      <w:r>
        <w:t xml:space="preserve"> = 7.5 kW</w:t>
      </w:r>
    </w:p>
    <w:p w:rsidR="004E1F52" w:rsidRDefault="004E1F52" w:rsidP="004E1F52">
      <w:r>
        <w:t>Energy consumed during this process is,</w:t>
      </w:r>
    </w:p>
    <w:p w:rsidR="004E1F52" w:rsidRPr="00D643B3" w:rsidRDefault="004E1F52" w:rsidP="004E1F52">
      <w:pPr>
        <w:ind w:left="720" w:hanging="720"/>
      </w:pPr>
      <w:r>
        <w:tab/>
      </w:r>
      <w:r>
        <w:tab/>
      </w:r>
      <w:r>
        <w:tab/>
      </w:r>
      <w:r>
        <w:tab/>
        <w:t>E</w:t>
      </w:r>
      <w:r>
        <w:rPr>
          <w:vertAlign w:val="subscript"/>
        </w:rPr>
        <w:t>basic</w:t>
      </w:r>
      <w:r>
        <w:t xml:space="preserve"> = P</w:t>
      </w:r>
      <w:r>
        <w:rPr>
          <w:vertAlign w:val="subscript"/>
        </w:rPr>
        <w:t xml:space="preserve">basic </w:t>
      </w:r>
      <w:r>
        <w:t>* T</w:t>
      </w:r>
      <w:r>
        <w:rPr>
          <w:vertAlign w:val="subscript"/>
        </w:rPr>
        <w:t>basic</w:t>
      </w:r>
    </w:p>
    <w:p w:rsidR="004E1F52" w:rsidRDefault="004E1F52" w:rsidP="004E1F52">
      <w:r>
        <w:t>The basic time for the process to drill 4 holes can be taken as the sum of idle time (which contains machining time) and load/unload times, i.e.</w:t>
      </w:r>
    </w:p>
    <w:p w:rsidR="004E1F52" w:rsidRPr="00834775" w:rsidRDefault="004E1F52" w:rsidP="004E1F52">
      <w:pPr>
        <w:rPr>
          <w:vertAlign w:val="subscript"/>
        </w:rPr>
      </w:pPr>
      <w:r>
        <w:tab/>
      </w:r>
      <w:r>
        <w:tab/>
      </w:r>
      <w:r>
        <w:tab/>
      </w:r>
      <w:r>
        <w:tab/>
        <w:t>T</w:t>
      </w:r>
      <w:r>
        <w:rPr>
          <w:vertAlign w:val="subscript"/>
        </w:rPr>
        <w:t>basic</w:t>
      </w:r>
      <w:r>
        <w:t xml:space="preserve"> = T</w:t>
      </w:r>
      <w:r>
        <w:rPr>
          <w:vertAlign w:val="subscript"/>
        </w:rPr>
        <w:t>l/u</w:t>
      </w:r>
      <w:r>
        <w:t xml:space="preserve"> + T</w:t>
      </w:r>
      <w:r>
        <w:rPr>
          <w:vertAlign w:val="subscript"/>
        </w:rPr>
        <w:t>idle</w:t>
      </w:r>
    </w:p>
    <w:p w:rsidR="004E1F52" w:rsidRDefault="004E1F52" w:rsidP="004E1F52">
      <w:r>
        <w:tab/>
      </w:r>
      <w:r>
        <w:tab/>
      </w:r>
      <w:r>
        <w:tab/>
      </w:r>
      <w:r>
        <w:tab/>
        <w:t xml:space="preserve">         = 44 + 133</w:t>
      </w:r>
    </w:p>
    <w:p w:rsidR="004E1F52" w:rsidRDefault="004E1F52" w:rsidP="004E1F52">
      <w:r>
        <w:tab/>
      </w:r>
      <w:r>
        <w:tab/>
      </w:r>
      <w:r>
        <w:tab/>
      </w:r>
      <w:r>
        <w:tab/>
        <w:t xml:space="preserve">         = 177 sec</w:t>
      </w:r>
    </w:p>
    <w:p w:rsidR="004E1F52" w:rsidRDefault="004E1F52" w:rsidP="004E1F52">
      <w:r>
        <w:t>E</w:t>
      </w:r>
      <w:r>
        <w:rPr>
          <w:vertAlign w:val="subscript"/>
        </w:rPr>
        <w:t xml:space="preserve">basic </w:t>
      </w:r>
      <w:r>
        <w:t>= 7.5 * 177 = 1,328 kJ for 4 holes</w:t>
      </w:r>
    </w:p>
    <w:p w:rsidR="004E1F52" w:rsidRDefault="004E1F52" w:rsidP="004E1F52">
      <w:r>
        <w:t>Total Energy required for drilling 4 holes can be determined as,</w:t>
      </w:r>
    </w:p>
    <w:p w:rsidR="004E1F52" w:rsidRPr="00036333" w:rsidRDefault="004E1F52" w:rsidP="004E1F52">
      <w:pPr>
        <w:rPr>
          <w:vertAlign w:val="subscript"/>
        </w:rPr>
      </w:pPr>
      <w:r>
        <w:tab/>
      </w:r>
      <w:r>
        <w:tab/>
      </w:r>
      <w:r>
        <w:tab/>
      </w:r>
      <w:r>
        <w:tab/>
        <w:t>E</w:t>
      </w:r>
      <w:r>
        <w:rPr>
          <w:vertAlign w:val="subscript"/>
        </w:rPr>
        <w:t>process</w:t>
      </w:r>
      <w:r>
        <w:t xml:space="preserve"> = E</w:t>
      </w:r>
      <w:r>
        <w:rPr>
          <w:vertAlign w:val="subscript"/>
        </w:rPr>
        <w:t>drilling</w:t>
      </w:r>
      <w:r>
        <w:t xml:space="preserve"> + E</w:t>
      </w:r>
      <w:r>
        <w:rPr>
          <w:vertAlign w:val="subscript"/>
        </w:rPr>
        <w:t>idle</w:t>
      </w:r>
      <w:r>
        <w:t xml:space="preserve"> + E</w:t>
      </w:r>
      <w:r>
        <w:rPr>
          <w:vertAlign w:val="subscript"/>
        </w:rPr>
        <w:t>basic</w:t>
      </w:r>
    </w:p>
    <w:p w:rsidR="004E1F52" w:rsidRDefault="004E1F52" w:rsidP="004E1F52">
      <w:r>
        <w:tab/>
      </w:r>
      <w:r>
        <w:tab/>
      </w:r>
      <w:r>
        <w:tab/>
      </w:r>
      <w:r>
        <w:tab/>
      </w:r>
      <w:r>
        <w:tab/>
        <w:t>=75 + 1,330 +1,328</w:t>
      </w:r>
    </w:p>
    <w:p w:rsidR="004E1F52" w:rsidRDefault="004E1F52" w:rsidP="004E1F52">
      <w:r>
        <w:tab/>
      </w:r>
      <w:r>
        <w:tab/>
      </w:r>
      <w:r>
        <w:tab/>
      </w:r>
      <w:r>
        <w:tab/>
      </w:r>
      <w:r>
        <w:tab/>
        <w:t>= 2,733 kJ/ 4 holes</w:t>
      </w:r>
    </w:p>
    <w:p w:rsidR="004E1F52" w:rsidRDefault="004E1F52" w:rsidP="004E1F52">
      <w:r>
        <w:lastRenderedPageBreak/>
        <w:t>This energy is 680 kJ/hole or slightly lower (due to only one load/unload cycle for four holes) than the 926 kJ/hole for a workpiece requiring only one hole.</w:t>
      </w:r>
    </w:p>
    <w:p w:rsidR="004E1F52" w:rsidRDefault="004E1F52" w:rsidP="004E1F52">
      <w:r>
        <w:t>Power required for machine utilization during drilling process is,</w:t>
      </w:r>
    </w:p>
    <w:p w:rsidR="004E1F52" w:rsidRDefault="004E1F52" w:rsidP="004E1F52">
      <w:r>
        <w:tab/>
      </w:r>
      <w:r>
        <w:tab/>
      </w:r>
      <w:r>
        <w:tab/>
      </w:r>
      <w:r>
        <w:tab/>
        <w:t>P</w:t>
      </w:r>
      <w:r>
        <w:rPr>
          <w:vertAlign w:val="subscript"/>
        </w:rPr>
        <w:t>mtotal</w:t>
      </w:r>
      <w:r>
        <w:t xml:space="preserve"> = E</w:t>
      </w:r>
      <w:r>
        <w:rPr>
          <w:vertAlign w:val="subscript"/>
        </w:rPr>
        <w:t>process</w:t>
      </w:r>
      <w:r>
        <w:t xml:space="preserve"> / T</w:t>
      </w:r>
      <w:r>
        <w:rPr>
          <w:vertAlign w:val="subscript"/>
        </w:rPr>
        <w:t>total</w:t>
      </w:r>
    </w:p>
    <w:p w:rsidR="004E1F52" w:rsidRDefault="004E1F52" w:rsidP="004E1F52">
      <w:r>
        <w:tab/>
      </w:r>
      <w:r>
        <w:tab/>
      </w:r>
      <w:r>
        <w:tab/>
      </w:r>
      <w:r>
        <w:tab/>
      </w:r>
      <w:r>
        <w:tab/>
        <w:t xml:space="preserve">    = 15.4 kW</w:t>
      </w:r>
    </w:p>
    <w:p w:rsidR="004E1F52" w:rsidRDefault="004E1F52" w:rsidP="004E1F52"/>
    <w:p w:rsidR="004E1F52" w:rsidRDefault="004E1F52" w:rsidP="004E1F52">
      <w:r>
        <w:tab/>
        <w:t>The total time for this four-hole piece is about 177 sec (2.95 min). If we look at typical set-up times, Table MR1.1, of about one hour then for a batch of greater than 200 pieces, the set-up times is less than 10% of the time and energy of the actual overall drilling of the workpiece. Thus for smaller batches than 200 pieces, set-up might need to be included.</w:t>
      </w:r>
    </w:p>
    <w:p w:rsidR="004E1F52" w:rsidRPr="00DA2055" w:rsidRDefault="004E1F52" w:rsidP="004E1F52">
      <w:pPr>
        <w:pStyle w:val="Heading2"/>
        <w:rPr>
          <w:rFonts w:ascii="Calibri" w:hAnsi="Calibri"/>
          <w:i w:val="0"/>
          <w:sz w:val="24"/>
          <w:szCs w:val="24"/>
        </w:rPr>
      </w:pPr>
      <w:bookmarkStart w:id="149" w:name="_Toc246745251"/>
      <w:bookmarkStart w:id="150" w:name="_Toc246741498"/>
      <w:bookmarkStart w:id="151" w:name="_Toc246742572"/>
      <w:r w:rsidRPr="00DA2055">
        <w:rPr>
          <w:rFonts w:ascii="Calibri" w:hAnsi="Calibri"/>
          <w:i w:val="0"/>
          <w:sz w:val="24"/>
          <w:szCs w:val="24"/>
        </w:rPr>
        <w:t>Lci Material mass loss calculations</w:t>
      </w:r>
      <w:bookmarkEnd w:id="141"/>
      <w:bookmarkEnd w:id="142"/>
      <w:bookmarkEnd w:id="143"/>
      <w:bookmarkEnd w:id="144"/>
      <w:bookmarkEnd w:id="145"/>
      <w:bookmarkEnd w:id="149"/>
      <w:bookmarkEnd w:id="150"/>
      <w:bookmarkEnd w:id="151"/>
      <w:r w:rsidRPr="00DA2055">
        <w:rPr>
          <w:rFonts w:ascii="Calibri" w:hAnsi="Calibri"/>
          <w:i w:val="0"/>
          <w:sz w:val="24"/>
          <w:szCs w:val="24"/>
        </w:rPr>
        <w:t xml:space="preserve"> </w:t>
      </w:r>
    </w:p>
    <w:p w:rsidR="004E1F52" w:rsidRPr="00DF423B" w:rsidRDefault="004E1F52" w:rsidP="004E1F52">
      <w:r w:rsidRPr="00DF423B">
        <w:t xml:space="preserve">Volume of the material removed for a hole = </w:t>
      </w:r>
      <w:r w:rsidRPr="00DF423B">
        <w:rPr>
          <w:position w:val="-24"/>
        </w:rPr>
        <w:object w:dxaOrig="1740" w:dyaOrig="660">
          <v:shape id="_x0000_i1051" type="#_x0000_t75" style="width:87pt;height:33pt" o:ole="">
            <v:imagedata r:id="rId36" o:title=""/>
          </v:shape>
          <o:OLEObject Type="Embed" ProgID="Equation.3" ShapeID="_x0000_i1051" DrawAspect="Content" ObjectID="_1357047487" r:id="rId38"/>
        </w:object>
      </w:r>
      <w:r w:rsidRPr="00DF423B">
        <w:t xml:space="preserve"> [mm</w:t>
      </w:r>
      <w:r w:rsidRPr="00DF423B">
        <w:rPr>
          <w:vertAlign w:val="superscript"/>
        </w:rPr>
        <w:t>3</w:t>
      </w:r>
      <w:r w:rsidRPr="00DF423B">
        <w:t>]</w:t>
      </w:r>
    </w:p>
    <w:p w:rsidR="004E1F52" w:rsidRPr="00872F25" w:rsidRDefault="004E1F52" w:rsidP="004E1F52">
      <w:pPr>
        <w:rPr>
          <w:b/>
        </w:rPr>
      </w:pPr>
      <w:r>
        <w:tab/>
      </w:r>
      <w:r>
        <w:tab/>
      </w:r>
      <w:r>
        <w:tab/>
      </w:r>
      <w:r>
        <w:tab/>
      </w:r>
      <w:r>
        <w:tab/>
      </w:r>
      <w:r>
        <w:tab/>
      </w:r>
      <w:r>
        <w:tab/>
        <w:t xml:space="preserve"> </w:t>
      </w:r>
      <w:bookmarkStart w:id="152" w:name="_Toc215136605"/>
      <w:r>
        <w:t xml:space="preserve">= </w:t>
      </w:r>
      <w:r w:rsidRPr="00872F25">
        <w:rPr>
          <w:b/>
        </w:rPr>
        <w:t>14</w:t>
      </w:r>
      <w:r>
        <w:rPr>
          <w:b/>
        </w:rPr>
        <w:t>,</w:t>
      </w:r>
      <w:r w:rsidRPr="00872F25">
        <w:rPr>
          <w:b/>
        </w:rPr>
        <w:t>169 mm</w:t>
      </w:r>
      <w:r w:rsidRPr="00872F25">
        <w:rPr>
          <w:b/>
          <w:vertAlign w:val="superscript"/>
        </w:rPr>
        <w:t>3</w:t>
      </w:r>
      <w:bookmarkEnd w:id="152"/>
    </w:p>
    <w:p w:rsidR="004E1F52" w:rsidRDefault="004E1F52" w:rsidP="004E1F52">
      <w:pPr>
        <w:ind w:left="360"/>
      </w:pPr>
      <w:r w:rsidRPr="00DF423B">
        <w:t>Chip mass (m</w:t>
      </w:r>
      <w:r w:rsidRPr="00DF423B">
        <w:rPr>
          <w:vertAlign w:val="subscript"/>
        </w:rPr>
        <w:t>s</w:t>
      </w:r>
      <w:r w:rsidRPr="00DF423B">
        <w:t>) = V</w:t>
      </w:r>
      <w:r w:rsidRPr="00DF423B">
        <w:rPr>
          <w:vertAlign w:val="subscript"/>
        </w:rPr>
        <w:t>removal</w:t>
      </w:r>
      <w:r w:rsidRPr="00DF423B">
        <w:t xml:space="preserve"> * ρ [</w:t>
      </w:r>
      <w:r>
        <w:t>k</w:t>
      </w:r>
      <w:r w:rsidRPr="00DF423B">
        <w:t>g]</w:t>
      </w:r>
    </w:p>
    <w:p w:rsidR="004E1F52" w:rsidRPr="00554761" w:rsidRDefault="004E1F52" w:rsidP="004E1F52">
      <w:pPr>
        <w:ind w:left="4320"/>
      </w:pPr>
      <w:r>
        <w:t xml:space="preserve">      m</w:t>
      </w:r>
      <w:r>
        <w:rPr>
          <w:vertAlign w:val="subscript"/>
        </w:rPr>
        <w:t xml:space="preserve">s </w:t>
      </w:r>
      <w:r>
        <w:t>= 14,169 * 7,300 * 10</w:t>
      </w:r>
      <w:r>
        <w:rPr>
          <w:vertAlign w:val="superscript"/>
        </w:rPr>
        <w:t>-9</w:t>
      </w:r>
    </w:p>
    <w:p w:rsidR="004E1F52" w:rsidRDefault="004E1F52" w:rsidP="004E1F52">
      <w:pPr>
        <w:rPr>
          <w:b/>
        </w:rPr>
      </w:pPr>
      <w:r>
        <w:tab/>
      </w:r>
      <w:r>
        <w:tab/>
      </w:r>
      <w:r>
        <w:tab/>
      </w:r>
      <w:r>
        <w:tab/>
      </w:r>
      <w:r>
        <w:tab/>
      </w:r>
      <w:r>
        <w:tab/>
        <w:t xml:space="preserve">           </w:t>
      </w:r>
      <w:bookmarkStart w:id="153" w:name="_Toc215136606"/>
      <w:r w:rsidRPr="00872F25">
        <w:rPr>
          <w:b/>
        </w:rPr>
        <w:t>= 0.</w:t>
      </w:r>
      <w:r>
        <w:rPr>
          <w:b/>
        </w:rPr>
        <w:t>10</w:t>
      </w:r>
      <w:r w:rsidRPr="00872F25">
        <w:rPr>
          <w:b/>
        </w:rPr>
        <w:t xml:space="preserve"> </w:t>
      </w:r>
      <w:r>
        <w:rPr>
          <w:b/>
        </w:rPr>
        <w:t>k</w:t>
      </w:r>
      <w:r w:rsidRPr="00872F25">
        <w:rPr>
          <w:b/>
        </w:rPr>
        <w:t>g/hole</w:t>
      </w:r>
      <w:bookmarkEnd w:id="153"/>
    </w:p>
    <w:p w:rsidR="004E1F52" w:rsidRPr="00DA2055" w:rsidRDefault="004E1F52" w:rsidP="004E1F52">
      <w:pPr>
        <w:pStyle w:val="Heading2"/>
        <w:rPr>
          <w:rFonts w:ascii="Calibri" w:hAnsi="Calibri"/>
          <w:i w:val="0"/>
          <w:sz w:val="24"/>
          <w:szCs w:val="24"/>
        </w:rPr>
      </w:pPr>
      <w:bookmarkStart w:id="154" w:name="_Toc246745252"/>
      <w:bookmarkStart w:id="155" w:name="_Toc246741499"/>
      <w:bookmarkStart w:id="156" w:name="_Toc246742573"/>
      <w:r w:rsidRPr="00DA2055">
        <w:rPr>
          <w:rFonts w:ascii="Calibri" w:hAnsi="Calibri"/>
          <w:i w:val="0"/>
          <w:sz w:val="24"/>
          <w:szCs w:val="24"/>
        </w:rPr>
        <w:t>Lci for Cutting fluid waste calculations</w:t>
      </w:r>
      <w:bookmarkEnd w:id="154"/>
      <w:bookmarkEnd w:id="155"/>
      <w:bookmarkEnd w:id="156"/>
      <w:r w:rsidRPr="00DA2055">
        <w:rPr>
          <w:rFonts w:ascii="Calibri" w:hAnsi="Calibri"/>
          <w:i w:val="0"/>
          <w:sz w:val="24"/>
          <w:szCs w:val="24"/>
        </w:rPr>
        <w:t xml:space="preserve">  </w:t>
      </w:r>
    </w:p>
    <w:p w:rsidR="00DA2055" w:rsidRDefault="00DA2055" w:rsidP="004E1F52">
      <w:pPr>
        <w:tabs>
          <w:tab w:val="left" w:pos="6915"/>
        </w:tabs>
        <w:ind w:firstLine="720"/>
      </w:pPr>
    </w:p>
    <w:p w:rsidR="004E1F52" w:rsidRDefault="004E1F52" w:rsidP="004E1F52">
      <w:pPr>
        <w:tabs>
          <w:tab w:val="left" w:pos="6915"/>
        </w:tabs>
        <w:ind w:firstLine="720"/>
      </w:pPr>
      <w:r w:rsidRPr="001F6E6E">
        <w:t>From</w:t>
      </w:r>
      <w:r>
        <w:t xml:space="preserve"> (Andres et al., 2008)</w:t>
      </w:r>
      <w:r w:rsidRPr="001F6E6E">
        <w:t xml:space="preserve"> a single CNC machine using cutting fluid required an individual pump to circulate the fluid from a </w:t>
      </w:r>
      <w:smartTag w:uri="urn:schemas-microsoft-com:office:smarttags" w:element="metricconverter">
        <w:smartTagPr>
          <w:attr w:name="ProductID" w:val="55 gallon"/>
        </w:smartTagPr>
        <w:r w:rsidRPr="001F6E6E">
          <w:t>55 gallon</w:t>
        </w:r>
      </w:smartTag>
      <w:r w:rsidRPr="001F6E6E">
        <w:t xml:space="preserve"> (208L) tank to the cutting zone. The 208L/machine is recycled within process until it is disposed of after two weeks. Assuming cutting fluid is used 204 hr/ 2 weeks, then the cutting fluid loss is 208L/</w:t>
      </w:r>
      <w:r>
        <w:t xml:space="preserve"> </w:t>
      </w:r>
      <w:r w:rsidRPr="001F6E6E">
        <w:t>(204*60) per minute</w:t>
      </w:r>
      <w:r>
        <w:t>,</w:t>
      </w:r>
      <w:r w:rsidRPr="001F6E6E">
        <w:t xml:space="preserve"> </w:t>
      </w:r>
      <w:r>
        <w:t>w</w:t>
      </w:r>
      <w:r w:rsidRPr="001F6E6E">
        <w:t>hich is 0.017 L/min or abou</w:t>
      </w:r>
      <w:r>
        <w:t>t</w:t>
      </w:r>
      <w:r w:rsidRPr="001F6E6E">
        <w:t xml:space="preserve"> 17 g/min.  The coolant is about 70wt% - 95 wt% water, so at 85wt% water, the coolant oil loss is 15wt% or </w:t>
      </w:r>
      <w:smartTag w:uri="urn:schemas-microsoft-com:office:smarttags" w:element="metricconverter">
        <w:smartTagPr>
          <w:attr w:name="ProductID" w:val="2.5 g"/>
        </w:smartTagPr>
        <w:r w:rsidRPr="001F6E6E">
          <w:t>2.5 g</w:t>
        </w:r>
      </w:smartTag>
      <w:r w:rsidRPr="001F6E6E">
        <w:t xml:space="preserve"> cutting oil/min</w:t>
      </w:r>
      <w:r>
        <w:t xml:space="preserve"> (= 0.042 g/sec)</w:t>
      </w:r>
      <w:r w:rsidRPr="001F6E6E">
        <w:t xml:space="preserve">. </w:t>
      </w:r>
    </w:p>
    <w:p w:rsidR="004E1F52" w:rsidRDefault="004E1F52" w:rsidP="004E1F52">
      <w:pPr>
        <w:tabs>
          <w:tab w:val="left" w:pos="6915"/>
        </w:tabs>
        <w:ind w:firstLine="720"/>
      </w:pPr>
      <w:r>
        <w:t>Drilling time per hole t</w:t>
      </w:r>
      <w:r>
        <w:rPr>
          <w:vertAlign w:val="subscript"/>
        </w:rPr>
        <w:t xml:space="preserve">m </w:t>
      </w:r>
      <w:r>
        <w:t>= 27 sec</w:t>
      </w:r>
    </w:p>
    <w:p w:rsidR="004E1F52" w:rsidRDefault="004E1F52" w:rsidP="004E1F52">
      <w:pPr>
        <w:tabs>
          <w:tab w:val="left" w:pos="6915"/>
        </w:tabs>
        <w:ind w:firstLine="720"/>
      </w:pPr>
      <w:r>
        <w:t xml:space="preserve">Mass loss of the coolant = 0.042*27 = </w:t>
      </w:r>
      <w:smartTag w:uri="urn:schemas-microsoft-com:office:smarttags" w:element="metricconverter">
        <w:smartTagPr>
          <w:attr w:name="ProductID" w:val="1.1 g"/>
        </w:smartTagPr>
        <w:r>
          <w:t>1.1 g</w:t>
        </w:r>
      </w:smartTag>
      <w:r>
        <w:t xml:space="preserve"> cutting oil/hole</w:t>
      </w:r>
    </w:p>
    <w:p w:rsidR="004E1F52" w:rsidRPr="001F6E6E" w:rsidRDefault="004E1F52" w:rsidP="004E1F52">
      <w:pPr>
        <w:tabs>
          <w:tab w:val="left" w:pos="6915"/>
        </w:tabs>
        <w:ind w:firstLine="720"/>
      </w:pPr>
      <w:r>
        <w:t xml:space="preserve">Mass loss of the coolant for 4 holes = 0.042 *27 * 4 = </w:t>
      </w:r>
      <w:smartTag w:uri="urn:schemas-microsoft-com:office:smarttags" w:element="metricconverter">
        <w:smartTagPr>
          <w:attr w:name="ProductID" w:val="4.5 g"/>
        </w:smartTagPr>
        <w:r>
          <w:t>4.5 g</w:t>
        </w:r>
      </w:smartTag>
      <w:r>
        <w:t xml:space="preserve"> cutting oil/4 holes.</w:t>
      </w:r>
    </w:p>
    <w:p w:rsidR="004E1F52" w:rsidRDefault="004E1F52" w:rsidP="004E1F52">
      <w:pPr>
        <w:rPr>
          <w:b/>
        </w:rPr>
      </w:pPr>
    </w:p>
    <w:p w:rsidR="004E1F52" w:rsidRPr="009B55C4" w:rsidRDefault="004E1F52" w:rsidP="004E1F52">
      <w:r w:rsidRPr="009B55C4">
        <w:t xml:space="preserve">The fugitive loss is </w:t>
      </w:r>
      <w:smartTag w:uri="urn:schemas-microsoft-com:office:smarttags" w:element="metricconverter">
        <w:smartTagPr>
          <w:attr w:name="ProductID" w:val="0.1 g"/>
        </w:smartTagPr>
        <w:r w:rsidRPr="009B55C4">
          <w:t>0.1 g</w:t>
        </w:r>
      </w:smartTag>
      <w:r w:rsidRPr="009B55C4">
        <w:t xml:space="preserve"> cutting oil/min or </w:t>
      </w:r>
      <w:smartTag w:uri="urn:schemas-microsoft-com:office:smarttags" w:element="metricconverter">
        <w:smartTagPr>
          <w:attr w:name="ProductID" w:val="0.18 g"/>
        </w:smartTagPr>
        <w:r w:rsidRPr="009B55C4">
          <w:t>0.18 g</w:t>
        </w:r>
      </w:smartTag>
      <w:r w:rsidRPr="009B55C4">
        <w:t xml:space="preserve"> cutting oil/4 holes</w:t>
      </w:r>
    </w:p>
    <w:p w:rsidR="004E1F52" w:rsidRPr="00DA2055" w:rsidRDefault="004E1F52" w:rsidP="004E1F52">
      <w:pPr>
        <w:pStyle w:val="Heading1"/>
        <w:rPr>
          <w:rFonts w:ascii="Calibri" w:hAnsi="Calibri"/>
        </w:rPr>
      </w:pPr>
      <w:bookmarkStart w:id="157" w:name="_Toc213339591"/>
      <w:bookmarkStart w:id="158" w:name="_Toc215161465"/>
      <w:bookmarkStart w:id="159" w:name="_Toc215219778"/>
      <w:bookmarkStart w:id="160" w:name="_Toc223086516"/>
      <w:bookmarkStart w:id="161" w:name="_Toc223131662"/>
      <w:bookmarkStart w:id="162" w:name="_Toc246745253"/>
      <w:bookmarkStart w:id="163" w:name="_Toc246741500"/>
      <w:bookmarkStart w:id="164" w:name="_Toc246742574"/>
      <w:r w:rsidRPr="00DA2055">
        <w:rPr>
          <w:rFonts w:ascii="Calibri" w:hAnsi="Calibri"/>
        </w:rPr>
        <w:lastRenderedPageBreak/>
        <w:t>Summary</w:t>
      </w:r>
      <w:bookmarkEnd w:id="158"/>
      <w:bookmarkEnd w:id="159"/>
      <w:bookmarkEnd w:id="160"/>
      <w:bookmarkEnd w:id="161"/>
      <w:bookmarkEnd w:id="162"/>
      <w:bookmarkEnd w:id="163"/>
      <w:bookmarkEnd w:id="164"/>
    </w:p>
    <w:p w:rsidR="004E1F52" w:rsidRDefault="004E1F52" w:rsidP="004E1F52">
      <w:r>
        <w:t>This report presented the models, approaches, and measures used to represent the environmental life cycle of drilling unit operations referred to as the unit process life cycle inventory. The five major environmental-based results are energy consumption, metal chips removed, cutting fluid, lubricant oil, and cutting tool. With only the following information the unit process life cycle energy for drilling can be estimated.</w:t>
      </w:r>
    </w:p>
    <w:p w:rsidR="004E1F52" w:rsidRPr="00466448" w:rsidRDefault="004E1F52" w:rsidP="004E1F52">
      <w:pPr>
        <w:numPr>
          <w:ilvl w:val="0"/>
          <w:numId w:val="14"/>
        </w:numPr>
        <w:spacing w:after="0" w:line="240" w:lineRule="auto"/>
        <w:rPr>
          <w:bCs/>
        </w:rPr>
      </w:pPr>
      <w:r>
        <w:t>material of part being manufactured</w:t>
      </w:r>
    </w:p>
    <w:p w:rsidR="004E1F52" w:rsidRPr="00466448" w:rsidRDefault="004E1F52" w:rsidP="004E1F52">
      <w:pPr>
        <w:numPr>
          <w:ilvl w:val="0"/>
          <w:numId w:val="14"/>
        </w:numPr>
        <w:spacing w:after="0" w:line="240" w:lineRule="auto"/>
        <w:rPr>
          <w:bCs/>
        </w:rPr>
      </w:pPr>
      <w:r>
        <w:t>diameter, number of holes, and location</w:t>
      </w:r>
    </w:p>
    <w:p w:rsidR="004E1F52" w:rsidRPr="00466448" w:rsidRDefault="004E1F52" w:rsidP="004E1F52">
      <w:pPr>
        <w:numPr>
          <w:ilvl w:val="0"/>
          <w:numId w:val="14"/>
        </w:numPr>
        <w:spacing w:after="0" w:line="240" w:lineRule="auto"/>
        <w:rPr>
          <w:bCs/>
        </w:rPr>
      </w:pPr>
      <w:r>
        <w:t>hole depth to be drilled</w:t>
      </w:r>
    </w:p>
    <w:p w:rsidR="004E1F52" w:rsidRPr="00466448" w:rsidRDefault="004E1F52" w:rsidP="004E1F52">
      <w:pPr>
        <w:numPr>
          <w:ilvl w:val="0"/>
          <w:numId w:val="14"/>
        </w:numPr>
        <w:spacing w:after="0" w:line="240" w:lineRule="auto"/>
        <w:rPr>
          <w:bCs/>
        </w:rPr>
      </w:pPr>
      <w:r>
        <w:t>Table MR1.4</w:t>
      </w:r>
    </w:p>
    <w:p w:rsidR="004E1F52" w:rsidRPr="00AE6633" w:rsidRDefault="004E1F52" w:rsidP="004E1F52">
      <w:r>
        <w:t>The life cycle of drilling is based on a typical high production scenario (on a CNC drilling machine) to reflect industrial manufacturing practices.</w:t>
      </w:r>
    </w:p>
    <w:bookmarkEnd w:id="140"/>
    <w:bookmarkEnd w:id="157"/>
    <w:p w:rsidR="004E1F52" w:rsidRPr="001B1039" w:rsidRDefault="004E1F52" w:rsidP="004E1F52"/>
    <w:p w:rsidR="004E1F52" w:rsidRPr="000F6051" w:rsidRDefault="004E1F52" w:rsidP="004E1F52">
      <w:pPr>
        <w:pStyle w:val="Heading1"/>
        <w:rPr>
          <w:rFonts w:ascii="Calibri" w:hAnsi="Calibri"/>
        </w:rPr>
      </w:pPr>
      <w:bookmarkStart w:id="165" w:name="_Toc215136607"/>
      <w:bookmarkStart w:id="166" w:name="_Toc215161473"/>
      <w:bookmarkStart w:id="167" w:name="_Toc215219786"/>
      <w:bookmarkStart w:id="168" w:name="_Toc223086517"/>
      <w:bookmarkStart w:id="169" w:name="_Toc223131663"/>
      <w:bookmarkStart w:id="170" w:name="_Toc246745254"/>
      <w:bookmarkStart w:id="171" w:name="_Toc246741501"/>
      <w:bookmarkStart w:id="172" w:name="_Toc246742575"/>
      <w:r w:rsidRPr="000F6051">
        <w:rPr>
          <w:rFonts w:ascii="Calibri" w:hAnsi="Calibri"/>
        </w:rPr>
        <w:t>References Cited</w:t>
      </w:r>
      <w:bookmarkEnd w:id="165"/>
      <w:bookmarkEnd w:id="166"/>
      <w:bookmarkEnd w:id="167"/>
      <w:bookmarkEnd w:id="168"/>
      <w:bookmarkEnd w:id="169"/>
      <w:bookmarkEnd w:id="170"/>
      <w:bookmarkEnd w:id="171"/>
      <w:bookmarkEnd w:id="172"/>
    </w:p>
    <w:p w:rsidR="004E1F52" w:rsidRPr="001B1039" w:rsidRDefault="004E1F52" w:rsidP="004E1F52">
      <w:pPr>
        <w:ind w:left="360"/>
      </w:pPr>
    </w:p>
    <w:p w:rsidR="004E1F52" w:rsidRPr="00FE17C5" w:rsidRDefault="004E1F52" w:rsidP="004E1F52">
      <w:pPr>
        <w:numPr>
          <w:ilvl w:val="0"/>
          <w:numId w:val="8"/>
        </w:numPr>
        <w:spacing w:after="0" w:line="240" w:lineRule="auto"/>
      </w:pPr>
      <w:r w:rsidRPr="00FE17C5">
        <w:t xml:space="preserve">Abele, E.; Anderl, R.; and Birkhofer, H. (2005) </w:t>
      </w:r>
      <w:r w:rsidRPr="00FE17C5">
        <w:rPr>
          <w:i/>
        </w:rPr>
        <w:t xml:space="preserve">Environmentally-friendly product development, </w:t>
      </w:r>
      <w:r w:rsidRPr="00FE17C5">
        <w:t>Springer-Verlag London Limited.</w:t>
      </w:r>
    </w:p>
    <w:p w:rsidR="004E1F52" w:rsidRPr="00FE17C5" w:rsidRDefault="004E1F52" w:rsidP="004E1F52">
      <w:pPr>
        <w:numPr>
          <w:ilvl w:val="0"/>
          <w:numId w:val="8"/>
        </w:numPr>
        <w:spacing w:after="0" w:line="240" w:lineRule="auto"/>
      </w:pPr>
      <w:r w:rsidRPr="00FE17C5">
        <w:t xml:space="preserve">Clarens, A.; Zimmerman, J.; Keoleian, G.; and Skerlos, S. (2008) Comparison of Life Cycle Emissions and Energy Consumption for Environmentally adapted Metalworking Fluid Systems, </w:t>
      </w:r>
      <w:r w:rsidRPr="00FE17C5">
        <w:rPr>
          <w:i/>
        </w:rPr>
        <w:t>Environmental Science Technology</w:t>
      </w:r>
      <w:r w:rsidRPr="00FE17C5">
        <w:t xml:space="preserve">, 10.1021/es800791z. </w:t>
      </w:r>
    </w:p>
    <w:p w:rsidR="004E1F52" w:rsidRPr="00FE17C5" w:rsidRDefault="004E1F52" w:rsidP="004E1F52">
      <w:pPr>
        <w:numPr>
          <w:ilvl w:val="0"/>
          <w:numId w:val="8"/>
        </w:numPr>
        <w:spacing w:after="0" w:line="240" w:lineRule="auto"/>
      </w:pPr>
      <w:r w:rsidRPr="00FE17C5">
        <w:t xml:space="preserve">Dahmus, J.; and Gutowski, T. (2004) An environmental analysis of machining, </w:t>
      </w:r>
      <w:r w:rsidRPr="00FE17C5">
        <w:rPr>
          <w:i/>
        </w:rPr>
        <w:t>Proceedings of IMECE2004, ASME International Mechanical Engineering Congress and RD&amp;D Expo,</w:t>
      </w:r>
      <w:r w:rsidRPr="00FE17C5">
        <w:t xml:space="preserve"> November 13-19, Anaheim, California USA.</w:t>
      </w:r>
    </w:p>
    <w:p w:rsidR="004E1F52" w:rsidRPr="00FE17C5" w:rsidRDefault="004E1F52" w:rsidP="004E1F52">
      <w:pPr>
        <w:numPr>
          <w:ilvl w:val="0"/>
          <w:numId w:val="8"/>
        </w:numPr>
        <w:spacing w:after="0" w:line="240" w:lineRule="auto"/>
      </w:pPr>
      <w:r w:rsidRPr="00FE17C5">
        <w:rPr>
          <w:rStyle w:val="ln21"/>
          <w:color w:val="auto"/>
        </w:rPr>
        <w:t xml:space="preserve">Erik Oberg. (2000) </w:t>
      </w:r>
      <w:r w:rsidRPr="00FE17C5">
        <w:rPr>
          <w:bCs/>
          <w:i/>
          <w:iCs/>
        </w:rPr>
        <w:t>Machinery’s Handbook,</w:t>
      </w:r>
      <w:r w:rsidRPr="00FE17C5">
        <w:rPr>
          <w:bCs/>
          <w:iCs/>
        </w:rPr>
        <w:t xml:space="preserve"> 26</w:t>
      </w:r>
      <w:r w:rsidRPr="00FE17C5">
        <w:rPr>
          <w:bCs/>
          <w:iCs/>
          <w:vertAlign w:val="superscript"/>
        </w:rPr>
        <w:t>th</w:t>
      </w:r>
      <w:r w:rsidRPr="00FE17C5">
        <w:rPr>
          <w:bCs/>
          <w:iCs/>
        </w:rPr>
        <w:t xml:space="preserve"> Edition, Industrial Press.</w:t>
      </w:r>
    </w:p>
    <w:p w:rsidR="004E1F52" w:rsidRPr="00FE17C5" w:rsidRDefault="004E1F52" w:rsidP="004E1F52">
      <w:pPr>
        <w:numPr>
          <w:ilvl w:val="0"/>
          <w:numId w:val="8"/>
        </w:numPr>
        <w:spacing w:after="0" w:line="240" w:lineRule="auto"/>
      </w:pPr>
      <w:r w:rsidRPr="00FE17C5">
        <w:t xml:space="preserve">Fridriksson, L. Non-productive Time in Conventional Metal Cutting, Report No. 3, </w:t>
      </w:r>
      <w:r w:rsidRPr="00FE17C5">
        <w:rPr>
          <w:i/>
        </w:rPr>
        <w:t>Design for Manufacturability Program,</w:t>
      </w:r>
      <w:r w:rsidRPr="00FE17C5">
        <w:t xml:space="preserve"> University of </w:t>
      </w:r>
      <w:smartTag w:uri="urn:schemas-microsoft-com:office:smarttags" w:element="State">
        <w:r w:rsidRPr="00FE17C5">
          <w:t>Massachusetts</w:t>
        </w:r>
      </w:smartTag>
      <w:r w:rsidRPr="00FE17C5">
        <w:t xml:space="preserve">, </w:t>
      </w:r>
      <w:smartTag w:uri="urn:schemas-microsoft-com:office:smarttags" w:element="place">
        <w:smartTag w:uri="urn:schemas-microsoft-com:office:smarttags" w:element="City">
          <w:r w:rsidRPr="00FE17C5">
            <w:t>Amherst</w:t>
          </w:r>
        </w:smartTag>
      </w:smartTag>
      <w:r w:rsidRPr="00FE17C5">
        <w:t>, February 1979.</w:t>
      </w:r>
    </w:p>
    <w:p w:rsidR="004E1F52" w:rsidRPr="00FE17C5" w:rsidRDefault="004E1F52" w:rsidP="004E1F52">
      <w:pPr>
        <w:numPr>
          <w:ilvl w:val="0"/>
          <w:numId w:val="8"/>
        </w:numPr>
        <w:spacing w:after="0" w:line="240" w:lineRule="auto"/>
      </w:pPr>
      <w:r w:rsidRPr="00FE17C5">
        <w:rPr>
          <w:bCs/>
          <w:iCs/>
        </w:rPr>
        <w:t xml:space="preserve">George, F.S; and Ahmad, K. E. (2000) </w:t>
      </w:r>
      <w:r w:rsidRPr="00FE17C5">
        <w:rPr>
          <w:bCs/>
          <w:i/>
          <w:iCs/>
        </w:rPr>
        <w:t>Manufacturing Processes &amp; Materials</w:t>
      </w:r>
      <w:r w:rsidRPr="00FE17C5">
        <w:rPr>
          <w:bCs/>
          <w:iCs/>
        </w:rPr>
        <w:t>, 4</w:t>
      </w:r>
      <w:r w:rsidRPr="00FE17C5">
        <w:rPr>
          <w:bCs/>
          <w:iCs/>
          <w:vertAlign w:val="superscript"/>
        </w:rPr>
        <w:t xml:space="preserve">th </w:t>
      </w:r>
      <w:r w:rsidRPr="00FE17C5">
        <w:rPr>
          <w:bCs/>
          <w:iCs/>
        </w:rPr>
        <w:t>Edition, Society of Manufacturing Engineers.</w:t>
      </w:r>
    </w:p>
    <w:p w:rsidR="004E1F52" w:rsidRPr="00FE17C5" w:rsidRDefault="004E1F52" w:rsidP="004E1F52">
      <w:pPr>
        <w:numPr>
          <w:ilvl w:val="0"/>
          <w:numId w:val="8"/>
        </w:numPr>
        <w:spacing w:after="0" w:line="240" w:lineRule="auto"/>
      </w:pPr>
      <w:r w:rsidRPr="00FE17C5">
        <w:t xml:space="preserve">Groover, M.P. (2003) </w:t>
      </w:r>
      <w:r w:rsidRPr="00FE17C5">
        <w:rPr>
          <w:i/>
        </w:rPr>
        <w:t>Fundamentals of Modern Manufacturing</w:t>
      </w:r>
      <w:r w:rsidRPr="00FE17C5">
        <w:t>, Prentice Hall.</w:t>
      </w:r>
    </w:p>
    <w:p w:rsidR="004E1F52" w:rsidRPr="00FE17C5" w:rsidRDefault="004E1F52" w:rsidP="004E1F52">
      <w:pPr>
        <w:numPr>
          <w:ilvl w:val="0"/>
          <w:numId w:val="8"/>
        </w:numPr>
        <w:spacing w:after="0" w:line="240" w:lineRule="auto"/>
      </w:pPr>
      <w:r w:rsidRPr="00FE17C5">
        <w:rPr>
          <w:rStyle w:val="addmd1"/>
          <w:rFonts w:ascii="Calibri" w:hAnsi="Calibri"/>
          <w:color w:val="auto"/>
          <w:sz w:val="22"/>
          <w:szCs w:val="22"/>
        </w:rPr>
        <w:t xml:space="preserve">Hoffman, E.; McCauley, C.; and Iqbal Hussain, M. (2001) </w:t>
      </w:r>
      <w:r w:rsidRPr="00FE17C5">
        <w:rPr>
          <w:rStyle w:val="addmd1"/>
          <w:rFonts w:ascii="Calibri" w:hAnsi="Calibri"/>
          <w:i/>
          <w:color w:val="auto"/>
          <w:sz w:val="22"/>
          <w:szCs w:val="22"/>
        </w:rPr>
        <w:t>Shop reference for students and apprentice</w:t>
      </w:r>
      <w:r w:rsidRPr="00FE17C5">
        <w:rPr>
          <w:rStyle w:val="addmd1"/>
          <w:rFonts w:ascii="Calibri" w:hAnsi="Calibri"/>
          <w:color w:val="auto"/>
          <w:sz w:val="22"/>
          <w:szCs w:val="22"/>
        </w:rPr>
        <w:t xml:space="preserve">, </w:t>
      </w:r>
      <w:r w:rsidRPr="00FE17C5">
        <w:t>Industrial Press Inc.</w:t>
      </w:r>
    </w:p>
    <w:p w:rsidR="004E1F52" w:rsidRPr="00FE17C5" w:rsidRDefault="004E1F52" w:rsidP="004E1F52">
      <w:pPr>
        <w:numPr>
          <w:ilvl w:val="0"/>
          <w:numId w:val="8"/>
        </w:numPr>
        <w:spacing w:after="0" w:line="240" w:lineRule="auto"/>
      </w:pPr>
      <w:r w:rsidRPr="00FE17C5">
        <w:t>http:/</w:t>
      </w:r>
      <w:r w:rsidRPr="00FE17C5">
        <w:rPr>
          <w:b/>
        </w:rPr>
        <w:t>/</w:t>
      </w:r>
      <w:r w:rsidRPr="00FE17C5">
        <w:t>www.engineeringtoolbox.com/metal-alloys-densities-d_50.html</w:t>
      </w:r>
    </w:p>
    <w:p w:rsidR="004E1F52" w:rsidRPr="00FE17C5" w:rsidRDefault="004E1F52" w:rsidP="004E1F52">
      <w:pPr>
        <w:numPr>
          <w:ilvl w:val="0"/>
          <w:numId w:val="8"/>
        </w:numPr>
        <w:spacing w:after="0" w:line="240" w:lineRule="auto"/>
      </w:pPr>
      <w:r w:rsidRPr="00FE17C5">
        <w:t>http://www.mapal.us/calculators/</w:t>
      </w:r>
      <w:r w:rsidRPr="00FE17C5">
        <w:t>d</w:t>
      </w:r>
      <w:r w:rsidRPr="00FE17C5">
        <w:t>rilling/CalculatorDrill</w:t>
      </w:r>
      <w:r w:rsidRPr="00FE17C5">
        <w:t>i</w:t>
      </w:r>
      <w:r w:rsidRPr="00FE17C5">
        <w:t>ng.htm</w:t>
      </w:r>
    </w:p>
    <w:p w:rsidR="004E1F52" w:rsidRPr="00FE17C5" w:rsidRDefault="004E1F52" w:rsidP="004E1F52">
      <w:pPr>
        <w:numPr>
          <w:ilvl w:val="0"/>
          <w:numId w:val="8"/>
        </w:numPr>
        <w:spacing w:after="0" w:line="240" w:lineRule="auto"/>
      </w:pPr>
      <w:r w:rsidRPr="00FE17C5">
        <w:rPr>
          <w:rStyle w:val="ln21"/>
          <w:color w:val="auto"/>
        </w:rPr>
        <w:t xml:space="preserve">Joseph R. Davis. (1989) </w:t>
      </w:r>
      <w:r w:rsidRPr="00FE17C5">
        <w:rPr>
          <w:bCs/>
          <w:i/>
          <w:iCs/>
        </w:rPr>
        <w:t>Machining Handbook,</w:t>
      </w:r>
      <w:r w:rsidRPr="00FE17C5">
        <w:rPr>
          <w:bCs/>
          <w:iCs/>
        </w:rPr>
        <w:t xml:space="preserve"> Vol. 16, American Society for Metals international.</w:t>
      </w:r>
    </w:p>
    <w:p w:rsidR="004E1F52" w:rsidRPr="00FE17C5" w:rsidRDefault="004E1F52" w:rsidP="004E1F52">
      <w:pPr>
        <w:numPr>
          <w:ilvl w:val="0"/>
          <w:numId w:val="8"/>
        </w:numPr>
        <w:spacing w:after="0" w:line="240" w:lineRule="auto"/>
      </w:pPr>
      <w:bookmarkStart w:id="173" w:name="OLE_LINK4"/>
      <w:r w:rsidRPr="00FE17C5">
        <w:rPr>
          <w:bCs/>
          <w:iCs/>
        </w:rPr>
        <w:t xml:space="preserve">Kalpakjian, S.; and Schmid, S. (2008) </w:t>
      </w:r>
      <w:r w:rsidRPr="00FE17C5">
        <w:rPr>
          <w:bCs/>
          <w:i/>
          <w:iCs/>
        </w:rPr>
        <w:t>Manufacturing Processes for Engineering Materials,</w:t>
      </w:r>
      <w:r w:rsidRPr="00FE17C5">
        <w:rPr>
          <w:bCs/>
          <w:iCs/>
        </w:rPr>
        <w:t xml:space="preserve"> 5</w:t>
      </w:r>
      <w:r w:rsidRPr="00FE17C5">
        <w:rPr>
          <w:bCs/>
          <w:iCs/>
          <w:vertAlign w:val="superscript"/>
        </w:rPr>
        <w:t>th</w:t>
      </w:r>
      <w:r w:rsidRPr="00FE17C5">
        <w:rPr>
          <w:bCs/>
          <w:iCs/>
        </w:rPr>
        <w:t xml:space="preserve"> Edition, Prentice Hall.</w:t>
      </w:r>
    </w:p>
    <w:bookmarkEnd w:id="173"/>
    <w:p w:rsidR="004E1F52" w:rsidRPr="00FE17C5" w:rsidRDefault="004E1F52" w:rsidP="004E1F52">
      <w:pPr>
        <w:numPr>
          <w:ilvl w:val="0"/>
          <w:numId w:val="8"/>
        </w:numPr>
        <w:spacing w:after="0" w:line="240" w:lineRule="auto"/>
      </w:pPr>
      <w:r w:rsidRPr="00E5336A">
        <w:rPr>
          <w:lang w:val="it-IT"/>
        </w:rPr>
        <w:t xml:space="preserve">Piacitelli, W.; Sieber, et. al. </w:t>
      </w:r>
      <w:r w:rsidRPr="00FE17C5">
        <w:t>(2000) Metalworking fluid exposures in small machine shops: an overview, AIHAJ, 62:356-370.</w:t>
      </w:r>
    </w:p>
    <w:p w:rsidR="004E1F52" w:rsidRPr="00FE17C5" w:rsidRDefault="004E1F52" w:rsidP="004E1F52">
      <w:pPr>
        <w:numPr>
          <w:ilvl w:val="0"/>
          <w:numId w:val="8"/>
        </w:numPr>
        <w:spacing w:after="0" w:line="240" w:lineRule="auto"/>
      </w:pPr>
      <w:r w:rsidRPr="00FE17C5">
        <w:rPr>
          <w:bCs/>
          <w:iCs/>
        </w:rPr>
        <w:t xml:space="preserve">Schrader, G.; and Elshennawy, A. (2000) </w:t>
      </w:r>
      <w:r w:rsidRPr="00FE17C5">
        <w:rPr>
          <w:bCs/>
          <w:i/>
          <w:iCs/>
        </w:rPr>
        <w:t>Manufacturing Processes &amp; Materials,</w:t>
      </w:r>
      <w:r w:rsidRPr="00FE17C5">
        <w:rPr>
          <w:bCs/>
          <w:iCs/>
        </w:rPr>
        <w:t xml:space="preserve"> 4</w:t>
      </w:r>
      <w:r w:rsidRPr="00FE17C5">
        <w:rPr>
          <w:bCs/>
          <w:iCs/>
          <w:vertAlign w:val="superscript"/>
        </w:rPr>
        <w:t xml:space="preserve">th </w:t>
      </w:r>
      <w:r w:rsidRPr="00FE17C5">
        <w:rPr>
          <w:bCs/>
          <w:iCs/>
        </w:rPr>
        <w:t>Edition, Society of Manufacturing Engineers.</w:t>
      </w:r>
    </w:p>
    <w:p w:rsidR="004E1F52" w:rsidRPr="00720EB7" w:rsidRDefault="004E1F52" w:rsidP="004E1F52">
      <w:pPr>
        <w:numPr>
          <w:ilvl w:val="0"/>
          <w:numId w:val="8"/>
        </w:numPr>
        <w:spacing w:after="0" w:line="240" w:lineRule="auto"/>
      </w:pPr>
      <w:r w:rsidRPr="00FE17C5">
        <w:rPr>
          <w:bCs/>
          <w:iCs/>
        </w:rPr>
        <w:t xml:space="preserve">Terry, R.; and Erik, L. (2003) </w:t>
      </w:r>
      <w:r w:rsidRPr="00FE17C5">
        <w:rPr>
          <w:bCs/>
          <w:i/>
          <w:iCs/>
        </w:rPr>
        <w:t>Industrial Pl</w:t>
      </w:r>
      <w:r w:rsidRPr="00C00B2A">
        <w:rPr>
          <w:bCs/>
          <w:i/>
          <w:iCs/>
        </w:rPr>
        <w:t>astics: Theory and Applications</w:t>
      </w:r>
      <w:r>
        <w:rPr>
          <w:bCs/>
          <w:iCs/>
        </w:rPr>
        <w:t>, 4</w:t>
      </w:r>
      <w:r>
        <w:rPr>
          <w:bCs/>
          <w:iCs/>
          <w:vertAlign w:val="superscript"/>
        </w:rPr>
        <w:t>th</w:t>
      </w:r>
      <w:r>
        <w:rPr>
          <w:bCs/>
          <w:iCs/>
        </w:rPr>
        <w:t xml:space="preserve"> Edition, Cengage Learning.</w:t>
      </w:r>
    </w:p>
    <w:p w:rsidR="004E1F52" w:rsidRDefault="004E1F52" w:rsidP="004E1F52">
      <w:pPr>
        <w:numPr>
          <w:ilvl w:val="0"/>
          <w:numId w:val="8"/>
        </w:numPr>
        <w:spacing w:after="0" w:line="240" w:lineRule="auto"/>
      </w:pPr>
      <w:r w:rsidRPr="00720EB7">
        <w:lastRenderedPageBreak/>
        <w:t xml:space="preserve">Todd, R.; Allen, D.; and Alting, L. (1994) </w:t>
      </w:r>
      <w:r w:rsidRPr="00720EB7">
        <w:rPr>
          <w:i/>
        </w:rPr>
        <w:t>Manufacturing processes reference guide,</w:t>
      </w:r>
      <w:r w:rsidRPr="00720EB7">
        <w:t xml:space="preserve"> Industrial Press, </w:t>
      </w:r>
      <w:smartTag w:uri="urn:schemas-microsoft-com:office:smarttags" w:element="place">
        <w:smartTag w:uri="urn:schemas-microsoft-com:office:smarttags" w:element="State">
          <w:r w:rsidRPr="00720EB7">
            <w:t>New York</w:t>
          </w:r>
        </w:smartTag>
      </w:smartTag>
      <w:r w:rsidRPr="00720EB7">
        <w:t>.</w:t>
      </w:r>
    </w:p>
    <w:p w:rsidR="004E1F52" w:rsidRPr="00720EB7" w:rsidRDefault="004E1F52" w:rsidP="004E1F52">
      <w:pPr>
        <w:numPr>
          <w:ilvl w:val="0"/>
          <w:numId w:val="8"/>
        </w:numPr>
        <w:spacing w:after="0" w:line="240" w:lineRule="auto"/>
      </w:pPr>
      <w:r w:rsidRPr="00E5336A">
        <w:rPr>
          <w:lang w:val="de-DE"/>
        </w:rPr>
        <w:t xml:space="preserve">Wlaschitz, P. and W. Hoflinger. </w:t>
      </w:r>
      <w:r>
        <w:t xml:space="preserve">(2007) A new measuring method to detect the emissions of metal working fluid mist, </w:t>
      </w:r>
      <w:r w:rsidRPr="00D5622D">
        <w:rPr>
          <w:i/>
        </w:rPr>
        <w:t>J</w:t>
      </w:r>
      <w:r>
        <w:rPr>
          <w:i/>
        </w:rPr>
        <w:t>ournal for</w:t>
      </w:r>
      <w:r w:rsidRPr="00D5622D">
        <w:rPr>
          <w:i/>
        </w:rPr>
        <w:t xml:space="preserve"> Ha</w:t>
      </w:r>
      <w:r>
        <w:rPr>
          <w:i/>
        </w:rPr>
        <w:t>zardous</w:t>
      </w:r>
      <w:r w:rsidRPr="00D5622D">
        <w:rPr>
          <w:i/>
        </w:rPr>
        <w:t xml:space="preserve"> Materials</w:t>
      </w:r>
      <w:r>
        <w:t>, 144:736-741.</w:t>
      </w:r>
    </w:p>
    <w:p w:rsidR="004E1F52" w:rsidRDefault="004E1F52" w:rsidP="004E1F52">
      <w:pPr>
        <w:jc w:val="both"/>
      </w:pPr>
    </w:p>
    <w:p w:rsidR="004E1F52" w:rsidRPr="000F6051" w:rsidRDefault="004E1F52" w:rsidP="004E1F52">
      <w:pPr>
        <w:pStyle w:val="Heading1"/>
        <w:rPr>
          <w:rFonts w:ascii="Calibri" w:hAnsi="Calibri"/>
        </w:rPr>
      </w:pPr>
      <w:bookmarkStart w:id="174" w:name="_Toc223131664"/>
      <w:bookmarkStart w:id="175" w:name="_Toc246745255"/>
      <w:bookmarkStart w:id="176" w:name="_Toc246741502"/>
      <w:bookmarkStart w:id="177" w:name="_Toc246742576"/>
      <w:r w:rsidRPr="000F6051">
        <w:rPr>
          <w:rFonts w:ascii="Calibri" w:hAnsi="Calibri"/>
        </w:rPr>
        <w:t>Appendices</w:t>
      </w:r>
      <w:bookmarkEnd w:id="174"/>
      <w:bookmarkEnd w:id="175"/>
      <w:bookmarkEnd w:id="176"/>
      <w:bookmarkEnd w:id="177"/>
    </w:p>
    <w:p w:rsidR="004E1F52" w:rsidRPr="000F6051" w:rsidRDefault="004E1F52" w:rsidP="004E1F52">
      <w:pPr>
        <w:pStyle w:val="Heading2"/>
        <w:rPr>
          <w:rFonts w:ascii="Calibri" w:hAnsi="Calibri"/>
          <w:i w:val="0"/>
          <w:sz w:val="24"/>
          <w:szCs w:val="24"/>
        </w:rPr>
      </w:pPr>
      <w:bookmarkStart w:id="178" w:name="_Toc223131665"/>
      <w:bookmarkStart w:id="179" w:name="_Toc246745256"/>
      <w:bookmarkStart w:id="180" w:name="_Toc246741503"/>
      <w:bookmarkStart w:id="181" w:name="_Toc246742577"/>
      <w:r w:rsidRPr="000F6051">
        <w:rPr>
          <w:rFonts w:ascii="Calibri" w:hAnsi="Calibri"/>
          <w:i w:val="0"/>
          <w:sz w:val="24"/>
          <w:szCs w:val="24"/>
        </w:rPr>
        <w:t>Manufacturers Reference Data</w:t>
      </w:r>
      <w:bookmarkEnd w:id="178"/>
      <w:bookmarkEnd w:id="179"/>
      <w:bookmarkEnd w:id="180"/>
      <w:bookmarkEnd w:id="181"/>
    </w:p>
    <w:p w:rsidR="004E1F52" w:rsidRDefault="004E1F52" w:rsidP="004E1F52">
      <w:pPr>
        <w:jc w:val="both"/>
      </w:pPr>
    </w:p>
    <w:p w:rsidR="004E1F52" w:rsidRDefault="004E1F52" w:rsidP="004E1F52">
      <w:pPr>
        <w:ind w:firstLine="720"/>
      </w:pPr>
      <w:r>
        <w:t>The methodology that has been followed for collecting technical information on CNC machines has been largely based in the following:</w:t>
      </w:r>
    </w:p>
    <w:p w:rsidR="004E1F52" w:rsidRDefault="004E1F52" w:rsidP="004E1F52">
      <w:pPr>
        <w:ind w:firstLine="720"/>
        <w:jc w:val="both"/>
      </w:pPr>
    </w:p>
    <w:p w:rsidR="004E1F52" w:rsidRDefault="004E1F52" w:rsidP="004E1F52">
      <w:pPr>
        <w:ind w:firstLine="720"/>
      </w:pPr>
      <w:r>
        <w:t>The documentation of the CNC machine and the technical assistances collected from the manufacturing companies through internet. Several interviews with the service personnel of the different CNC manufacturing companies have been carried out. After collecting the information from the different companies it has been put together in the relevant document that describes the different approaches the different companies have regarding the technical information on the CNC machines. Telephone conversations allowed us to learn more about basic power and idle power. Companies that involved in our telephone conversations are Bridge port, Fadal, Hass and Jeenxi. These companies’ manufactures different sizes of CNC machines, but this report shows the lower, mid and highest level of sizes. For our case study we picked machine at the highest-level.</w:t>
      </w:r>
    </w:p>
    <w:p w:rsidR="004E1F52" w:rsidRDefault="004E1F52" w:rsidP="004E1F52">
      <w:pPr>
        <w:ind w:firstLine="720"/>
      </w:pPr>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3"/>
        <w:gridCol w:w="2251"/>
        <w:gridCol w:w="2276"/>
        <w:gridCol w:w="1904"/>
      </w:tblGrid>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Specifications</w:t>
            </w:r>
          </w:p>
        </w:tc>
        <w:tc>
          <w:tcPr>
            <w:tcW w:w="3563" w:type="pct"/>
            <w:gridSpan w:val="3"/>
            <w:shd w:val="clear" w:color="auto" w:fill="D6E3BC"/>
          </w:tcPr>
          <w:p w:rsidR="004E1F52" w:rsidRPr="00C11AEA" w:rsidRDefault="004E1F52" w:rsidP="004E1F52">
            <w:pPr>
              <w:jc w:val="center"/>
              <w:rPr>
                <w:b/>
                <w:color w:val="FF0000"/>
              </w:rPr>
            </w:pPr>
            <w:r w:rsidRPr="00C11AEA">
              <w:rPr>
                <w:b/>
                <w:color w:val="FF0000"/>
              </w:rPr>
              <w:t>JEENXI TECHNOLOGY</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Model Number</w:t>
            </w:r>
          </w:p>
        </w:tc>
        <w:tc>
          <w:tcPr>
            <w:tcW w:w="1247" w:type="pct"/>
            <w:shd w:val="clear" w:color="auto" w:fill="B8CCE4"/>
          </w:tcPr>
          <w:p w:rsidR="004E1F52" w:rsidRPr="00C11AEA" w:rsidRDefault="004E1F52" w:rsidP="004E1F52">
            <w:pPr>
              <w:jc w:val="center"/>
              <w:rPr>
                <w:b/>
                <w:color w:val="00B050"/>
              </w:rPr>
            </w:pPr>
            <w:r w:rsidRPr="00C11AEA">
              <w:rPr>
                <w:b/>
                <w:color w:val="00B050"/>
              </w:rPr>
              <w:t>JHV – 850</w:t>
            </w:r>
          </w:p>
        </w:tc>
        <w:tc>
          <w:tcPr>
            <w:tcW w:w="1261" w:type="pct"/>
            <w:shd w:val="clear" w:color="auto" w:fill="CCC0D9"/>
          </w:tcPr>
          <w:p w:rsidR="004E1F52" w:rsidRPr="00C11AEA" w:rsidRDefault="004E1F52" w:rsidP="004E1F52">
            <w:pPr>
              <w:jc w:val="center"/>
              <w:rPr>
                <w:b/>
                <w:color w:val="00B050"/>
              </w:rPr>
            </w:pPr>
            <w:r w:rsidRPr="00C11AEA">
              <w:rPr>
                <w:b/>
                <w:color w:val="00B050"/>
              </w:rPr>
              <w:t>JHV – 1020</w:t>
            </w:r>
          </w:p>
        </w:tc>
        <w:tc>
          <w:tcPr>
            <w:tcW w:w="1055" w:type="pct"/>
            <w:shd w:val="clear" w:color="auto" w:fill="FBD4B4"/>
          </w:tcPr>
          <w:p w:rsidR="004E1F52" w:rsidRPr="00C11AEA" w:rsidRDefault="004E1F52" w:rsidP="004E1F52">
            <w:pPr>
              <w:jc w:val="center"/>
              <w:rPr>
                <w:b/>
                <w:color w:val="00B050"/>
              </w:rPr>
            </w:pPr>
            <w:r w:rsidRPr="00C11AEA">
              <w:rPr>
                <w:b/>
                <w:color w:val="00B050"/>
              </w:rPr>
              <w:t xml:space="preserve">JHV </w:t>
            </w:r>
            <w:r>
              <w:rPr>
                <w:b/>
                <w:color w:val="00B050"/>
              </w:rPr>
              <w:t>–</w:t>
            </w:r>
            <w:r w:rsidRPr="00C11AEA">
              <w:rPr>
                <w:b/>
                <w:color w:val="00B050"/>
              </w:rPr>
              <w:t xml:space="preserve"> 1500</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Speed</w:t>
            </w:r>
          </w:p>
        </w:tc>
        <w:tc>
          <w:tcPr>
            <w:tcW w:w="1247" w:type="pct"/>
            <w:shd w:val="clear" w:color="auto" w:fill="B8CCE4"/>
          </w:tcPr>
          <w:p w:rsidR="004E1F52" w:rsidRPr="00351247" w:rsidRDefault="004E1F52" w:rsidP="004E1F52">
            <w:pPr>
              <w:jc w:val="center"/>
            </w:pPr>
            <w:r w:rsidRPr="00351247">
              <w:t>8000 rpm</w:t>
            </w:r>
          </w:p>
        </w:tc>
        <w:tc>
          <w:tcPr>
            <w:tcW w:w="1261" w:type="pct"/>
            <w:shd w:val="clear" w:color="auto" w:fill="CCC0D9"/>
          </w:tcPr>
          <w:p w:rsidR="004E1F52" w:rsidRPr="00351247" w:rsidRDefault="004E1F52" w:rsidP="004E1F52">
            <w:pPr>
              <w:jc w:val="center"/>
            </w:pPr>
            <w:r w:rsidRPr="00351247">
              <w:t>8000 rpm</w:t>
            </w:r>
          </w:p>
        </w:tc>
        <w:tc>
          <w:tcPr>
            <w:tcW w:w="1055" w:type="pct"/>
            <w:shd w:val="clear" w:color="auto" w:fill="FBD4B4"/>
          </w:tcPr>
          <w:p w:rsidR="004E1F52" w:rsidRPr="00351247" w:rsidRDefault="004E1F52" w:rsidP="004E1F52">
            <w:pPr>
              <w:jc w:val="center"/>
            </w:pPr>
            <w:r w:rsidRPr="00351247">
              <w:t>8000 rpm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Drive</w:t>
            </w:r>
          </w:p>
        </w:tc>
        <w:tc>
          <w:tcPr>
            <w:tcW w:w="1247" w:type="pct"/>
            <w:shd w:val="clear" w:color="auto" w:fill="B8CCE4"/>
          </w:tcPr>
          <w:p w:rsidR="004E1F52" w:rsidRPr="00351247" w:rsidRDefault="004E1F52" w:rsidP="004E1F52">
            <w:pPr>
              <w:jc w:val="center"/>
            </w:pPr>
            <w:r w:rsidRPr="00351247">
              <w:t>Belt/Direct type</w:t>
            </w:r>
          </w:p>
        </w:tc>
        <w:tc>
          <w:tcPr>
            <w:tcW w:w="1261" w:type="pct"/>
            <w:shd w:val="clear" w:color="auto" w:fill="CCC0D9"/>
          </w:tcPr>
          <w:p w:rsidR="004E1F52" w:rsidRPr="00351247" w:rsidRDefault="004E1F52" w:rsidP="004E1F52">
            <w:pPr>
              <w:jc w:val="center"/>
            </w:pPr>
            <w:r w:rsidRPr="00351247">
              <w:t>Belt/Direct</w:t>
            </w:r>
          </w:p>
        </w:tc>
        <w:tc>
          <w:tcPr>
            <w:tcW w:w="1055" w:type="pct"/>
            <w:shd w:val="clear" w:color="auto" w:fill="FBD4B4"/>
          </w:tcPr>
          <w:p w:rsidR="004E1F52" w:rsidRPr="00351247" w:rsidRDefault="004E1F52" w:rsidP="004E1F52">
            <w:pPr>
              <w:jc w:val="center"/>
            </w:pPr>
            <w:r w:rsidRPr="00351247">
              <w:t>Belt/Direct type</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Motor</w:t>
            </w:r>
          </w:p>
        </w:tc>
        <w:tc>
          <w:tcPr>
            <w:tcW w:w="1247" w:type="pct"/>
            <w:shd w:val="clear" w:color="auto" w:fill="B8CCE4"/>
          </w:tcPr>
          <w:p w:rsidR="004E1F52" w:rsidRPr="00351247" w:rsidRDefault="004E1F52" w:rsidP="004E1F52">
            <w:pPr>
              <w:jc w:val="center"/>
            </w:pPr>
            <w:r w:rsidRPr="00351247">
              <w:t>5.5/7.5 kw</w:t>
            </w:r>
          </w:p>
        </w:tc>
        <w:tc>
          <w:tcPr>
            <w:tcW w:w="1261" w:type="pct"/>
            <w:shd w:val="clear" w:color="auto" w:fill="CCC0D9"/>
          </w:tcPr>
          <w:p w:rsidR="004E1F52" w:rsidRPr="00351247" w:rsidRDefault="004E1F52" w:rsidP="004E1F52">
            <w:pPr>
              <w:jc w:val="center"/>
            </w:pPr>
            <w:r w:rsidRPr="00351247">
              <w:t>7.5/11 kw</w:t>
            </w:r>
          </w:p>
        </w:tc>
        <w:tc>
          <w:tcPr>
            <w:tcW w:w="1055" w:type="pct"/>
            <w:shd w:val="clear" w:color="auto" w:fill="FBD4B4"/>
          </w:tcPr>
          <w:p w:rsidR="004E1F52" w:rsidRPr="00351247" w:rsidRDefault="004E1F52" w:rsidP="004E1F52">
            <w:pPr>
              <w:jc w:val="center"/>
            </w:pPr>
            <w:r w:rsidRPr="00351247">
              <w:t>7.5/ 11 kw</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Rapid Traverse (X,Y)</w:t>
            </w:r>
          </w:p>
        </w:tc>
        <w:tc>
          <w:tcPr>
            <w:tcW w:w="1247" w:type="pct"/>
            <w:shd w:val="clear" w:color="auto" w:fill="B8CCE4"/>
          </w:tcPr>
          <w:p w:rsidR="004E1F52" w:rsidRPr="00351247" w:rsidRDefault="004E1F52" w:rsidP="004E1F52">
            <w:pPr>
              <w:jc w:val="center"/>
            </w:pPr>
            <w:r w:rsidRPr="00351247">
              <w:t>30 m/min</w:t>
            </w:r>
          </w:p>
        </w:tc>
        <w:tc>
          <w:tcPr>
            <w:tcW w:w="1261" w:type="pct"/>
            <w:shd w:val="clear" w:color="auto" w:fill="CCC0D9"/>
          </w:tcPr>
          <w:p w:rsidR="004E1F52" w:rsidRPr="00351247" w:rsidRDefault="004E1F52" w:rsidP="004E1F52">
            <w:pPr>
              <w:jc w:val="center"/>
            </w:pPr>
            <w:r w:rsidRPr="00351247">
              <w:t>30 m/min</w:t>
            </w:r>
          </w:p>
        </w:tc>
        <w:tc>
          <w:tcPr>
            <w:tcW w:w="1055" w:type="pct"/>
            <w:shd w:val="clear" w:color="auto" w:fill="FBD4B4"/>
          </w:tcPr>
          <w:p w:rsidR="004E1F52" w:rsidRPr="00351247" w:rsidRDefault="004E1F52" w:rsidP="004E1F52">
            <w:pPr>
              <w:jc w:val="center"/>
            </w:pPr>
            <w:r w:rsidRPr="00351247">
              <w:t>30 m/min</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Rapid Traverse (Z)</w:t>
            </w:r>
          </w:p>
        </w:tc>
        <w:tc>
          <w:tcPr>
            <w:tcW w:w="1247" w:type="pct"/>
            <w:shd w:val="clear" w:color="auto" w:fill="B8CCE4"/>
          </w:tcPr>
          <w:p w:rsidR="004E1F52" w:rsidRPr="00351247" w:rsidRDefault="004E1F52" w:rsidP="004E1F52">
            <w:pPr>
              <w:jc w:val="center"/>
            </w:pPr>
            <w:r w:rsidRPr="00351247">
              <w:t>20 m/min</w:t>
            </w:r>
          </w:p>
        </w:tc>
        <w:tc>
          <w:tcPr>
            <w:tcW w:w="1261" w:type="pct"/>
            <w:shd w:val="clear" w:color="auto" w:fill="CCC0D9"/>
          </w:tcPr>
          <w:p w:rsidR="004E1F52" w:rsidRPr="00351247" w:rsidRDefault="004E1F52" w:rsidP="004E1F52">
            <w:pPr>
              <w:jc w:val="center"/>
            </w:pPr>
            <w:r w:rsidRPr="00351247">
              <w:t>20 m/min</w:t>
            </w:r>
          </w:p>
        </w:tc>
        <w:tc>
          <w:tcPr>
            <w:tcW w:w="1055" w:type="pct"/>
            <w:shd w:val="clear" w:color="auto" w:fill="FBD4B4"/>
          </w:tcPr>
          <w:p w:rsidR="004E1F52" w:rsidRPr="00351247" w:rsidRDefault="004E1F52" w:rsidP="004E1F52">
            <w:pPr>
              <w:jc w:val="center"/>
            </w:pPr>
            <w:r w:rsidRPr="00351247">
              <w:t>24 m/min</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Cutting Feed rate</w:t>
            </w:r>
          </w:p>
        </w:tc>
        <w:tc>
          <w:tcPr>
            <w:tcW w:w="1247" w:type="pct"/>
            <w:shd w:val="clear" w:color="auto" w:fill="B8CCE4"/>
          </w:tcPr>
          <w:p w:rsidR="004E1F52" w:rsidRPr="00351247" w:rsidRDefault="004E1F52" w:rsidP="004E1F52">
            <w:pPr>
              <w:jc w:val="center"/>
            </w:pPr>
            <w:r w:rsidRPr="00351247">
              <w:t>1 – 15000 mm/min</w:t>
            </w:r>
          </w:p>
        </w:tc>
        <w:tc>
          <w:tcPr>
            <w:tcW w:w="1261" w:type="pct"/>
            <w:shd w:val="clear" w:color="auto" w:fill="CCC0D9"/>
          </w:tcPr>
          <w:p w:rsidR="004E1F52" w:rsidRPr="00351247" w:rsidRDefault="004E1F52" w:rsidP="004E1F52">
            <w:pPr>
              <w:jc w:val="center"/>
            </w:pPr>
            <w:r w:rsidRPr="00351247">
              <w:t>1 – 15000 mm/min</w:t>
            </w:r>
          </w:p>
        </w:tc>
        <w:tc>
          <w:tcPr>
            <w:tcW w:w="1055" w:type="pct"/>
            <w:shd w:val="clear" w:color="auto" w:fill="FBD4B4"/>
          </w:tcPr>
          <w:p w:rsidR="004E1F52" w:rsidRPr="00351247" w:rsidRDefault="004E1F52" w:rsidP="004E1F52">
            <w:pPr>
              <w:jc w:val="center"/>
            </w:pPr>
            <w:r w:rsidRPr="00351247">
              <w:t>1 – 15000 mm/min</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lastRenderedPageBreak/>
              <w:t>3 Axes motor output(X,Y,Z)</w:t>
            </w:r>
          </w:p>
        </w:tc>
        <w:tc>
          <w:tcPr>
            <w:tcW w:w="1247" w:type="pct"/>
            <w:shd w:val="clear" w:color="auto" w:fill="B8CCE4"/>
          </w:tcPr>
          <w:p w:rsidR="004E1F52" w:rsidRPr="00351247" w:rsidRDefault="004E1F52" w:rsidP="004E1F52">
            <w:pPr>
              <w:jc w:val="center"/>
            </w:pPr>
            <w:r w:rsidRPr="00351247">
              <w:t>1.8/ 1.8/ 2.5</w:t>
            </w:r>
          </w:p>
        </w:tc>
        <w:tc>
          <w:tcPr>
            <w:tcW w:w="1261" w:type="pct"/>
            <w:shd w:val="clear" w:color="auto" w:fill="CCC0D9"/>
          </w:tcPr>
          <w:p w:rsidR="004E1F52" w:rsidRPr="00351247" w:rsidRDefault="004E1F52" w:rsidP="004E1F52">
            <w:pPr>
              <w:jc w:val="center"/>
            </w:pPr>
            <w:r w:rsidRPr="00351247">
              <w:t>1.8/ 1.8/ 2.5</w:t>
            </w:r>
          </w:p>
        </w:tc>
        <w:tc>
          <w:tcPr>
            <w:tcW w:w="1055" w:type="pct"/>
            <w:shd w:val="clear" w:color="auto" w:fill="FBD4B4"/>
          </w:tcPr>
          <w:p w:rsidR="004E1F52" w:rsidRPr="00351247" w:rsidRDefault="004E1F52" w:rsidP="004E1F52">
            <w:pPr>
              <w:jc w:val="center"/>
            </w:pPr>
            <w:r w:rsidRPr="00351247">
              <w:t>4.0/ 4.0/ 7.0</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Power Consumption</w:t>
            </w:r>
          </w:p>
        </w:tc>
        <w:tc>
          <w:tcPr>
            <w:tcW w:w="1247" w:type="pct"/>
            <w:shd w:val="clear" w:color="auto" w:fill="B8CCE4"/>
          </w:tcPr>
          <w:p w:rsidR="004E1F52" w:rsidRPr="00351247" w:rsidRDefault="004E1F52" w:rsidP="004E1F52">
            <w:pPr>
              <w:jc w:val="center"/>
            </w:pPr>
            <w:r w:rsidRPr="00351247">
              <w:t>20 KVA</w:t>
            </w:r>
          </w:p>
        </w:tc>
        <w:tc>
          <w:tcPr>
            <w:tcW w:w="1261" w:type="pct"/>
            <w:shd w:val="clear" w:color="auto" w:fill="CCC0D9"/>
          </w:tcPr>
          <w:p w:rsidR="004E1F52" w:rsidRPr="00351247" w:rsidRDefault="004E1F52" w:rsidP="004E1F52">
            <w:pPr>
              <w:jc w:val="center"/>
            </w:pPr>
            <w:r w:rsidRPr="00351247">
              <w:t>20KVA</w:t>
            </w:r>
          </w:p>
        </w:tc>
        <w:tc>
          <w:tcPr>
            <w:tcW w:w="1055" w:type="pct"/>
            <w:shd w:val="clear" w:color="auto" w:fill="FBD4B4"/>
          </w:tcPr>
          <w:p w:rsidR="004E1F52" w:rsidRPr="00351247" w:rsidRDefault="004E1F52" w:rsidP="004E1F52">
            <w:pPr>
              <w:jc w:val="center"/>
            </w:pPr>
            <w:r w:rsidRPr="00351247">
              <w:t>40 KVA</w:t>
            </w:r>
          </w:p>
        </w:tc>
      </w:tr>
      <w:tr w:rsidR="004E1F52" w:rsidRPr="00351247">
        <w:tc>
          <w:tcPr>
            <w:tcW w:w="5000" w:type="pct"/>
            <w:gridSpan w:val="4"/>
            <w:tcBorders>
              <w:left w:val="nil"/>
              <w:right w:val="nil"/>
            </w:tcBorders>
          </w:tcPr>
          <w:p w:rsidR="004E1F52" w:rsidRPr="00351247" w:rsidRDefault="004E1F52" w:rsidP="004E1F52">
            <w:pPr>
              <w:jc w:val="center"/>
            </w:pP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Specifications</w:t>
            </w:r>
          </w:p>
        </w:tc>
        <w:tc>
          <w:tcPr>
            <w:tcW w:w="3563" w:type="pct"/>
            <w:gridSpan w:val="3"/>
            <w:shd w:val="clear" w:color="auto" w:fill="D6E3BC"/>
          </w:tcPr>
          <w:p w:rsidR="004E1F52" w:rsidRPr="00C11AEA" w:rsidRDefault="004E1F52" w:rsidP="004E1F52">
            <w:pPr>
              <w:jc w:val="center"/>
              <w:rPr>
                <w:b/>
                <w:color w:val="FF0000"/>
              </w:rPr>
            </w:pPr>
            <w:r w:rsidRPr="00C11AEA">
              <w:rPr>
                <w:b/>
                <w:color w:val="FF0000"/>
              </w:rPr>
              <w:t>HAAS</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Model Number</w:t>
            </w:r>
          </w:p>
        </w:tc>
        <w:tc>
          <w:tcPr>
            <w:tcW w:w="1247" w:type="pct"/>
            <w:shd w:val="clear" w:color="auto" w:fill="B8CCE4"/>
          </w:tcPr>
          <w:p w:rsidR="004E1F52" w:rsidRPr="00C11AEA" w:rsidRDefault="004E1F52" w:rsidP="004E1F52">
            <w:pPr>
              <w:jc w:val="center"/>
              <w:rPr>
                <w:b/>
                <w:color w:val="00B050"/>
              </w:rPr>
            </w:pPr>
            <w:r w:rsidRPr="00C11AEA">
              <w:rPr>
                <w:b/>
                <w:color w:val="00B050"/>
              </w:rPr>
              <w:t>VF- 7</w:t>
            </w:r>
          </w:p>
        </w:tc>
        <w:tc>
          <w:tcPr>
            <w:tcW w:w="1261" w:type="pct"/>
            <w:shd w:val="clear" w:color="auto" w:fill="CCC0D9"/>
          </w:tcPr>
          <w:p w:rsidR="004E1F52" w:rsidRPr="00C11AEA" w:rsidRDefault="004E1F52" w:rsidP="004E1F52">
            <w:pPr>
              <w:jc w:val="center"/>
              <w:rPr>
                <w:b/>
                <w:color w:val="00B050"/>
              </w:rPr>
            </w:pPr>
            <w:r w:rsidRPr="00C11AEA">
              <w:rPr>
                <w:b/>
                <w:color w:val="00B050"/>
              </w:rPr>
              <w:t>VM - 2</w:t>
            </w:r>
          </w:p>
        </w:tc>
        <w:tc>
          <w:tcPr>
            <w:tcW w:w="1055" w:type="pct"/>
            <w:shd w:val="clear" w:color="auto" w:fill="FBD4B4"/>
          </w:tcPr>
          <w:p w:rsidR="004E1F52" w:rsidRPr="00C11AEA" w:rsidRDefault="004E1F52" w:rsidP="004E1F52">
            <w:pPr>
              <w:jc w:val="center"/>
              <w:rPr>
                <w:b/>
                <w:color w:val="00B050"/>
              </w:rPr>
            </w:pPr>
            <w:r w:rsidRPr="00C11AEA">
              <w:rPr>
                <w:b/>
                <w:color w:val="00B050"/>
              </w:rPr>
              <w:t>MDC</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Speed</w:t>
            </w:r>
          </w:p>
        </w:tc>
        <w:tc>
          <w:tcPr>
            <w:tcW w:w="1247" w:type="pct"/>
            <w:shd w:val="clear" w:color="auto" w:fill="B8CCE4"/>
          </w:tcPr>
          <w:p w:rsidR="004E1F52" w:rsidRPr="00351247" w:rsidRDefault="004E1F52" w:rsidP="004E1F52">
            <w:pPr>
              <w:jc w:val="center"/>
            </w:pPr>
            <w:r>
              <w:t>7500 rpm</w:t>
            </w:r>
          </w:p>
        </w:tc>
        <w:tc>
          <w:tcPr>
            <w:tcW w:w="1261" w:type="pct"/>
            <w:shd w:val="clear" w:color="auto" w:fill="CCC0D9"/>
          </w:tcPr>
          <w:p w:rsidR="004E1F52" w:rsidRPr="00351247" w:rsidRDefault="004E1F52" w:rsidP="004E1F52">
            <w:pPr>
              <w:jc w:val="center"/>
            </w:pPr>
            <w:r>
              <w:t>12,000 rpm</w:t>
            </w:r>
          </w:p>
        </w:tc>
        <w:tc>
          <w:tcPr>
            <w:tcW w:w="1055" w:type="pct"/>
            <w:shd w:val="clear" w:color="auto" w:fill="FBD4B4"/>
          </w:tcPr>
          <w:p w:rsidR="004E1F52" w:rsidRPr="00351247" w:rsidRDefault="004E1F52" w:rsidP="004E1F52">
            <w:pPr>
              <w:jc w:val="center"/>
            </w:pPr>
            <w:r>
              <w:t>7,500 rpm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Drive</w:t>
            </w:r>
          </w:p>
        </w:tc>
        <w:tc>
          <w:tcPr>
            <w:tcW w:w="1247" w:type="pct"/>
            <w:shd w:val="clear" w:color="auto" w:fill="B8CCE4"/>
          </w:tcPr>
          <w:p w:rsidR="004E1F52" w:rsidRPr="00351247" w:rsidRDefault="004E1F52" w:rsidP="004E1F52">
            <w:pPr>
              <w:jc w:val="center"/>
            </w:pPr>
            <w:r>
              <w:t>Belt/Direct type</w:t>
            </w:r>
          </w:p>
        </w:tc>
        <w:tc>
          <w:tcPr>
            <w:tcW w:w="1261" w:type="pct"/>
            <w:shd w:val="clear" w:color="auto" w:fill="CCC0D9"/>
          </w:tcPr>
          <w:p w:rsidR="004E1F52" w:rsidRPr="00351247" w:rsidRDefault="004E1F52" w:rsidP="004E1F52">
            <w:pPr>
              <w:jc w:val="center"/>
            </w:pPr>
            <w:r>
              <w:t>Inline direct drive</w:t>
            </w:r>
          </w:p>
        </w:tc>
        <w:tc>
          <w:tcPr>
            <w:tcW w:w="1055" w:type="pct"/>
            <w:shd w:val="clear" w:color="auto" w:fill="FBD4B4"/>
          </w:tcPr>
          <w:p w:rsidR="004E1F52" w:rsidRPr="00351247" w:rsidRDefault="004E1F52" w:rsidP="004E1F52">
            <w:pPr>
              <w:jc w:val="center"/>
            </w:pPr>
            <w:r>
              <w:t>Direct speed belt drive</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Max Torque</w:t>
            </w:r>
          </w:p>
        </w:tc>
        <w:tc>
          <w:tcPr>
            <w:tcW w:w="1247" w:type="pct"/>
            <w:shd w:val="clear" w:color="auto" w:fill="B8CCE4"/>
          </w:tcPr>
          <w:p w:rsidR="004E1F52" w:rsidRPr="00351247" w:rsidRDefault="004E1F52" w:rsidP="004E1F52">
            <w:pPr>
              <w:jc w:val="center"/>
            </w:pPr>
            <w:r>
              <w:t>75 ft-lb@1400</w:t>
            </w:r>
          </w:p>
        </w:tc>
        <w:tc>
          <w:tcPr>
            <w:tcW w:w="1261" w:type="pct"/>
            <w:shd w:val="clear" w:color="auto" w:fill="CCC0D9"/>
          </w:tcPr>
          <w:p w:rsidR="004E1F52" w:rsidRPr="00351247" w:rsidRDefault="004E1F52" w:rsidP="004E1F52">
            <w:pPr>
              <w:jc w:val="center"/>
            </w:pPr>
            <w:r>
              <w:t>75 ft-lb@1400</w:t>
            </w:r>
          </w:p>
        </w:tc>
        <w:tc>
          <w:tcPr>
            <w:tcW w:w="1055" w:type="pct"/>
            <w:shd w:val="clear" w:color="auto" w:fill="FBD4B4"/>
          </w:tcPr>
          <w:p w:rsidR="004E1F52" w:rsidRPr="00351247" w:rsidRDefault="004E1F52" w:rsidP="004E1F52">
            <w:pPr>
              <w:jc w:val="center"/>
            </w:pPr>
            <w:r>
              <w:t>75 ft-lb@1400</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With Gearbox</w:t>
            </w:r>
          </w:p>
        </w:tc>
        <w:tc>
          <w:tcPr>
            <w:tcW w:w="1247" w:type="pct"/>
            <w:shd w:val="clear" w:color="auto" w:fill="B8CCE4"/>
          </w:tcPr>
          <w:p w:rsidR="004E1F52" w:rsidRPr="00351247" w:rsidRDefault="004E1F52" w:rsidP="004E1F52">
            <w:pPr>
              <w:jc w:val="center"/>
            </w:pPr>
            <w:r>
              <w:t>250 ft-lb@ 450</w:t>
            </w:r>
          </w:p>
        </w:tc>
        <w:tc>
          <w:tcPr>
            <w:tcW w:w="1261" w:type="pct"/>
            <w:shd w:val="clear" w:color="auto" w:fill="CCC0D9"/>
          </w:tcPr>
          <w:p w:rsidR="004E1F52" w:rsidRPr="00351247" w:rsidRDefault="004E1F52" w:rsidP="004E1F52">
            <w:pPr>
              <w:jc w:val="center"/>
            </w:pPr>
            <w:r>
              <w:t>-</w:t>
            </w:r>
          </w:p>
        </w:tc>
        <w:tc>
          <w:tcPr>
            <w:tcW w:w="1055" w:type="pct"/>
            <w:shd w:val="clear" w:color="auto" w:fill="FBD4B4"/>
          </w:tcPr>
          <w:p w:rsidR="004E1F52" w:rsidRPr="00351247" w:rsidRDefault="004E1F52" w:rsidP="004E1F52">
            <w:pPr>
              <w:jc w:val="center"/>
            </w:pPr>
            <w:r>
              <w:t>-</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motor max rating</w:t>
            </w:r>
          </w:p>
        </w:tc>
        <w:tc>
          <w:tcPr>
            <w:tcW w:w="1247" w:type="pct"/>
            <w:shd w:val="clear" w:color="auto" w:fill="B8CCE4"/>
          </w:tcPr>
          <w:p w:rsidR="004E1F52" w:rsidRPr="00351247" w:rsidRDefault="004E1F52" w:rsidP="004E1F52">
            <w:pPr>
              <w:jc w:val="center"/>
            </w:pPr>
            <w:r>
              <w:t>20 hp</w:t>
            </w:r>
          </w:p>
        </w:tc>
        <w:tc>
          <w:tcPr>
            <w:tcW w:w="1261" w:type="pct"/>
            <w:shd w:val="clear" w:color="auto" w:fill="CCC0D9"/>
          </w:tcPr>
          <w:p w:rsidR="004E1F52" w:rsidRPr="00351247" w:rsidRDefault="004E1F52" w:rsidP="004E1F52">
            <w:pPr>
              <w:jc w:val="center"/>
            </w:pPr>
            <w:r>
              <w:t>30 hp</w:t>
            </w:r>
          </w:p>
        </w:tc>
        <w:tc>
          <w:tcPr>
            <w:tcW w:w="1055" w:type="pct"/>
            <w:shd w:val="clear" w:color="auto" w:fill="FBD4B4"/>
          </w:tcPr>
          <w:p w:rsidR="004E1F52" w:rsidRPr="00351247" w:rsidRDefault="004E1F52" w:rsidP="004E1F52">
            <w:pPr>
              <w:jc w:val="center"/>
            </w:pPr>
            <w:r>
              <w:t>20 hp</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Axis Motor max thrust</w:t>
            </w:r>
          </w:p>
        </w:tc>
        <w:tc>
          <w:tcPr>
            <w:tcW w:w="1247" w:type="pct"/>
            <w:shd w:val="clear" w:color="auto" w:fill="B8CCE4"/>
          </w:tcPr>
          <w:p w:rsidR="004E1F52" w:rsidRPr="00351247" w:rsidRDefault="004E1F52" w:rsidP="004E1F52">
            <w:pPr>
              <w:jc w:val="center"/>
            </w:pPr>
            <w:smartTag w:uri="urn:schemas-microsoft-com:office:smarttags" w:element="metricconverter">
              <w:smartTagPr>
                <w:attr w:name="ProductID" w:val="3400 lb"/>
              </w:smartTagPr>
              <w:r>
                <w:t>3400 lb</w:t>
              </w:r>
            </w:smartTag>
          </w:p>
        </w:tc>
        <w:tc>
          <w:tcPr>
            <w:tcW w:w="1261" w:type="pct"/>
            <w:shd w:val="clear" w:color="auto" w:fill="CCC0D9"/>
          </w:tcPr>
          <w:p w:rsidR="004E1F52" w:rsidRPr="00351247" w:rsidRDefault="004E1F52" w:rsidP="004E1F52">
            <w:pPr>
              <w:jc w:val="center"/>
            </w:pPr>
            <w:smartTag w:uri="urn:schemas-microsoft-com:office:smarttags" w:element="metricconverter">
              <w:smartTagPr>
                <w:attr w:name="ProductID" w:val="3,400 lb"/>
              </w:smartTagPr>
              <w:r>
                <w:t>3,400 lb</w:t>
              </w:r>
            </w:smartTag>
          </w:p>
        </w:tc>
        <w:tc>
          <w:tcPr>
            <w:tcW w:w="1055" w:type="pct"/>
            <w:shd w:val="clear" w:color="auto" w:fill="FBD4B4"/>
          </w:tcPr>
          <w:p w:rsidR="004E1F52" w:rsidRPr="00351247" w:rsidRDefault="004E1F52" w:rsidP="004E1F52">
            <w:pPr>
              <w:jc w:val="center"/>
            </w:pPr>
            <w:smartTag w:uri="urn:schemas-microsoft-com:office:smarttags" w:element="metricconverter">
              <w:smartTagPr>
                <w:attr w:name="ProductID" w:val="2,500 lb"/>
              </w:smartTagPr>
              <w:r>
                <w:t>2,500 lb</w:t>
              </w:r>
            </w:smartTag>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Rapids on X-axis</w:t>
            </w:r>
          </w:p>
        </w:tc>
        <w:tc>
          <w:tcPr>
            <w:tcW w:w="1247" w:type="pct"/>
            <w:shd w:val="clear" w:color="auto" w:fill="B8CCE4"/>
          </w:tcPr>
          <w:p w:rsidR="004E1F52" w:rsidRPr="00351247" w:rsidRDefault="004E1F52" w:rsidP="004E1F52">
            <w:pPr>
              <w:jc w:val="center"/>
            </w:pPr>
            <w:r>
              <w:t>600 ipm</w:t>
            </w:r>
          </w:p>
        </w:tc>
        <w:tc>
          <w:tcPr>
            <w:tcW w:w="1261" w:type="pct"/>
            <w:shd w:val="clear" w:color="auto" w:fill="CCC0D9"/>
          </w:tcPr>
          <w:p w:rsidR="004E1F52" w:rsidRPr="00351247" w:rsidRDefault="004E1F52" w:rsidP="004E1F52">
            <w:pPr>
              <w:jc w:val="center"/>
            </w:pPr>
            <w:r>
              <w:t>710 ipm</w:t>
            </w:r>
          </w:p>
        </w:tc>
        <w:tc>
          <w:tcPr>
            <w:tcW w:w="1055" w:type="pct"/>
            <w:shd w:val="clear" w:color="auto" w:fill="FBD4B4"/>
          </w:tcPr>
          <w:p w:rsidR="004E1F52" w:rsidRPr="00351247" w:rsidRDefault="004E1F52" w:rsidP="004E1F52">
            <w:pPr>
              <w:jc w:val="center"/>
            </w:pPr>
            <w:r>
              <w:t>1,000 ipm</w:t>
            </w:r>
          </w:p>
        </w:tc>
      </w:tr>
      <w:tr w:rsidR="004E1F52" w:rsidRPr="00351247">
        <w:tc>
          <w:tcPr>
            <w:tcW w:w="1437" w:type="pct"/>
            <w:shd w:val="clear" w:color="auto" w:fill="D6E3BC"/>
          </w:tcPr>
          <w:p w:rsidR="004E1F52" w:rsidRPr="00E5336A" w:rsidRDefault="004E1F52" w:rsidP="004E1F52">
            <w:pPr>
              <w:jc w:val="center"/>
              <w:rPr>
                <w:color w:val="1F497D"/>
                <w:lang w:val="fr-FR"/>
              </w:rPr>
            </w:pPr>
            <w:r w:rsidRPr="00E5336A">
              <w:rPr>
                <w:color w:val="1F497D"/>
                <w:lang w:val="fr-FR"/>
              </w:rPr>
              <w:t>Rapid on Y &amp; Z Axes</w:t>
            </w:r>
          </w:p>
        </w:tc>
        <w:tc>
          <w:tcPr>
            <w:tcW w:w="1247" w:type="pct"/>
            <w:shd w:val="clear" w:color="auto" w:fill="B8CCE4"/>
          </w:tcPr>
          <w:p w:rsidR="004E1F52" w:rsidRPr="00351247" w:rsidRDefault="004E1F52" w:rsidP="004E1F52">
            <w:pPr>
              <w:jc w:val="center"/>
            </w:pPr>
            <w:r>
              <w:t>600 ipm</w:t>
            </w:r>
          </w:p>
        </w:tc>
        <w:tc>
          <w:tcPr>
            <w:tcW w:w="1261" w:type="pct"/>
            <w:shd w:val="clear" w:color="auto" w:fill="CCC0D9"/>
          </w:tcPr>
          <w:p w:rsidR="004E1F52" w:rsidRPr="00351247" w:rsidRDefault="004E1F52" w:rsidP="004E1F52">
            <w:pPr>
              <w:jc w:val="center"/>
            </w:pPr>
            <w:r>
              <w:t>710 ipm</w:t>
            </w:r>
          </w:p>
        </w:tc>
        <w:tc>
          <w:tcPr>
            <w:tcW w:w="1055" w:type="pct"/>
            <w:shd w:val="clear" w:color="auto" w:fill="FBD4B4"/>
          </w:tcPr>
          <w:p w:rsidR="004E1F52" w:rsidRPr="00351247" w:rsidRDefault="004E1F52" w:rsidP="004E1F52">
            <w:pPr>
              <w:jc w:val="center"/>
            </w:pPr>
            <w:r>
              <w:t>1,000 ipm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Max Cutting</w:t>
            </w:r>
          </w:p>
        </w:tc>
        <w:tc>
          <w:tcPr>
            <w:tcW w:w="1247" w:type="pct"/>
            <w:shd w:val="clear" w:color="auto" w:fill="B8CCE4"/>
          </w:tcPr>
          <w:p w:rsidR="004E1F52" w:rsidRPr="00351247" w:rsidRDefault="004E1F52" w:rsidP="004E1F52">
            <w:pPr>
              <w:jc w:val="center"/>
            </w:pPr>
            <w:r>
              <w:t>500ipm</w:t>
            </w:r>
          </w:p>
        </w:tc>
        <w:tc>
          <w:tcPr>
            <w:tcW w:w="1261" w:type="pct"/>
            <w:shd w:val="clear" w:color="auto" w:fill="CCC0D9"/>
          </w:tcPr>
          <w:p w:rsidR="004E1F52" w:rsidRPr="00351247" w:rsidRDefault="004E1F52" w:rsidP="004E1F52">
            <w:pPr>
              <w:jc w:val="center"/>
            </w:pPr>
            <w:r>
              <w:t>500 ipm</w:t>
            </w:r>
          </w:p>
        </w:tc>
        <w:tc>
          <w:tcPr>
            <w:tcW w:w="1055" w:type="pct"/>
            <w:shd w:val="clear" w:color="auto" w:fill="FBD4B4"/>
          </w:tcPr>
          <w:p w:rsidR="004E1F52" w:rsidRPr="00351247" w:rsidRDefault="004E1F52" w:rsidP="004E1F52">
            <w:pPr>
              <w:jc w:val="center"/>
            </w:pPr>
            <w:r>
              <w:t>833 ipm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Power Consumption(min)</w:t>
            </w:r>
          </w:p>
        </w:tc>
        <w:tc>
          <w:tcPr>
            <w:tcW w:w="1247" w:type="pct"/>
            <w:shd w:val="clear" w:color="auto" w:fill="B8CCE4"/>
          </w:tcPr>
          <w:p w:rsidR="004E1F52" w:rsidRDefault="004E1F52" w:rsidP="004E1F52">
            <w:pPr>
              <w:jc w:val="center"/>
            </w:pPr>
            <w:r>
              <w:t>200 – 250 VAC</w:t>
            </w:r>
          </w:p>
          <w:p w:rsidR="004E1F52" w:rsidRPr="00351247" w:rsidRDefault="004E1F52" w:rsidP="004E1F52">
            <w:pPr>
              <w:jc w:val="center"/>
            </w:pPr>
            <w:r>
              <w:t>380 – 480 VAC</w:t>
            </w:r>
          </w:p>
        </w:tc>
        <w:tc>
          <w:tcPr>
            <w:tcW w:w="1261" w:type="pct"/>
            <w:shd w:val="clear" w:color="auto" w:fill="CCC0D9"/>
          </w:tcPr>
          <w:p w:rsidR="004E1F52" w:rsidRDefault="004E1F52" w:rsidP="004E1F52">
            <w:pPr>
              <w:jc w:val="center"/>
            </w:pPr>
            <w:r>
              <w:t>200 – 250 VAC</w:t>
            </w:r>
          </w:p>
          <w:p w:rsidR="004E1F52" w:rsidRPr="00351247" w:rsidRDefault="004E1F52" w:rsidP="004E1F52">
            <w:pPr>
              <w:jc w:val="center"/>
            </w:pPr>
            <w:r>
              <w:t>380 – 480 VAC</w:t>
            </w:r>
          </w:p>
        </w:tc>
        <w:tc>
          <w:tcPr>
            <w:tcW w:w="1055" w:type="pct"/>
            <w:shd w:val="clear" w:color="auto" w:fill="FBD4B4"/>
          </w:tcPr>
          <w:p w:rsidR="004E1F52" w:rsidRDefault="004E1F52" w:rsidP="004E1F52">
            <w:pPr>
              <w:jc w:val="center"/>
            </w:pPr>
            <w:r>
              <w:t>200 – 250 VAC</w:t>
            </w:r>
          </w:p>
          <w:p w:rsidR="004E1F52" w:rsidRPr="00351247" w:rsidRDefault="004E1F52" w:rsidP="004E1F52">
            <w:pPr>
              <w:jc w:val="center"/>
            </w:pPr>
            <w:r>
              <w:t>380 – 480 VAC</w:t>
            </w:r>
          </w:p>
        </w:tc>
      </w:tr>
      <w:tr w:rsidR="004E1F52" w:rsidRPr="00351247">
        <w:tc>
          <w:tcPr>
            <w:tcW w:w="5000" w:type="pct"/>
            <w:gridSpan w:val="4"/>
            <w:tcBorders>
              <w:left w:val="nil"/>
              <w:right w:val="nil"/>
            </w:tcBorders>
          </w:tcPr>
          <w:p w:rsidR="004E1F52" w:rsidRPr="00351247" w:rsidRDefault="004E1F52" w:rsidP="004E1F52">
            <w:pPr>
              <w:jc w:val="center"/>
            </w:pP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Specifications</w:t>
            </w:r>
          </w:p>
        </w:tc>
        <w:tc>
          <w:tcPr>
            <w:tcW w:w="3563" w:type="pct"/>
            <w:gridSpan w:val="3"/>
            <w:shd w:val="clear" w:color="auto" w:fill="D6E3BC"/>
          </w:tcPr>
          <w:p w:rsidR="004E1F52" w:rsidRPr="00C11AEA" w:rsidRDefault="004E1F52" w:rsidP="004E1F52">
            <w:pPr>
              <w:jc w:val="center"/>
              <w:rPr>
                <w:b/>
                <w:color w:val="FF0000"/>
              </w:rPr>
            </w:pPr>
            <w:r w:rsidRPr="00C11AEA">
              <w:rPr>
                <w:b/>
                <w:color w:val="FF0000"/>
              </w:rPr>
              <w:t>KAFO</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Model Number</w:t>
            </w:r>
          </w:p>
        </w:tc>
        <w:tc>
          <w:tcPr>
            <w:tcW w:w="1247" w:type="pct"/>
            <w:shd w:val="clear" w:color="auto" w:fill="B8CCE4"/>
          </w:tcPr>
          <w:p w:rsidR="004E1F52" w:rsidRPr="00C11AEA" w:rsidRDefault="004E1F52" w:rsidP="004E1F52">
            <w:pPr>
              <w:jc w:val="center"/>
              <w:rPr>
                <w:b/>
                <w:color w:val="00B050"/>
              </w:rPr>
            </w:pPr>
            <w:r w:rsidRPr="00C11AEA">
              <w:rPr>
                <w:b/>
                <w:color w:val="00B050"/>
              </w:rPr>
              <w:t>VMC – 850</w:t>
            </w:r>
          </w:p>
        </w:tc>
        <w:tc>
          <w:tcPr>
            <w:tcW w:w="1261" w:type="pct"/>
            <w:shd w:val="clear" w:color="auto" w:fill="CCC0D9"/>
          </w:tcPr>
          <w:p w:rsidR="004E1F52" w:rsidRPr="00C11AEA" w:rsidRDefault="004E1F52" w:rsidP="004E1F52">
            <w:pPr>
              <w:jc w:val="center"/>
              <w:rPr>
                <w:b/>
                <w:color w:val="00B050"/>
              </w:rPr>
            </w:pPr>
            <w:r w:rsidRPr="00C11AEA">
              <w:rPr>
                <w:b/>
                <w:color w:val="00B050"/>
              </w:rPr>
              <w:t>VMC – 137</w:t>
            </w:r>
          </w:p>
        </w:tc>
        <w:tc>
          <w:tcPr>
            <w:tcW w:w="1055" w:type="pct"/>
            <w:shd w:val="clear" w:color="auto" w:fill="FBD4B4"/>
          </w:tcPr>
          <w:p w:rsidR="004E1F52" w:rsidRPr="00C11AEA" w:rsidRDefault="004E1F52" w:rsidP="004E1F52">
            <w:pPr>
              <w:jc w:val="center"/>
              <w:rPr>
                <w:b/>
                <w:color w:val="00B050"/>
              </w:rPr>
            </w:pPr>
            <w:r w:rsidRPr="00C11AEA">
              <w:rPr>
                <w:b/>
                <w:color w:val="00B050"/>
              </w:rPr>
              <w:t>VMC - 21100</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speed (Belt)</w:t>
            </w:r>
          </w:p>
        </w:tc>
        <w:tc>
          <w:tcPr>
            <w:tcW w:w="1247" w:type="pct"/>
            <w:shd w:val="clear" w:color="auto" w:fill="B8CCE4"/>
          </w:tcPr>
          <w:p w:rsidR="004E1F52" w:rsidRPr="00351247" w:rsidRDefault="004E1F52" w:rsidP="004E1F52">
            <w:pPr>
              <w:jc w:val="center"/>
            </w:pPr>
            <w:r>
              <w:t>8000 rpm</w:t>
            </w:r>
          </w:p>
        </w:tc>
        <w:tc>
          <w:tcPr>
            <w:tcW w:w="1261" w:type="pct"/>
            <w:shd w:val="clear" w:color="auto" w:fill="CCC0D9"/>
          </w:tcPr>
          <w:p w:rsidR="004E1F52" w:rsidRPr="00351247" w:rsidRDefault="004E1F52" w:rsidP="004E1F52">
            <w:pPr>
              <w:jc w:val="center"/>
            </w:pPr>
            <w:r>
              <w:t>8,000/10,000 rpm</w:t>
            </w:r>
          </w:p>
        </w:tc>
        <w:tc>
          <w:tcPr>
            <w:tcW w:w="1055" w:type="pct"/>
            <w:shd w:val="clear" w:color="auto" w:fill="FBD4B4"/>
          </w:tcPr>
          <w:p w:rsidR="004E1F52" w:rsidRPr="00351247" w:rsidRDefault="004E1F52" w:rsidP="004E1F52">
            <w:pPr>
              <w:jc w:val="center"/>
            </w:pPr>
            <w:r>
              <w:t>6000/8000 rpm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speed (Gear)</w:t>
            </w:r>
          </w:p>
        </w:tc>
        <w:tc>
          <w:tcPr>
            <w:tcW w:w="1247" w:type="pct"/>
            <w:shd w:val="clear" w:color="auto" w:fill="B8CCE4"/>
          </w:tcPr>
          <w:p w:rsidR="004E1F52" w:rsidRPr="00351247" w:rsidRDefault="004E1F52" w:rsidP="004E1F52">
            <w:pPr>
              <w:jc w:val="center"/>
            </w:pPr>
            <w:r>
              <w:t>4000/7000 rpm</w:t>
            </w:r>
          </w:p>
        </w:tc>
        <w:tc>
          <w:tcPr>
            <w:tcW w:w="1261" w:type="pct"/>
            <w:shd w:val="clear" w:color="auto" w:fill="CCC0D9"/>
          </w:tcPr>
          <w:p w:rsidR="004E1F52" w:rsidRPr="00351247" w:rsidRDefault="004E1F52" w:rsidP="004E1F52">
            <w:pPr>
              <w:jc w:val="center"/>
            </w:pPr>
            <w:r>
              <w:t>4000/7000 rpm</w:t>
            </w:r>
          </w:p>
        </w:tc>
        <w:tc>
          <w:tcPr>
            <w:tcW w:w="1055" w:type="pct"/>
            <w:shd w:val="clear" w:color="auto" w:fill="FBD4B4"/>
          </w:tcPr>
          <w:p w:rsidR="004E1F52" w:rsidRPr="00351247" w:rsidRDefault="004E1F52" w:rsidP="004E1F52">
            <w:pPr>
              <w:jc w:val="center"/>
            </w:pPr>
            <w:r>
              <w:t>4000/7000 rpm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Rapid Traverse (X, Y)</w:t>
            </w:r>
          </w:p>
        </w:tc>
        <w:tc>
          <w:tcPr>
            <w:tcW w:w="1247" w:type="pct"/>
            <w:shd w:val="clear" w:color="auto" w:fill="B8CCE4"/>
          </w:tcPr>
          <w:p w:rsidR="004E1F52" w:rsidRPr="00351247" w:rsidRDefault="004E1F52" w:rsidP="004E1F52">
            <w:pPr>
              <w:jc w:val="center"/>
            </w:pPr>
            <w:r>
              <w:t>590.55 ipm</w:t>
            </w:r>
          </w:p>
        </w:tc>
        <w:tc>
          <w:tcPr>
            <w:tcW w:w="1261" w:type="pct"/>
            <w:shd w:val="clear" w:color="auto" w:fill="CCC0D9"/>
          </w:tcPr>
          <w:p w:rsidR="004E1F52" w:rsidRPr="00351247" w:rsidRDefault="004E1F52" w:rsidP="004E1F52">
            <w:pPr>
              <w:jc w:val="center"/>
            </w:pPr>
            <w:r>
              <w:t>787.4 ipm</w:t>
            </w:r>
          </w:p>
        </w:tc>
        <w:tc>
          <w:tcPr>
            <w:tcW w:w="1055" w:type="pct"/>
            <w:shd w:val="clear" w:color="auto" w:fill="FBD4B4"/>
          </w:tcPr>
          <w:p w:rsidR="004E1F52" w:rsidRPr="00351247" w:rsidRDefault="004E1F52" w:rsidP="004E1F52">
            <w:pPr>
              <w:jc w:val="center"/>
            </w:pPr>
            <w:r>
              <w:t>393.7 ipm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Rapid Traverse (Z)</w:t>
            </w:r>
          </w:p>
        </w:tc>
        <w:tc>
          <w:tcPr>
            <w:tcW w:w="1247" w:type="pct"/>
            <w:shd w:val="clear" w:color="auto" w:fill="B8CCE4"/>
          </w:tcPr>
          <w:p w:rsidR="004E1F52" w:rsidRPr="00351247" w:rsidRDefault="004E1F52" w:rsidP="004E1F52">
            <w:pPr>
              <w:jc w:val="center"/>
            </w:pPr>
            <w:r>
              <w:t>472.44 ipm</w:t>
            </w:r>
          </w:p>
        </w:tc>
        <w:tc>
          <w:tcPr>
            <w:tcW w:w="1261" w:type="pct"/>
            <w:shd w:val="clear" w:color="auto" w:fill="CCC0D9"/>
          </w:tcPr>
          <w:p w:rsidR="004E1F52" w:rsidRPr="00351247" w:rsidRDefault="004E1F52" w:rsidP="004E1F52">
            <w:pPr>
              <w:jc w:val="center"/>
            </w:pPr>
            <w:r>
              <w:t>787.40 ipm</w:t>
            </w:r>
          </w:p>
        </w:tc>
        <w:tc>
          <w:tcPr>
            <w:tcW w:w="1055" w:type="pct"/>
            <w:shd w:val="clear" w:color="auto" w:fill="FBD4B4"/>
          </w:tcPr>
          <w:p w:rsidR="004E1F52" w:rsidRPr="00351247" w:rsidRDefault="004E1F52" w:rsidP="004E1F52">
            <w:pPr>
              <w:jc w:val="center"/>
            </w:pPr>
            <w:r>
              <w:t>393.7 ipm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lastRenderedPageBreak/>
              <w:t>Cutting feed rate</w:t>
            </w:r>
          </w:p>
        </w:tc>
        <w:tc>
          <w:tcPr>
            <w:tcW w:w="1247" w:type="pct"/>
            <w:shd w:val="clear" w:color="auto" w:fill="B8CCE4"/>
          </w:tcPr>
          <w:p w:rsidR="004E1F52" w:rsidRPr="00351247" w:rsidRDefault="004E1F52" w:rsidP="004E1F52">
            <w:pPr>
              <w:jc w:val="center"/>
            </w:pPr>
            <w:r>
              <w:t>236.22 ipm</w:t>
            </w:r>
          </w:p>
        </w:tc>
        <w:tc>
          <w:tcPr>
            <w:tcW w:w="1261" w:type="pct"/>
            <w:shd w:val="clear" w:color="auto" w:fill="CCC0D9"/>
          </w:tcPr>
          <w:p w:rsidR="004E1F52" w:rsidRPr="00351247" w:rsidRDefault="004E1F52" w:rsidP="004E1F52">
            <w:pPr>
              <w:jc w:val="center"/>
            </w:pPr>
            <w:r>
              <w:t>393.7 ipm</w:t>
            </w:r>
          </w:p>
        </w:tc>
        <w:tc>
          <w:tcPr>
            <w:tcW w:w="1055" w:type="pct"/>
            <w:shd w:val="clear" w:color="auto" w:fill="FBD4B4"/>
          </w:tcPr>
          <w:p w:rsidR="004E1F52" w:rsidRPr="00351247" w:rsidRDefault="004E1F52" w:rsidP="004E1F52">
            <w:pPr>
              <w:jc w:val="center"/>
            </w:pPr>
            <w:r>
              <w:t>393.7 ipm</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Spindle drive motor</w:t>
            </w:r>
          </w:p>
        </w:tc>
        <w:tc>
          <w:tcPr>
            <w:tcW w:w="1247" w:type="pct"/>
            <w:shd w:val="clear" w:color="auto" w:fill="B8CCE4"/>
          </w:tcPr>
          <w:p w:rsidR="004E1F52" w:rsidRPr="00351247" w:rsidRDefault="004E1F52" w:rsidP="004E1F52">
            <w:pPr>
              <w:jc w:val="center"/>
            </w:pPr>
            <w:r>
              <w:t>7.5/ 10 hp</w:t>
            </w:r>
          </w:p>
        </w:tc>
        <w:tc>
          <w:tcPr>
            <w:tcW w:w="1261" w:type="pct"/>
            <w:shd w:val="clear" w:color="auto" w:fill="CCC0D9"/>
          </w:tcPr>
          <w:p w:rsidR="004E1F52" w:rsidRPr="00351247" w:rsidRDefault="004E1F52" w:rsidP="004E1F52">
            <w:pPr>
              <w:jc w:val="center"/>
            </w:pPr>
            <w:r>
              <w:t>15/ 20 hp</w:t>
            </w:r>
          </w:p>
        </w:tc>
        <w:tc>
          <w:tcPr>
            <w:tcW w:w="1055" w:type="pct"/>
            <w:shd w:val="clear" w:color="auto" w:fill="FBD4B4"/>
          </w:tcPr>
          <w:p w:rsidR="004E1F52" w:rsidRPr="00351247" w:rsidRDefault="004E1F52" w:rsidP="004E1F52">
            <w:pPr>
              <w:jc w:val="center"/>
            </w:pPr>
            <w:r>
              <w:t>15/20 hp</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X,Y,Z axis drive motor</w:t>
            </w:r>
          </w:p>
        </w:tc>
        <w:tc>
          <w:tcPr>
            <w:tcW w:w="1247" w:type="pct"/>
            <w:shd w:val="clear" w:color="auto" w:fill="B8CCE4"/>
          </w:tcPr>
          <w:p w:rsidR="004E1F52" w:rsidRPr="00351247" w:rsidRDefault="004E1F52" w:rsidP="004E1F52">
            <w:pPr>
              <w:jc w:val="center"/>
            </w:pPr>
            <w:r>
              <w:t>a12, a12, a12</w:t>
            </w:r>
          </w:p>
        </w:tc>
        <w:tc>
          <w:tcPr>
            <w:tcW w:w="1261" w:type="pct"/>
            <w:shd w:val="clear" w:color="auto" w:fill="CCC0D9"/>
          </w:tcPr>
          <w:p w:rsidR="004E1F52" w:rsidRPr="00351247" w:rsidRDefault="004E1F52" w:rsidP="004E1F52">
            <w:pPr>
              <w:jc w:val="center"/>
            </w:pPr>
            <w:r>
              <w:t>a22, a22, a30</w:t>
            </w:r>
          </w:p>
        </w:tc>
        <w:tc>
          <w:tcPr>
            <w:tcW w:w="1055" w:type="pct"/>
            <w:shd w:val="clear" w:color="auto" w:fill="FBD4B4"/>
          </w:tcPr>
          <w:p w:rsidR="004E1F52" w:rsidRPr="00351247" w:rsidRDefault="004E1F52" w:rsidP="004E1F52">
            <w:pPr>
              <w:jc w:val="center"/>
            </w:pPr>
            <w:r>
              <w:t>a30, a30, a30</w:t>
            </w:r>
          </w:p>
        </w:tc>
      </w:tr>
      <w:tr w:rsidR="004E1F52" w:rsidRPr="00351247">
        <w:tc>
          <w:tcPr>
            <w:tcW w:w="1437" w:type="pct"/>
            <w:shd w:val="clear" w:color="auto" w:fill="D6E3BC"/>
          </w:tcPr>
          <w:p w:rsidR="004E1F52" w:rsidRPr="00C11AEA" w:rsidRDefault="004E1F52" w:rsidP="004E1F52">
            <w:pPr>
              <w:jc w:val="center"/>
              <w:rPr>
                <w:color w:val="1F497D"/>
              </w:rPr>
            </w:pPr>
            <w:r w:rsidRPr="00C11AEA">
              <w:rPr>
                <w:color w:val="1F497D"/>
              </w:rPr>
              <w:t>Power consumption</w:t>
            </w:r>
          </w:p>
        </w:tc>
        <w:tc>
          <w:tcPr>
            <w:tcW w:w="1247" w:type="pct"/>
            <w:shd w:val="clear" w:color="auto" w:fill="B8CCE4"/>
          </w:tcPr>
          <w:p w:rsidR="004E1F52" w:rsidRPr="00351247" w:rsidRDefault="004E1F52" w:rsidP="004E1F52">
            <w:pPr>
              <w:jc w:val="center"/>
            </w:pPr>
            <w:r>
              <w:t>20 KVA</w:t>
            </w:r>
          </w:p>
        </w:tc>
        <w:tc>
          <w:tcPr>
            <w:tcW w:w="1261" w:type="pct"/>
            <w:shd w:val="clear" w:color="auto" w:fill="CCC0D9"/>
          </w:tcPr>
          <w:p w:rsidR="004E1F52" w:rsidRPr="00351247" w:rsidRDefault="004E1F52" w:rsidP="004E1F52">
            <w:pPr>
              <w:jc w:val="center"/>
            </w:pPr>
            <w:r>
              <w:t>25 KVA</w:t>
            </w:r>
          </w:p>
        </w:tc>
        <w:tc>
          <w:tcPr>
            <w:tcW w:w="1055" w:type="pct"/>
            <w:shd w:val="clear" w:color="auto" w:fill="FBD4B4"/>
          </w:tcPr>
          <w:p w:rsidR="004E1F52" w:rsidRPr="00351247" w:rsidRDefault="004E1F52" w:rsidP="004E1F52">
            <w:pPr>
              <w:jc w:val="center"/>
            </w:pPr>
            <w:r>
              <w:t>35 KVA</w:t>
            </w:r>
          </w:p>
        </w:tc>
      </w:tr>
    </w:tbl>
    <w:p w:rsidR="004E1F52" w:rsidRDefault="004E1F52" w:rsidP="004E1F52"/>
    <w:p w:rsidR="004E1F52" w:rsidRDefault="004E1F52" w:rsidP="004E1F52"/>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3"/>
        <w:gridCol w:w="2251"/>
        <w:gridCol w:w="2276"/>
        <w:gridCol w:w="1904"/>
      </w:tblGrid>
      <w:tr w:rsidR="004E1F52" w:rsidRPr="00351247">
        <w:tc>
          <w:tcPr>
            <w:tcW w:w="5000" w:type="pct"/>
            <w:gridSpan w:val="4"/>
            <w:tcBorders>
              <w:top w:val="nil"/>
              <w:left w:val="nil"/>
              <w:right w:val="nil"/>
            </w:tcBorders>
          </w:tcPr>
          <w:p w:rsidR="004E1F52" w:rsidRPr="00351247" w:rsidRDefault="004E1F52" w:rsidP="004E1F52"/>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Specifications</w:t>
            </w:r>
          </w:p>
        </w:tc>
        <w:tc>
          <w:tcPr>
            <w:tcW w:w="3563" w:type="pct"/>
            <w:gridSpan w:val="3"/>
            <w:shd w:val="clear" w:color="auto" w:fill="D6E3BC"/>
          </w:tcPr>
          <w:p w:rsidR="004E1F52" w:rsidRPr="00C11AEA" w:rsidRDefault="004E1F52" w:rsidP="004E1F52">
            <w:pPr>
              <w:jc w:val="center"/>
              <w:rPr>
                <w:b/>
                <w:color w:val="FF0000"/>
              </w:rPr>
            </w:pPr>
            <w:smartTag w:uri="urn:schemas-microsoft-com:office:smarttags" w:element="place">
              <w:smartTag w:uri="urn:schemas-microsoft-com:office:smarttags" w:element="PlaceType">
                <w:r w:rsidRPr="00C11AEA">
                  <w:rPr>
                    <w:b/>
                    <w:color w:val="FF0000"/>
                  </w:rPr>
                  <w:t>BRIDGE</w:t>
                </w:r>
              </w:smartTag>
              <w:r w:rsidRPr="00C11AEA">
                <w:rPr>
                  <w:b/>
                  <w:color w:val="FF0000"/>
                </w:rPr>
                <w:t xml:space="preserve"> </w:t>
              </w:r>
              <w:smartTag w:uri="urn:schemas-microsoft-com:office:smarttags" w:element="PlaceType">
                <w:r w:rsidRPr="00C11AEA">
                  <w:rPr>
                    <w:b/>
                    <w:color w:val="FF0000"/>
                  </w:rPr>
                  <w:t>PORT</w:t>
                </w:r>
              </w:smartTag>
            </w:smartTag>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Model Number</w:t>
            </w:r>
          </w:p>
        </w:tc>
        <w:tc>
          <w:tcPr>
            <w:tcW w:w="1247" w:type="pct"/>
            <w:shd w:val="clear" w:color="auto" w:fill="B8CCE4"/>
          </w:tcPr>
          <w:p w:rsidR="004E1F52" w:rsidRPr="00C11AEA" w:rsidRDefault="004E1F52" w:rsidP="004E1F52">
            <w:pPr>
              <w:jc w:val="center"/>
              <w:rPr>
                <w:b/>
                <w:color w:val="00B050"/>
              </w:rPr>
            </w:pPr>
            <w:r w:rsidRPr="00C11AEA">
              <w:rPr>
                <w:b/>
                <w:color w:val="00B050"/>
              </w:rPr>
              <w:t>XR 760</w:t>
            </w:r>
          </w:p>
        </w:tc>
        <w:tc>
          <w:tcPr>
            <w:tcW w:w="1261" w:type="pct"/>
            <w:shd w:val="clear" w:color="auto" w:fill="CCC0D9"/>
          </w:tcPr>
          <w:p w:rsidR="004E1F52" w:rsidRPr="00C11AEA" w:rsidRDefault="004E1F52" w:rsidP="004E1F52">
            <w:pPr>
              <w:jc w:val="center"/>
              <w:rPr>
                <w:b/>
                <w:color w:val="00B050"/>
              </w:rPr>
            </w:pPr>
            <w:r w:rsidRPr="00C11AEA">
              <w:rPr>
                <w:b/>
                <w:color w:val="00B050"/>
              </w:rPr>
              <w:t>XR 1270 HP</w:t>
            </w:r>
          </w:p>
        </w:tc>
        <w:tc>
          <w:tcPr>
            <w:tcW w:w="1055" w:type="pct"/>
            <w:shd w:val="clear" w:color="auto" w:fill="FBD4B4"/>
          </w:tcPr>
          <w:p w:rsidR="004E1F52" w:rsidRPr="00C11AEA" w:rsidRDefault="004E1F52" w:rsidP="004E1F52">
            <w:pPr>
              <w:jc w:val="center"/>
              <w:rPr>
                <w:b/>
                <w:color w:val="00B050"/>
              </w:rPr>
            </w:pPr>
            <w:r w:rsidRPr="00C11AEA">
              <w:rPr>
                <w:b/>
                <w:color w:val="00B050"/>
              </w:rPr>
              <w:t>XR 1500 HPD</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Spindle Speed(Belted)</w:t>
            </w:r>
          </w:p>
        </w:tc>
        <w:tc>
          <w:tcPr>
            <w:tcW w:w="1247" w:type="pct"/>
            <w:shd w:val="clear" w:color="auto" w:fill="B8CCE4"/>
          </w:tcPr>
          <w:p w:rsidR="004E1F52" w:rsidRPr="00351247" w:rsidRDefault="004E1F52" w:rsidP="004E1F52">
            <w:pPr>
              <w:jc w:val="center"/>
            </w:pPr>
            <w:r>
              <w:t>9000/15000 rpm</w:t>
            </w:r>
          </w:p>
        </w:tc>
        <w:tc>
          <w:tcPr>
            <w:tcW w:w="1261" w:type="pct"/>
            <w:shd w:val="clear" w:color="auto" w:fill="CCC0D9"/>
          </w:tcPr>
          <w:p w:rsidR="004E1F52" w:rsidRPr="00351247" w:rsidRDefault="004E1F52" w:rsidP="004E1F52">
            <w:pPr>
              <w:jc w:val="center"/>
            </w:pPr>
            <w:r>
              <w:t>-</w:t>
            </w:r>
          </w:p>
        </w:tc>
        <w:tc>
          <w:tcPr>
            <w:tcW w:w="1055" w:type="pct"/>
            <w:shd w:val="clear" w:color="auto" w:fill="FBD4B4"/>
          </w:tcPr>
          <w:p w:rsidR="004E1F52" w:rsidRPr="00351247" w:rsidRDefault="004E1F52" w:rsidP="004E1F52">
            <w:pPr>
              <w:jc w:val="center"/>
            </w:pPr>
            <w:r>
              <w:t>-</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Fanuc Motor Power</w:t>
            </w:r>
          </w:p>
        </w:tc>
        <w:tc>
          <w:tcPr>
            <w:tcW w:w="1247" w:type="pct"/>
            <w:shd w:val="clear" w:color="auto" w:fill="B8CCE4"/>
          </w:tcPr>
          <w:p w:rsidR="004E1F52" w:rsidRPr="00351247" w:rsidRDefault="004E1F52" w:rsidP="004E1F52">
            <w:pPr>
              <w:jc w:val="center"/>
            </w:pPr>
            <w:r>
              <w:t>25/25 hp</w:t>
            </w:r>
          </w:p>
        </w:tc>
        <w:tc>
          <w:tcPr>
            <w:tcW w:w="1261" w:type="pct"/>
            <w:shd w:val="clear" w:color="auto" w:fill="CCC0D9"/>
          </w:tcPr>
          <w:p w:rsidR="004E1F52" w:rsidRPr="00351247" w:rsidRDefault="004E1F52" w:rsidP="004E1F52">
            <w:pPr>
              <w:jc w:val="center"/>
            </w:pPr>
            <w:r>
              <w:t>-</w:t>
            </w:r>
          </w:p>
        </w:tc>
        <w:tc>
          <w:tcPr>
            <w:tcW w:w="1055" w:type="pct"/>
            <w:shd w:val="clear" w:color="auto" w:fill="FBD4B4"/>
          </w:tcPr>
          <w:p w:rsidR="004E1F52" w:rsidRPr="00351247" w:rsidRDefault="004E1F52" w:rsidP="004E1F52">
            <w:pPr>
              <w:jc w:val="center"/>
            </w:pPr>
            <w:r>
              <w:t>-</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Heidenhain Motor Power</w:t>
            </w:r>
          </w:p>
        </w:tc>
        <w:tc>
          <w:tcPr>
            <w:tcW w:w="1247" w:type="pct"/>
            <w:shd w:val="clear" w:color="auto" w:fill="B8CCE4"/>
          </w:tcPr>
          <w:p w:rsidR="004E1F52" w:rsidRPr="00351247" w:rsidRDefault="004E1F52" w:rsidP="004E1F52">
            <w:pPr>
              <w:jc w:val="center"/>
            </w:pPr>
            <w:r>
              <w:t>28/28 hp</w:t>
            </w:r>
          </w:p>
        </w:tc>
        <w:tc>
          <w:tcPr>
            <w:tcW w:w="1261" w:type="pct"/>
            <w:shd w:val="clear" w:color="auto" w:fill="CCC0D9"/>
          </w:tcPr>
          <w:p w:rsidR="004E1F52" w:rsidRPr="00351247" w:rsidRDefault="004E1F52" w:rsidP="004E1F52">
            <w:pPr>
              <w:jc w:val="center"/>
            </w:pPr>
            <w:r>
              <w:t>-</w:t>
            </w:r>
          </w:p>
        </w:tc>
        <w:tc>
          <w:tcPr>
            <w:tcW w:w="1055" w:type="pct"/>
            <w:shd w:val="clear" w:color="auto" w:fill="FBD4B4"/>
          </w:tcPr>
          <w:p w:rsidR="004E1F52" w:rsidRPr="00351247" w:rsidRDefault="004E1F52" w:rsidP="004E1F52">
            <w:pPr>
              <w:jc w:val="center"/>
            </w:pPr>
            <w:r>
              <w:t>-</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Spindle Speed(Directly coupled)</w:t>
            </w:r>
          </w:p>
        </w:tc>
        <w:tc>
          <w:tcPr>
            <w:tcW w:w="1247" w:type="pct"/>
            <w:shd w:val="clear" w:color="auto" w:fill="B8CCE4"/>
          </w:tcPr>
          <w:p w:rsidR="004E1F52" w:rsidRPr="00351247" w:rsidRDefault="004E1F52" w:rsidP="004E1F52">
            <w:pPr>
              <w:jc w:val="center"/>
            </w:pPr>
            <w:r>
              <w:t>15000 rpm</w:t>
            </w:r>
          </w:p>
        </w:tc>
        <w:tc>
          <w:tcPr>
            <w:tcW w:w="1261" w:type="pct"/>
            <w:shd w:val="clear" w:color="auto" w:fill="CCC0D9"/>
          </w:tcPr>
          <w:p w:rsidR="004E1F52" w:rsidRPr="00351247" w:rsidRDefault="004E1F52" w:rsidP="004E1F52">
            <w:pPr>
              <w:jc w:val="center"/>
            </w:pPr>
            <w:r>
              <w:t>15000 rpm</w:t>
            </w:r>
          </w:p>
        </w:tc>
        <w:tc>
          <w:tcPr>
            <w:tcW w:w="1055" w:type="pct"/>
            <w:shd w:val="clear" w:color="auto" w:fill="FBD4B4"/>
          </w:tcPr>
          <w:p w:rsidR="004E1F52" w:rsidRPr="00351247" w:rsidRDefault="004E1F52" w:rsidP="004E1F52">
            <w:pPr>
              <w:jc w:val="center"/>
            </w:pPr>
            <w:r>
              <w:t>375 – 7500 rpm (Gear Box)</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Fanuc Motor Power</w:t>
            </w:r>
          </w:p>
        </w:tc>
        <w:tc>
          <w:tcPr>
            <w:tcW w:w="1247" w:type="pct"/>
            <w:shd w:val="clear" w:color="auto" w:fill="B8CCE4"/>
          </w:tcPr>
          <w:p w:rsidR="004E1F52" w:rsidRPr="00351247" w:rsidRDefault="004E1F52" w:rsidP="004E1F52">
            <w:pPr>
              <w:jc w:val="center"/>
            </w:pPr>
            <w:r>
              <w:t>30 hp</w:t>
            </w:r>
          </w:p>
        </w:tc>
        <w:tc>
          <w:tcPr>
            <w:tcW w:w="1261" w:type="pct"/>
            <w:shd w:val="clear" w:color="auto" w:fill="CCC0D9"/>
          </w:tcPr>
          <w:p w:rsidR="004E1F52" w:rsidRPr="00351247" w:rsidRDefault="004E1F52" w:rsidP="004E1F52">
            <w:pPr>
              <w:jc w:val="center"/>
            </w:pPr>
            <w:r>
              <w:t>40 hp</w:t>
            </w:r>
          </w:p>
        </w:tc>
        <w:tc>
          <w:tcPr>
            <w:tcW w:w="1055" w:type="pct"/>
            <w:shd w:val="clear" w:color="auto" w:fill="FBD4B4"/>
          </w:tcPr>
          <w:p w:rsidR="004E1F52" w:rsidRPr="00351247" w:rsidRDefault="004E1F52" w:rsidP="004E1F52">
            <w:pPr>
              <w:jc w:val="center"/>
            </w:pPr>
            <w:r>
              <w:t xml:space="preserve"> 40 hp</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Heidenhain Motor Power</w:t>
            </w:r>
          </w:p>
        </w:tc>
        <w:tc>
          <w:tcPr>
            <w:tcW w:w="1247" w:type="pct"/>
            <w:shd w:val="clear" w:color="auto" w:fill="B8CCE4"/>
          </w:tcPr>
          <w:p w:rsidR="004E1F52" w:rsidRPr="00351247" w:rsidRDefault="004E1F52" w:rsidP="004E1F52">
            <w:pPr>
              <w:jc w:val="center"/>
            </w:pPr>
            <w:r>
              <w:t>33 hp</w:t>
            </w:r>
          </w:p>
        </w:tc>
        <w:tc>
          <w:tcPr>
            <w:tcW w:w="1261" w:type="pct"/>
            <w:shd w:val="clear" w:color="auto" w:fill="CCC0D9"/>
          </w:tcPr>
          <w:p w:rsidR="004E1F52" w:rsidRPr="00351247" w:rsidRDefault="004E1F52" w:rsidP="004E1F52">
            <w:pPr>
              <w:jc w:val="center"/>
            </w:pPr>
            <w:r>
              <w:t>34 hp</w:t>
            </w:r>
          </w:p>
        </w:tc>
        <w:tc>
          <w:tcPr>
            <w:tcW w:w="1055" w:type="pct"/>
            <w:shd w:val="clear" w:color="auto" w:fill="FBD4B4"/>
          </w:tcPr>
          <w:p w:rsidR="004E1F52" w:rsidRPr="00351247" w:rsidRDefault="004E1F52" w:rsidP="004E1F52">
            <w:pPr>
              <w:jc w:val="center"/>
            </w:pPr>
            <w:r>
              <w:t>40 hp</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Rapid Traverse (X,Y)</w:t>
            </w:r>
          </w:p>
        </w:tc>
        <w:tc>
          <w:tcPr>
            <w:tcW w:w="1247" w:type="pct"/>
            <w:shd w:val="clear" w:color="auto" w:fill="B8CCE4"/>
          </w:tcPr>
          <w:p w:rsidR="004E1F52" w:rsidRPr="00351247" w:rsidRDefault="004E1F52" w:rsidP="004E1F52">
            <w:pPr>
              <w:jc w:val="center"/>
            </w:pPr>
            <w:r>
              <w:t>1692 ipm</w:t>
            </w:r>
          </w:p>
        </w:tc>
        <w:tc>
          <w:tcPr>
            <w:tcW w:w="1261" w:type="pct"/>
            <w:shd w:val="clear" w:color="auto" w:fill="CCC0D9"/>
          </w:tcPr>
          <w:p w:rsidR="004E1F52" w:rsidRPr="00351247" w:rsidRDefault="004E1F52" w:rsidP="004E1F52">
            <w:pPr>
              <w:jc w:val="center"/>
            </w:pPr>
            <w:r>
              <w:t>1417 ipm</w:t>
            </w:r>
          </w:p>
        </w:tc>
        <w:tc>
          <w:tcPr>
            <w:tcW w:w="1055" w:type="pct"/>
            <w:shd w:val="clear" w:color="auto" w:fill="FBD4B4"/>
          </w:tcPr>
          <w:p w:rsidR="004E1F52" w:rsidRPr="00351247" w:rsidRDefault="004E1F52" w:rsidP="004E1F52">
            <w:pPr>
              <w:jc w:val="center"/>
            </w:pPr>
            <w:r>
              <w:t>1417 ipm</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Rapid Traverse (Z)</w:t>
            </w:r>
          </w:p>
        </w:tc>
        <w:tc>
          <w:tcPr>
            <w:tcW w:w="1247" w:type="pct"/>
            <w:shd w:val="clear" w:color="auto" w:fill="B8CCE4"/>
          </w:tcPr>
          <w:p w:rsidR="004E1F52" w:rsidRPr="00351247" w:rsidRDefault="004E1F52" w:rsidP="004E1F52">
            <w:pPr>
              <w:jc w:val="center"/>
            </w:pPr>
            <w:r>
              <w:t>1417 ipm</w:t>
            </w:r>
          </w:p>
        </w:tc>
        <w:tc>
          <w:tcPr>
            <w:tcW w:w="1261" w:type="pct"/>
            <w:shd w:val="clear" w:color="auto" w:fill="CCC0D9"/>
          </w:tcPr>
          <w:p w:rsidR="004E1F52" w:rsidRPr="00351247" w:rsidRDefault="004E1F52" w:rsidP="004E1F52">
            <w:pPr>
              <w:jc w:val="center"/>
            </w:pPr>
            <w:r>
              <w:t>1417 ipm</w:t>
            </w:r>
          </w:p>
        </w:tc>
        <w:tc>
          <w:tcPr>
            <w:tcW w:w="1055" w:type="pct"/>
            <w:shd w:val="clear" w:color="auto" w:fill="FBD4B4"/>
          </w:tcPr>
          <w:p w:rsidR="004E1F52" w:rsidRPr="00351247" w:rsidRDefault="004E1F52" w:rsidP="004E1F52">
            <w:pPr>
              <w:jc w:val="center"/>
            </w:pPr>
            <w:r>
              <w:t>1417 ipm</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Cutting Feed rate</w:t>
            </w:r>
          </w:p>
        </w:tc>
        <w:tc>
          <w:tcPr>
            <w:tcW w:w="1247" w:type="pct"/>
            <w:shd w:val="clear" w:color="auto" w:fill="B8CCE4"/>
          </w:tcPr>
          <w:p w:rsidR="004E1F52" w:rsidRPr="00351247" w:rsidRDefault="004E1F52" w:rsidP="004E1F52">
            <w:pPr>
              <w:jc w:val="center"/>
            </w:pPr>
            <w:r>
              <w:t>787 ipm</w:t>
            </w:r>
          </w:p>
        </w:tc>
        <w:tc>
          <w:tcPr>
            <w:tcW w:w="1261" w:type="pct"/>
            <w:shd w:val="clear" w:color="auto" w:fill="CCC0D9"/>
          </w:tcPr>
          <w:p w:rsidR="004E1F52" w:rsidRPr="00351247" w:rsidRDefault="004E1F52" w:rsidP="004E1F52">
            <w:pPr>
              <w:jc w:val="center"/>
            </w:pPr>
            <w:r>
              <w:t>787 ipm</w:t>
            </w:r>
          </w:p>
        </w:tc>
        <w:tc>
          <w:tcPr>
            <w:tcW w:w="1055" w:type="pct"/>
            <w:shd w:val="clear" w:color="auto" w:fill="FBD4B4"/>
          </w:tcPr>
          <w:p w:rsidR="004E1F52" w:rsidRPr="00351247" w:rsidRDefault="004E1F52" w:rsidP="004E1F52">
            <w:pPr>
              <w:jc w:val="center"/>
            </w:pPr>
            <w:r>
              <w:t>787 ipm</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Power</w:t>
            </w:r>
          </w:p>
        </w:tc>
        <w:tc>
          <w:tcPr>
            <w:tcW w:w="1247" w:type="pct"/>
            <w:shd w:val="clear" w:color="auto" w:fill="B8CCE4"/>
          </w:tcPr>
          <w:p w:rsidR="004E1F52" w:rsidRPr="00351247" w:rsidRDefault="004E1F52" w:rsidP="004E1F52">
            <w:pPr>
              <w:jc w:val="center"/>
            </w:pPr>
            <w:r>
              <w:t>30 KVA</w:t>
            </w:r>
          </w:p>
        </w:tc>
        <w:tc>
          <w:tcPr>
            <w:tcW w:w="1261" w:type="pct"/>
            <w:shd w:val="clear" w:color="auto" w:fill="CCC0D9"/>
          </w:tcPr>
          <w:p w:rsidR="004E1F52" w:rsidRPr="00351247" w:rsidRDefault="004E1F52" w:rsidP="004E1F52">
            <w:pPr>
              <w:jc w:val="center"/>
            </w:pPr>
            <w:r>
              <w:t>40 KVA</w:t>
            </w:r>
          </w:p>
        </w:tc>
        <w:tc>
          <w:tcPr>
            <w:tcW w:w="1055" w:type="pct"/>
            <w:shd w:val="clear" w:color="auto" w:fill="FBD4B4"/>
          </w:tcPr>
          <w:p w:rsidR="004E1F52" w:rsidRPr="00351247" w:rsidRDefault="004E1F52" w:rsidP="004E1F52">
            <w:pPr>
              <w:jc w:val="center"/>
            </w:pPr>
            <w:r>
              <w:t>40 KVA</w:t>
            </w:r>
          </w:p>
        </w:tc>
      </w:tr>
      <w:tr w:rsidR="004E1F52" w:rsidRPr="00351247">
        <w:tc>
          <w:tcPr>
            <w:tcW w:w="5000" w:type="pct"/>
            <w:gridSpan w:val="4"/>
            <w:tcBorders>
              <w:left w:val="nil"/>
              <w:right w:val="nil"/>
            </w:tcBorders>
          </w:tcPr>
          <w:p w:rsidR="004E1F52" w:rsidRPr="00351247" w:rsidRDefault="004E1F52" w:rsidP="004E1F52">
            <w:pPr>
              <w:jc w:val="center"/>
            </w:pP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Specifications</w:t>
            </w:r>
          </w:p>
        </w:tc>
        <w:tc>
          <w:tcPr>
            <w:tcW w:w="3563" w:type="pct"/>
            <w:gridSpan w:val="3"/>
            <w:shd w:val="clear" w:color="auto" w:fill="D6E3BC"/>
          </w:tcPr>
          <w:p w:rsidR="004E1F52" w:rsidRPr="00C11AEA" w:rsidRDefault="004E1F52" w:rsidP="004E1F52">
            <w:pPr>
              <w:jc w:val="center"/>
              <w:rPr>
                <w:b/>
                <w:color w:val="FF0000"/>
              </w:rPr>
            </w:pPr>
            <w:r w:rsidRPr="00C11AEA">
              <w:rPr>
                <w:b/>
                <w:color w:val="FF0000"/>
              </w:rPr>
              <w:t>FADAL</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Model Number</w:t>
            </w:r>
          </w:p>
        </w:tc>
        <w:tc>
          <w:tcPr>
            <w:tcW w:w="1247" w:type="pct"/>
            <w:shd w:val="clear" w:color="auto" w:fill="B8CCE4"/>
          </w:tcPr>
          <w:p w:rsidR="004E1F52" w:rsidRPr="00C11AEA" w:rsidRDefault="004E1F52" w:rsidP="004E1F52">
            <w:pPr>
              <w:jc w:val="center"/>
              <w:rPr>
                <w:b/>
                <w:color w:val="00B050"/>
              </w:rPr>
            </w:pPr>
            <w:r w:rsidRPr="00C11AEA">
              <w:rPr>
                <w:b/>
                <w:color w:val="00B050"/>
              </w:rPr>
              <w:t>VMC 4020</w:t>
            </w:r>
          </w:p>
        </w:tc>
        <w:tc>
          <w:tcPr>
            <w:tcW w:w="1261" w:type="pct"/>
            <w:tcBorders>
              <w:top w:val="nil"/>
            </w:tcBorders>
            <w:shd w:val="clear" w:color="auto" w:fill="CCC0D9"/>
          </w:tcPr>
          <w:p w:rsidR="004E1F52" w:rsidRPr="00C11AEA" w:rsidRDefault="004E1F52" w:rsidP="004E1F52">
            <w:pPr>
              <w:jc w:val="center"/>
              <w:rPr>
                <w:b/>
                <w:color w:val="00B050"/>
              </w:rPr>
            </w:pPr>
            <w:r w:rsidRPr="00C11AEA">
              <w:rPr>
                <w:b/>
                <w:color w:val="00B050"/>
              </w:rPr>
              <w:t>VMC 6030</w:t>
            </w:r>
          </w:p>
        </w:tc>
        <w:tc>
          <w:tcPr>
            <w:tcW w:w="1055" w:type="pct"/>
            <w:tcBorders>
              <w:top w:val="nil"/>
            </w:tcBorders>
            <w:shd w:val="clear" w:color="auto" w:fill="FBD4B4"/>
          </w:tcPr>
          <w:p w:rsidR="004E1F52" w:rsidRPr="00C11AEA" w:rsidRDefault="004E1F52" w:rsidP="004E1F52">
            <w:pPr>
              <w:jc w:val="center"/>
              <w:rPr>
                <w:b/>
                <w:color w:val="00B050"/>
              </w:rPr>
            </w:pPr>
            <w:r w:rsidRPr="00C11AEA">
              <w:rPr>
                <w:b/>
                <w:color w:val="00B050"/>
              </w:rPr>
              <w:t>VMC 6535 HTX</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Spindle Speed</w:t>
            </w:r>
          </w:p>
        </w:tc>
        <w:tc>
          <w:tcPr>
            <w:tcW w:w="1247" w:type="pct"/>
            <w:shd w:val="clear" w:color="auto" w:fill="B8CCE4"/>
          </w:tcPr>
          <w:p w:rsidR="004E1F52" w:rsidRPr="00351247" w:rsidRDefault="004E1F52" w:rsidP="004E1F52">
            <w:pPr>
              <w:jc w:val="center"/>
            </w:pPr>
            <w:r>
              <w:t>10 - 10,000 rpm</w:t>
            </w:r>
          </w:p>
        </w:tc>
        <w:tc>
          <w:tcPr>
            <w:tcW w:w="1261" w:type="pct"/>
            <w:shd w:val="clear" w:color="auto" w:fill="CCC0D9"/>
          </w:tcPr>
          <w:p w:rsidR="004E1F52" w:rsidRPr="00351247" w:rsidRDefault="004E1F52" w:rsidP="004E1F52">
            <w:pPr>
              <w:jc w:val="center"/>
            </w:pPr>
            <w:r>
              <w:t>10 - 10,000 rpm</w:t>
            </w:r>
          </w:p>
        </w:tc>
        <w:tc>
          <w:tcPr>
            <w:tcW w:w="1055" w:type="pct"/>
            <w:shd w:val="clear" w:color="auto" w:fill="FBD4B4"/>
          </w:tcPr>
          <w:p w:rsidR="004E1F52" w:rsidRPr="00351247" w:rsidRDefault="004E1F52" w:rsidP="004E1F52">
            <w:pPr>
              <w:jc w:val="center"/>
            </w:pPr>
            <w:r>
              <w:t>6000 rpm</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Spindle Drive</w:t>
            </w:r>
          </w:p>
        </w:tc>
        <w:tc>
          <w:tcPr>
            <w:tcW w:w="1247" w:type="pct"/>
            <w:shd w:val="clear" w:color="auto" w:fill="B8CCE4"/>
          </w:tcPr>
          <w:p w:rsidR="004E1F52" w:rsidRPr="00351247" w:rsidRDefault="004E1F52" w:rsidP="004E1F52">
            <w:pPr>
              <w:jc w:val="center"/>
            </w:pPr>
            <w:r>
              <w:t xml:space="preserve">Automatic </w:t>
            </w:r>
            <w:smartTag w:uri="urn:schemas-microsoft-com:office:smarttags" w:element="Street">
              <w:smartTag w:uri="urn:schemas-microsoft-com:office:smarttags" w:element="address">
                <w:r>
                  <w:t xml:space="preserve">Mechanical </w:t>
                </w:r>
                <w:r>
                  <w:lastRenderedPageBreak/>
                  <w:t>Vector Drive</w:t>
                </w:r>
              </w:smartTag>
            </w:smartTag>
          </w:p>
        </w:tc>
        <w:tc>
          <w:tcPr>
            <w:tcW w:w="1261" w:type="pct"/>
            <w:shd w:val="clear" w:color="auto" w:fill="CCC0D9"/>
          </w:tcPr>
          <w:p w:rsidR="004E1F52" w:rsidRPr="00351247" w:rsidRDefault="004E1F52" w:rsidP="004E1F52">
            <w:pPr>
              <w:jc w:val="center"/>
            </w:pPr>
            <w:r>
              <w:lastRenderedPageBreak/>
              <w:t xml:space="preserve">Automatic </w:t>
            </w:r>
            <w:smartTag w:uri="urn:schemas-microsoft-com:office:smarttags" w:element="Street">
              <w:smartTag w:uri="urn:schemas-microsoft-com:office:smarttags" w:element="address">
                <w:r>
                  <w:t xml:space="preserve">Mechanical </w:t>
                </w:r>
                <w:r>
                  <w:lastRenderedPageBreak/>
                  <w:t>Vector Drive</w:t>
                </w:r>
              </w:smartTag>
            </w:smartTag>
          </w:p>
        </w:tc>
        <w:tc>
          <w:tcPr>
            <w:tcW w:w="1055" w:type="pct"/>
            <w:shd w:val="clear" w:color="auto" w:fill="FBD4B4"/>
          </w:tcPr>
          <w:p w:rsidR="004E1F52" w:rsidRPr="00351247" w:rsidRDefault="004E1F52" w:rsidP="004E1F52">
            <w:pPr>
              <w:jc w:val="center"/>
            </w:pPr>
            <w:r>
              <w:lastRenderedPageBreak/>
              <w:t xml:space="preserve">Automatic </w:t>
            </w:r>
            <w:smartTag w:uri="urn:schemas-microsoft-com:office:smarttags" w:element="Street">
              <w:smartTag w:uri="urn:schemas-microsoft-com:office:smarttags" w:element="address">
                <w:r>
                  <w:t xml:space="preserve">Electric </w:t>
                </w:r>
                <w:r>
                  <w:lastRenderedPageBreak/>
                  <w:t>Vector Drive</w:t>
                </w:r>
              </w:smartTag>
            </w:smartTag>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lastRenderedPageBreak/>
              <w:t>Rapid Traverse (X,Y)</w:t>
            </w:r>
          </w:p>
        </w:tc>
        <w:tc>
          <w:tcPr>
            <w:tcW w:w="1247" w:type="pct"/>
            <w:shd w:val="clear" w:color="auto" w:fill="B8CCE4"/>
          </w:tcPr>
          <w:p w:rsidR="004E1F52" w:rsidRPr="00351247" w:rsidRDefault="004E1F52" w:rsidP="004E1F52">
            <w:pPr>
              <w:jc w:val="center"/>
            </w:pPr>
            <w:r>
              <w:t>900 ipm</w:t>
            </w:r>
          </w:p>
        </w:tc>
        <w:tc>
          <w:tcPr>
            <w:tcW w:w="1261" w:type="pct"/>
            <w:shd w:val="clear" w:color="auto" w:fill="CCC0D9"/>
          </w:tcPr>
          <w:p w:rsidR="004E1F52" w:rsidRPr="00351247" w:rsidRDefault="004E1F52" w:rsidP="004E1F52">
            <w:pPr>
              <w:jc w:val="center"/>
            </w:pPr>
            <w:r>
              <w:t>400 ipm</w:t>
            </w:r>
          </w:p>
        </w:tc>
        <w:tc>
          <w:tcPr>
            <w:tcW w:w="1055" w:type="pct"/>
            <w:shd w:val="clear" w:color="auto" w:fill="FBD4B4"/>
          </w:tcPr>
          <w:p w:rsidR="004E1F52" w:rsidRPr="00351247" w:rsidRDefault="004E1F52" w:rsidP="004E1F52">
            <w:pPr>
              <w:jc w:val="center"/>
            </w:pPr>
            <w:r>
              <w:t>900 ipm</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Rapid Traverse (Z)</w:t>
            </w:r>
          </w:p>
        </w:tc>
        <w:tc>
          <w:tcPr>
            <w:tcW w:w="1247" w:type="pct"/>
            <w:shd w:val="clear" w:color="auto" w:fill="B8CCE4"/>
          </w:tcPr>
          <w:p w:rsidR="004E1F52" w:rsidRPr="00351247" w:rsidRDefault="004E1F52" w:rsidP="004E1F52">
            <w:pPr>
              <w:jc w:val="center"/>
            </w:pPr>
            <w:r>
              <w:t>700 ipm</w:t>
            </w:r>
          </w:p>
        </w:tc>
        <w:tc>
          <w:tcPr>
            <w:tcW w:w="1261" w:type="pct"/>
            <w:shd w:val="clear" w:color="auto" w:fill="CCC0D9"/>
          </w:tcPr>
          <w:p w:rsidR="004E1F52" w:rsidRPr="00351247" w:rsidRDefault="004E1F52" w:rsidP="004E1F52">
            <w:pPr>
              <w:jc w:val="center"/>
            </w:pPr>
            <w:r>
              <w:t>400 ipm</w:t>
            </w:r>
          </w:p>
        </w:tc>
        <w:tc>
          <w:tcPr>
            <w:tcW w:w="1055" w:type="pct"/>
            <w:shd w:val="clear" w:color="auto" w:fill="FBD4B4"/>
          </w:tcPr>
          <w:p w:rsidR="004E1F52" w:rsidRPr="00351247" w:rsidRDefault="004E1F52" w:rsidP="004E1F52">
            <w:pPr>
              <w:jc w:val="center"/>
            </w:pPr>
            <w:r>
              <w:t>700 ipm</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Cutting Feed rate</w:t>
            </w:r>
          </w:p>
        </w:tc>
        <w:tc>
          <w:tcPr>
            <w:tcW w:w="1247" w:type="pct"/>
            <w:shd w:val="clear" w:color="auto" w:fill="B8CCE4"/>
          </w:tcPr>
          <w:p w:rsidR="004E1F52" w:rsidRPr="00351247" w:rsidRDefault="004E1F52" w:rsidP="004E1F52">
            <w:pPr>
              <w:jc w:val="center"/>
            </w:pPr>
            <w:r>
              <w:t>600 ipm</w:t>
            </w:r>
          </w:p>
        </w:tc>
        <w:tc>
          <w:tcPr>
            <w:tcW w:w="1261" w:type="pct"/>
            <w:shd w:val="clear" w:color="auto" w:fill="CCC0D9"/>
          </w:tcPr>
          <w:p w:rsidR="004E1F52" w:rsidRPr="00351247" w:rsidRDefault="004E1F52" w:rsidP="004E1F52">
            <w:pPr>
              <w:jc w:val="center"/>
            </w:pPr>
            <w:r>
              <w:t>400 ipm</w:t>
            </w:r>
          </w:p>
        </w:tc>
        <w:tc>
          <w:tcPr>
            <w:tcW w:w="1055" w:type="pct"/>
            <w:shd w:val="clear" w:color="auto" w:fill="FBD4B4"/>
          </w:tcPr>
          <w:p w:rsidR="004E1F52" w:rsidRPr="00351247" w:rsidRDefault="004E1F52" w:rsidP="004E1F52">
            <w:pPr>
              <w:jc w:val="center"/>
            </w:pPr>
            <w:r>
              <w:t>600 ipm</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Motor Power</w:t>
            </w:r>
          </w:p>
        </w:tc>
        <w:tc>
          <w:tcPr>
            <w:tcW w:w="1247" w:type="pct"/>
            <w:shd w:val="clear" w:color="auto" w:fill="B8CCE4"/>
          </w:tcPr>
          <w:p w:rsidR="004E1F52" w:rsidRPr="00351247" w:rsidRDefault="004E1F52" w:rsidP="004E1F52">
            <w:pPr>
              <w:jc w:val="center"/>
            </w:pPr>
            <w:r>
              <w:t>10 hp</w:t>
            </w:r>
          </w:p>
        </w:tc>
        <w:tc>
          <w:tcPr>
            <w:tcW w:w="1261" w:type="pct"/>
            <w:shd w:val="clear" w:color="auto" w:fill="CCC0D9"/>
          </w:tcPr>
          <w:p w:rsidR="004E1F52" w:rsidRPr="00351247" w:rsidRDefault="004E1F52" w:rsidP="004E1F52">
            <w:pPr>
              <w:jc w:val="center"/>
            </w:pPr>
            <w:r>
              <w:t>14.7 hp</w:t>
            </w:r>
          </w:p>
        </w:tc>
        <w:tc>
          <w:tcPr>
            <w:tcW w:w="1055" w:type="pct"/>
            <w:shd w:val="clear" w:color="auto" w:fill="FBD4B4"/>
          </w:tcPr>
          <w:p w:rsidR="004E1F52" w:rsidRPr="00351247" w:rsidRDefault="004E1F52" w:rsidP="004E1F52">
            <w:pPr>
              <w:jc w:val="center"/>
            </w:pPr>
            <w:r>
              <w:t>29.5 hp</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Air Pressure Required</w:t>
            </w:r>
          </w:p>
        </w:tc>
        <w:tc>
          <w:tcPr>
            <w:tcW w:w="1247" w:type="pct"/>
            <w:shd w:val="clear" w:color="auto" w:fill="B8CCE4"/>
          </w:tcPr>
          <w:p w:rsidR="004E1F52" w:rsidRPr="00351247" w:rsidRDefault="004E1F52" w:rsidP="004E1F52">
            <w:pPr>
              <w:jc w:val="center"/>
            </w:pPr>
            <w:r>
              <w:t>80 – 120 psi</w:t>
            </w:r>
          </w:p>
        </w:tc>
        <w:tc>
          <w:tcPr>
            <w:tcW w:w="1261" w:type="pct"/>
            <w:shd w:val="clear" w:color="auto" w:fill="CCC0D9"/>
          </w:tcPr>
          <w:p w:rsidR="004E1F52" w:rsidRPr="00351247" w:rsidRDefault="004E1F52" w:rsidP="004E1F52">
            <w:pPr>
              <w:jc w:val="center"/>
            </w:pPr>
            <w:r>
              <w:t>80 – 120 psi</w:t>
            </w:r>
          </w:p>
        </w:tc>
        <w:tc>
          <w:tcPr>
            <w:tcW w:w="1055" w:type="pct"/>
            <w:shd w:val="clear" w:color="auto" w:fill="FBD4B4"/>
          </w:tcPr>
          <w:p w:rsidR="004E1F52" w:rsidRPr="00351247" w:rsidRDefault="004E1F52" w:rsidP="004E1F52">
            <w:pPr>
              <w:jc w:val="center"/>
            </w:pPr>
            <w:r>
              <w:t>80 – 100 psi</w:t>
            </w:r>
          </w:p>
        </w:tc>
      </w:tr>
    </w:tbl>
    <w:p w:rsidR="004E1F52" w:rsidRDefault="004E1F52" w:rsidP="004E1F52"/>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3"/>
        <w:gridCol w:w="2251"/>
        <w:gridCol w:w="2276"/>
        <w:gridCol w:w="1904"/>
      </w:tblGrid>
      <w:tr w:rsidR="004E1F52" w:rsidRPr="00351247">
        <w:tc>
          <w:tcPr>
            <w:tcW w:w="5000" w:type="pct"/>
            <w:gridSpan w:val="4"/>
            <w:tcBorders>
              <w:top w:val="nil"/>
              <w:left w:val="nil"/>
              <w:right w:val="nil"/>
            </w:tcBorders>
          </w:tcPr>
          <w:p w:rsidR="004E1F52" w:rsidRPr="00351247" w:rsidRDefault="004E1F52" w:rsidP="004E1F52"/>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Specifications</w:t>
            </w:r>
          </w:p>
        </w:tc>
        <w:tc>
          <w:tcPr>
            <w:tcW w:w="3563" w:type="pct"/>
            <w:gridSpan w:val="3"/>
            <w:shd w:val="clear" w:color="auto" w:fill="D6E3BC"/>
          </w:tcPr>
          <w:p w:rsidR="004E1F52" w:rsidRPr="00C11AEA" w:rsidRDefault="004E1F52" w:rsidP="004E1F52">
            <w:pPr>
              <w:jc w:val="center"/>
              <w:rPr>
                <w:b/>
                <w:color w:val="FF0000"/>
              </w:rPr>
            </w:pPr>
            <w:r>
              <w:rPr>
                <w:b/>
                <w:color w:val="FF0000"/>
              </w:rPr>
              <w:t>TTC</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Model Number</w:t>
            </w:r>
          </w:p>
        </w:tc>
        <w:tc>
          <w:tcPr>
            <w:tcW w:w="1247" w:type="pct"/>
            <w:shd w:val="clear" w:color="auto" w:fill="B8CCE4"/>
          </w:tcPr>
          <w:p w:rsidR="004E1F52" w:rsidRPr="00C11AEA" w:rsidRDefault="004E1F52" w:rsidP="004E1F52">
            <w:pPr>
              <w:jc w:val="center"/>
              <w:rPr>
                <w:b/>
                <w:color w:val="00B050"/>
              </w:rPr>
            </w:pPr>
            <w:r>
              <w:rPr>
                <w:b/>
                <w:color w:val="00B050"/>
              </w:rPr>
              <w:t>TTC-630</w:t>
            </w:r>
          </w:p>
        </w:tc>
        <w:tc>
          <w:tcPr>
            <w:tcW w:w="1261" w:type="pct"/>
            <w:shd w:val="clear" w:color="auto" w:fill="CCC0D9"/>
          </w:tcPr>
          <w:p w:rsidR="004E1F52" w:rsidRPr="00C11AEA" w:rsidRDefault="004E1F52" w:rsidP="004E1F52">
            <w:pPr>
              <w:jc w:val="center"/>
              <w:rPr>
                <w:b/>
                <w:color w:val="00B050"/>
              </w:rPr>
            </w:pPr>
            <w:r>
              <w:rPr>
                <w:b/>
                <w:color w:val="00B050"/>
              </w:rPr>
              <w:t>TMC 500</w:t>
            </w:r>
          </w:p>
        </w:tc>
        <w:tc>
          <w:tcPr>
            <w:tcW w:w="1055" w:type="pct"/>
            <w:shd w:val="clear" w:color="auto" w:fill="FBD4B4"/>
          </w:tcPr>
          <w:p w:rsidR="004E1F52" w:rsidRPr="00C11AEA" w:rsidRDefault="004E1F52" w:rsidP="004E1F52">
            <w:pPr>
              <w:jc w:val="center"/>
              <w:rPr>
                <w:b/>
                <w:color w:val="00B050"/>
              </w:rPr>
            </w:pPr>
            <w:r w:rsidRPr="00C11AEA">
              <w:rPr>
                <w:b/>
                <w:color w:val="00B050"/>
              </w:rPr>
              <w:t>XR 1500 HPD</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Spindle Speed(Belted)</w:t>
            </w:r>
          </w:p>
        </w:tc>
        <w:tc>
          <w:tcPr>
            <w:tcW w:w="1247" w:type="pct"/>
            <w:shd w:val="clear" w:color="auto" w:fill="B8CCE4"/>
          </w:tcPr>
          <w:p w:rsidR="004E1F52" w:rsidRPr="00351247" w:rsidRDefault="004E1F52" w:rsidP="004E1F52">
            <w:pPr>
              <w:jc w:val="center"/>
            </w:pPr>
            <w:r>
              <w:t>4000 rpm</w:t>
            </w:r>
          </w:p>
        </w:tc>
        <w:tc>
          <w:tcPr>
            <w:tcW w:w="1261" w:type="pct"/>
            <w:shd w:val="clear" w:color="auto" w:fill="CCC0D9"/>
          </w:tcPr>
          <w:p w:rsidR="004E1F52" w:rsidRPr="00351247" w:rsidRDefault="004E1F52" w:rsidP="004E1F52">
            <w:pPr>
              <w:jc w:val="center"/>
            </w:pPr>
            <w:r>
              <w:t>6000</w:t>
            </w:r>
          </w:p>
        </w:tc>
        <w:tc>
          <w:tcPr>
            <w:tcW w:w="1055" w:type="pct"/>
            <w:shd w:val="clear" w:color="auto" w:fill="FBD4B4"/>
          </w:tcPr>
          <w:p w:rsidR="004E1F52" w:rsidRPr="00351247" w:rsidRDefault="004E1F52" w:rsidP="004E1F52">
            <w:pPr>
              <w:jc w:val="center"/>
            </w:pPr>
            <w:r>
              <w:t>-</w:t>
            </w:r>
          </w:p>
        </w:tc>
      </w:tr>
      <w:tr w:rsidR="004E1F52" w:rsidRPr="00351247">
        <w:tc>
          <w:tcPr>
            <w:tcW w:w="1437" w:type="pct"/>
            <w:shd w:val="clear" w:color="auto" w:fill="D6E3BC"/>
          </w:tcPr>
          <w:p w:rsidR="004E1F52" w:rsidRPr="00C11AEA" w:rsidRDefault="004E1F52" w:rsidP="004E1F52">
            <w:pPr>
              <w:jc w:val="center"/>
              <w:rPr>
                <w:color w:val="17365D"/>
              </w:rPr>
            </w:pPr>
            <w:r>
              <w:rPr>
                <w:color w:val="17365D"/>
              </w:rPr>
              <w:t>Spindle</w:t>
            </w:r>
            <w:r w:rsidRPr="00C11AEA">
              <w:rPr>
                <w:color w:val="17365D"/>
              </w:rPr>
              <w:t xml:space="preserve"> Motor Power</w:t>
            </w:r>
          </w:p>
        </w:tc>
        <w:tc>
          <w:tcPr>
            <w:tcW w:w="1247" w:type="pct"/>
            <w:shd w:val="clear" w:color="auto" w:fill="B8CCE4"/>
          </w:tcPr>
          <w:p w:rsidR="004E1F52" w:rsidRPr="00351247" w:rsidRDefault="004E1F52" w:rsidP="004E1F52">
            <w:pPr>
              <w:jc w:val="center"/>
            </w:pPr>
            <w:r>
              <w:t>15/20 KW</w:t>
            </w:r>
          </w:p>
        </w:tc>
        <w:tc>
          <w:tcPr>
            <w:tcW w:w="1261" w:type="pct"/>
            <w:shd w:val="clear" w:color="auto" w:fill="CCC0D9"/>
          </w:tcPr>
          <w:p w:rsidR="004E1F52" w:rsidRPr="00351247" w:rsidRDefault="004E1F52" w:rsidP="004E1F52">
            <w:pPr>
              <w:jc w:val="center"/>
            </w:pPr>
            <w:r>
              <w:t>5/7 KW</w:t>
            </w:r>
          </w:p>
        </w:tc>
        <w:tc>
          <w:tcPr>
            <w:tcW w:w="1055" w:type="pct"/>
            <w:shd w:val="clear" w:color="auto" w:fill="FBD4B4"/>
          </w:tcPr>
          <w:p w:rsidR="004E1F52" w:rsidRPr="00351247" w:rsidRDefault="004E1F52" w:rsidP="004E1F52">
            <w:pPr>
              <w:jc w:val="center"/>
            </w:pPr>
            <w:r>
              <w:t>-</w:t>
            </w:r>
          </w:p>
        </w:tc>
      </w:tr>
      <w:tr w:rsidR="004E1F52" w:rsidRPr="00351247">
        <w:tc>
          <w:tcPr>
            <w:tcW w:w="1437" w:type="pct"/>
            <w:shd w:val="clear" w:color="auto" w:fill="D6E3BC"/>
          </w:tcPr>
          <w:p w:rsidR="004E1F52" w:rsidRPr="00C11AEA" w:rsidRDefault="004E1F52" w:rsidP="004E1F52">
            <w:pPr>
              <w:jc w:val="center"/>
              <w:rPr>
                <w:color w:val="17365D"/>
              </w:rPr>
            </w:pPr>
            <w:r>
              <w:rPr>
                <w:color w:val="17365D"/>
              </w:rPr>
              <w:t>X Axis</w:t>
            </w:r>
            <w:r w:rsidRPr="00C11AEA">
              <w:rPr>
                <w:color w:val="17365D"/>
              </w:rPr>
              <w:t xml:space="preserve"> Motor Power</w:t>
            </w:r>
          </w:p>
        </w:tc>
        <w:tc>
          <w:tcPr>
            <w:tcW w:w="1247" w:type="pct"/>
            <w:shd w:val="clear" w:color="auto" w:fill="B8CCE4"/>
          </w:tcPr>
          <w:p w:rsidR="004E1F52" w:rsidRPr="00351247" w:rsidRDefault="004E1F52" w:rsidP="004E1F52">
            <w:pPr>
              <w:jc w:val="center"/>
            </w:pPr>
            <w:r>
              <w:t>2.8 KW</w:t>
            </w:r>
          </w:p>
        </w:tc>
        <w:tc>
          <w:tcPr>
            <w:tcW w:w="1261" w:type="pct"/>
            <w:shd w:val="clear" w:color="auto" w:fill="CCC0D9"/>
          </w:tcPr>
          <w:p w:rsidR="004E1F52" w:rsidRPr="00351247" w:rsidRDefault="004E1F52" w:rsidP="004E1F52">
            <w:pPr>
              <w:jc w:val="center"/>
            </w:pPr>
            <w:r>
              <w:t>-</w:t>
            </w:r>
          </w:p>
        </w:tc>
        <w:tc>
          <w:tcPr>
            <w:tcW w:w="1055" w:type="pct"/>
            <w:shd w:val="clear" w:color="auto" w:fill="FBD4B4"/>
          </w:tcPr>
          <w:p w:rsidR="004E1F52" w:rsidRPr="00351247" w:rsidRDefault="004E1F52" w:rsidP="004E1F52">
            <w:pPr>
              <w:jc w:val="center"/>
            </w:pPr>
            <w:r>
              <w:t>-</w:t>
            </w:r>
          </w:p>
        </w:tc>
      </w:tr>
      <w:tr w:rsidR="004E1F52" w:rsidRPr="00351247">
        <w:tc>
          <w:tcPr>
            <w:tcW w:w="1437" w:type="pct"/>
            <w:shd w:val="clear" w:color="auto" w:fill="D6E3BC"/>
          </w:tcPr>
          <w:p w:rsidR="004E1F52" w:rsidRPr="00C11AEA" w:rsidRDefault="004E1F52" w:rsidP="004E1F52">
            <w:pPr>
              <w:jc w:val="center"/>
              <w:rPr>
                <w:color w:val="17365D"/>
              </w:rPr>
            </w:pPr>
            <w:r>
              <w:rPr>
                <w:color w:val="17365D"/>
              </w:rPr>
              <w:t>Z Axis Motor Power</w:t>
            </w:r>
          </w:p>
        </w:tc>
        <w:tc>
          <w:tcPr>
            <w:tcW w:w="1247" w:type="pct"/>
            <w:shd w:val="clear" w:color="auto" w:fill="B8CCE4"/>
          </w:tcPr>
          <w:p w:rsidR="004E1F52" w:rsidRPr="00351247" w:rsidRDefault="004E1F52" w:rsidP="004E1F52">
            <w:pPr>
              <w:jc w:val="center"/>
            </w:pPr>
            <w:r>
              <w:t>2.8 KW</w:t>
            </w:r>
          </w:p>
        </w:tc>
        <w:tc>
          <w:tcPr>
            <w:tcW w:w="1261" w:type="pct"/>
            <w:shd w:val="clear" w:color="auto" w:fill="CCC0D9"/>
          </w:tcPr>
          <w:p w:rsidR="004E1F52" w:rsidRPr="00351247" w:rsidRDefault="004E1F52" w:rsidP="004E1F52">
            <w:pPr>
              <w:jc w:val="center"/>
            </w:pPr>
            <w:r>
              <w:t>15000 rpm</w:t>
            </w:r>
          </w:p>
        </w:tc>
        <w:tc>
          <w:tcPr>
            <w:tcW w:w="1055" w:type="pct"/>
            <w:shd w:val="clear" w:color="auto" w:fill="FBD4B4"/>
          </w:tcPr>
          <w:p w:rsidR="004E1F52" w:rsidRPr="00351247" w:rsidRDefault="004E1F52" w:rsidP="004E1F52">
            <w:pPr>
              <w:jc w:val="center"/>
            </w:pPr>
            <w:r>
              <w:t>375 – 7500 rpm (Gear Box)</w:t>
            </w:r>
          </w:p>
        </w:tc>
      </w:tr>
      <w:tr w:rsidR="004E1F52" w:rsidRPr="00351247">
        <w:tc>
          <w:tcPr>
            <w:tcW w:w="1437" w:type="pct"/>
            <w:shd w:val="clear" w:color="auto" w:fill="D6E3BC"/>
          </w:tcPr>
          <w:p w:rsidR="004E1F52" w:rsidRPr="00C11AEA" w:rsidRDefault="004E1F52" w:rsidP="004E1F52">
            <w:pPr>
              <w:jc w:val="center"/>
              <w:rPr>
                <w:color w:val="17365D"/>
              </w:rPr>
            </w:pPr>
            <w:r>
              <w:rPr>
                <w:color w:val="17365D"/>
              </w:rPr>
              <w:t xml:space="preserve">Coolant Pump </w:t>
            </w:r>
            <w:r w:rsidRPr="00C11AEA">
              <w:rPr>
                <w:color w:val="17365D"/>
              </w:rPr>
              <w:t>Motor Power</w:t>
            </w:r>
          </w:p>
        </w:tc>
        <w:tc>
          <w:tcPr>
            <w:tcW w:w="1247" w:type="pct"/>
            <w:shd w:val="clear" w:color="auto" w:fill="B8CCE4"/>
          </w:tcPr>
          <w:p w:rsidR="004E1F52" w:rsidRPr="00351247" w:rsidRDefault="004E1F52" w:rsidP="004E1F52">
            <w:pPr>
              <w:jc w:val="center"/>
            </w:pPr>
            <w:r>
              <w:t>1 KW</w:t>
            </w:r>
          </w:p>
        </w:tc>
        <w:tc>
          <w:tcPr>
            <w:tcW w:w="1261" w:type="pct"/>
            <w:shd w:val="clear" w:color="auto" w:fill="CCC0D9"/>
          </w:tcPr>
          <w:p w:rsidR="004E1F52" w:rsidRPr="00351247" w:rsidRDefault="004E1F52" w:rsidP="004E1F52">
            <w:pPr>
              <w:jc w:val="center"/>
            </w:pPr>
            <w:r>
              <w:t>40 hp</w:t>
            </w:r>
          </w:p>
        </w:tc>
        <w:tc>
          <w:tcPr>
            <w:tcW w:w="1055" w:type="pct"/>
            <w:shd w:val="clear" w:color="auto" w:fill="FBD4B4"/>
          </w:tcPr>
          <w:p w:rsidR="004E1F52" w:rsidRPr="00351247" w:rsidRDefault="004E1F52" w:rsidP="004E1F52">
            <w:pPr>
              <w:jc w:val="center"/>
            </w:pPr>
            <w:r>
              <w:t xml:space="preserve"> 40 hp</w:t>
            </w:r>
          </w:p>
        </w:tc>
      </w:tr>
      <w:tr w:rsidR="004E1F52" w:rsidRPr="00351247">
        <w:tc>
          <w:tcPr>
            <w:tcW w:w="1437" w:type="pct"/>
            <w:shd w:val="clear" w:color="auto" w:fill="D6E3BC"/>
          </w:tcPr>
          <w:p w:rsidR="004E1F52" w:rsidRPr="00C11AEA" w:rsidRDefault="004E1F52" w:rsidP="004E1F52">
            <w:pPr>
              <w:jc w:val="center"/>
              <w:rPr>
                <w:color w:val="17365D"/>
              </w:rPr>
            </w:pPr>
            <w:r>
              <w:rPr>
                <w:color w:val="17365D"/>
              </w:rPr>
              <w:t xml:space="preserve">ATC </w:t>
            </w:r>
            <w:r w:rsidRPr="00C11AEA">
              <w:rPr>
                <w:color w:val="17365D"/>
              </w:rPr>
              <w:t>Motor Power</w:t>
            </w:r>
          </w:p>
        </w:tc>
        <w:tc>
          <w:tcPr>
            <w:tcW w:w="1247" w:type="pct"/>
            <w:shd w:val="clear" w:color="auto" w:fill="B8CCE4"/>
          </w:tcPr>
          <w:p w:rsidR="004E1F52" w:rsidRPr="00351247" w:rsidRDefault="004E1F52" w:rsidP="004E1F52">
            <w:pPr>
              <w:jc w:val="center"/>
            </w:pPr>
            <w:r>
              <w:t>12.6 KW</w:t>
            </w:r>
          </w:p>
        </w:tc>
        <w:tc>
          <w:tcPr>
            <w:tcW w:w="1261" w:type="pct"/>
            <w:shd w:val="clear" w:color="auto" w:fill="CCC0D9"/>
          </w:tcPr>
          <w:p w:rsidR="004E1F52" w:rsidRPr="00351247" w:rsidRDefault="004E1F52" w:rsidP="004E1F52">
            <w:pPr>
              <w:jc w:val="center"/>
            </w:pPr>
            <w:r>
              <w:t>34 hp</w:t>
            </w:r>
          </w:p>
        </w:tc>
        <w:tc>
          <w:tcPr>
            <w:tcW w:w="1055" w:type="pct"/>
            <w:shd w:val="clear" w:color="auto" w:fill="FBD4B4"/>
          </w:tcPr>
          <w:p w:rsidR="004E1F52" w:rsidRPr="00351247" w:rsidRDefault="004E1F52" w:rsidP="004E1F52">
            <w:pPr>
              <w:jc w:val="center"/>
            </w:pPr>
            <w:r>
              <w:t>40 hp</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Rapid Traverse (X,Y)</w:t>
            </w:r>
          </w:p>
        </w:tc>
        <w:tc>
          <w:tcPr>
            <w:tcW w:w="1247" w:type="pct"/>
            <w:shd w:val="clear" w:color="auto" w:fill="B8CCE4"/>
          </w:tcPr>
          <w:p w:rsidR="004E1F52" w:rsidRPr="00351247" w:rsidRDefault="004E1F52" w:rsidP="004E1F52">
            <w:pPr>
              <w:jc w:val="center"/>
            </w:pPr>
            <w:r>
              <w:t>197 mm/min</w:t>
            </w:r>
          </w:p>
        </w:tc>
        <w:tc>
          <w:tcPr>
            <w:tcW w:w="1261" w:type="pct"/>
            <w:shd w:val="clear" w:color="auto" w:fill="CCC0D9"/>
          </w:tcPr>
          <w:p w:rsidR="004E1F52" w:rsidRPr="00351247" w:rsidRDefault="004E1F52" w:rsidP="004E1F52">
            <w:pPr>
              <w:jc w:val="center"/>
            </w:pPr>
            <w:r>
              <w:t>1417 ipm</w:t>
            </w:r>
          </w:p>
        </w:tc>
        <w:tc>
          <w:tcPr>
            <w:tcW w:w="1055" w:type="pct"/>
            <w:shd w:val="clear" w:color="auto" w:fill="FBD4B4"/>
          </w:tcPr>
          <w:p w:rsidR="004E1F52" w:rsidRPr="00351247" w:rsidRDefault="004E1F52" w:rsidP="004E1F52">
            <w:pPr>
              <w:jc w:val="center"/>
            </w:pPr>
            <w:r>
              <w:t>1417 ipm</w:t>
            </w:r>
          </w:p>
        </w:tc>
      </w:tr>
      <w:tr w:rsidR="004E1F52" w:rsidRPr="00351247">
        <w:tc>
          <w:tcPr>
            <w:tcW w:w="1437" w:type="pct"/>
            <w:shd w:val="clear" w:color="auto" w:fill="D6E3BC"/>
          </w:tcPr>
          <w:p w:rsidR="004E1F52" w:rsidRPr="00C11AEA" w:rsidRDefault="004E1F52" w:rsidP="004E1F52">
            <w:pPr>
              <w:jc w:val="center"/>
              <w:rPr>
                <w:color w:val="17365D"/>
              </w:rPr>
            </w:pPr>
            <w:r w:rsidRPr="00C11AEA">
              <w:rPr>
                <w:color w:val="17365D"/>
              </w:rPr>
              <w:t>Rapid Traverse (Z)</w:t>
            </w:r>
          </w:p>
        </w:tc>
        <w:tc>
          <w:tcPr>
            <w:tcW w:w="1247" w:type="pct"/>
            <w:shd w:val="clear" w:color="auto" w:fill="B8CCE4"/>
          </w:tcPr>
          <w:p w:rsidR="004E1F52" w:rsidRPr="00351247" w:rsidRDefault="004E1F52" w:rsidP="004E1F52">
            <w:pPr>
              <w:jc w:val="center"/>
            </w:pPr>
            <w:r>
              <w:t>630 mm/min</w:t>
            </w:r>
          </w:p>
        </w:tc>
        <w:tc>
          <w:tcPr>
            <w:tcW w:w="1261" w:type="pct"/>
            <w:shd w:val="clear" w:color="auto" w:fill="CCC0D9"/>
          </w:tcPr>
          <w:p w:rsidR="004E1F52" w:rsidRPr="00351247" w:rsidRDefault="004E1F52" w:rsidP="004E1F52">
            <w:pPr>
              <w:jc w:val="center"/>
            </w:pPr>
            <w:r>
              <w:t>1417 ipm</w:t>
            </w:r>
          </w:p>
        </w:tc>
        <w:tc>
          <w:tcPr>
            <w:tcW w:w="1055" w:type="pct"/>
            <w:shd w:val="clear" w:color="auto" w:fill="FBD4B4"/>
          </w:tcPr>
          <w:p w:rsidR="004E1F52" w:rsidRPr="00351247" w:rsidRDefault="004E1F52" w:rsidP="004E1F52">
            <w:pPr>
              <w:jc w:val="center"/>
            </w:pPr>
            <w:r>
              <w:t>1417 ipm</w:t>
            </w:r>
          </w:p>
        </w:tc>
      </w:tr>
      <w:tr w:rsidR="004E1F52" w:rsidRPr="00351247">
        <w:tc>
          <w:tcPr>
            <w:tcW w:w="1437" w:type="pct"/>
            <w:shd w:val="clear" w:color="auto" w:fill="D6E3BC"/>
          </w:tcPr>
          <w:p w:rsidR="004E1F52" w:rsidRPr="00C11AEA" w:rsidRDefault="004E1F52" w:rsidP="004E1F52">
            <w:pPr>
              <w:jc w:val="center"/>
              <w:rPr>
                <w:color w:val="17365D"/>
              </w:rPr>
            </w:pPr>
            <w:r>
              <w:rPr>
                <w:color w:val="17365D"/>
              </w:rPr>
              <w:t>Total Driving Power</w:t>
            </w:r>
          </w:p>
        </w:tc>
        <w:tc>
          <w:tcPr>
            <w:tcW w:w="1247" w:type="pct"/>
            <w:shd w:val="clear" w:color="auto" w:fill="B8CCE4"/>
          </w:tcPr>
          <w:p w:rsidR="004E1F52" w:rsidRPr="00351247" w:rsidRDefault="004E1F52" w:rsidP="004E1F52">
            <w:pPr>
              <w:jc w:val="center"/>
            </w:pPr>
            <w:r>
              <w:t>40 KW</w:t>
            </w:r>
          </w:p>
        </w:tc>
        <w:tc>
          <w:tcPr>
            <w:tcW w:w="1261" w:type="pct"/>
            <w:shd w:val="clear" w:color="auto" w:fill="CCC0D9"/>
          </w:tcPr>
          <w:p w:rsidR="004E1F52" w:rsidRPr="00351247" w:rsidRDefault="004E1F52" w:rsidP="004E1F52">
            <w:pPr>
              <w:jc w:val="center"/>
            </w:pPr>
            <w:r>
              <w:t>787 ipm</w:t>
            </w:r>
          </w:p>
        </w:tc>
        <w:tc>
          <w:tcPr>
            <w:tcW w:w="1055" w:type="pct"/>
            <w:shd w:val="clear" w:color="auto" w:fill="FBD4B4"/>
          </w:tcPr>
          <w:p w:rsidR="004E1F52" w:rsidRPr="00351247" w:rsidRDefault="004E1F52" w:rsidP="004E1F52">
            <w:pPr>
              <w:jc w:val="center"/>
            </w:pPr>
            <w:r>
              <w:t>787 ipm</w:t>
            </w:r>
          </w:p>
        </w:tc>
      </w:tr>
      <w:tr w:rsidR="004E1F52" w:rsidRPr="00351247">
        <w:tc>
          <w:tcPr>
            <w:tcW w:w="1437" w:type="pct"/>
            <w:shd w:val="clear" w:color="auto" w:fill="D6E3BC"/>
          </w:tcPr>
          <w:p w:rsidR="004E1F52" w:rsidRPr="00C11AEA" w:rsidRDefault="004E1F52" w:rsidP="004E1F52">
            <w:pPr>
              <w:jc w:val="center"/>
              <w:rPr>
                <w:color w:val="17365D"/>
              </w:rPr>
            </w:pPr>
            <w:r>
              <w:rPr>
                <w:color w:val="17365D"/>
              </w:rPr>
              <w:t>Hydraulic Pump</w:t>
            </w:r>
          </w:p>
        </w:tc>
        <w:tc>
          <w:tcPr>
            <w:tcW w:w="1247" w:type="pct"/>
            <w:shd w:val="clear" w:color="auto" w:fill="B8CCE4"/>
          </w:tcPr>
          <w:p w:rsidR="004E1F52" w:rsidRPr="00351247" w:rsidRDefault="004E1F52" w:rsidP="004E1F52">
            <w:pPr>
              <w:jc w:val="center"/>
            </w:pPr>
            <w:r>
              <w:t>1.1 KW</w:t>
            </w:r>
          </w:p>
        </w:tc>
        <w:tc>
          <w:tcPr>
            <w:tcW w:w="1261" w:type="pct"/>
            <w:shd w:val="clear" w:color="auto" w:fill="CCC0D9"/>
          </w:tcPr>
          <w:p w:rsidR="004E1F52" w:rsidRPr="00351247" w:rsidRDefault="004E1F52" w:rsidP="004E1F52">
            <w:pPr>
              <w:jc w:val="center"/>
            </w:pPr>
            <w:r>
              <w:t>40 KVA</w:t>
            </w:r>
          </w:p>
        </w:tc>
        <w:tc>
          <w:tcPr>
            <w:tcW w:w="1055" w:type="pct"/>
            <w:shd w:val="clear" w:color="auto" w:fill="FBD4B4"/>
          </w:tcPr>
          <w:p w:rsidR="004E1F52" w:rsidRPr="00351247" w:rsidRDefault="004E1F52" w:rsidP="004E1F52">
            <w:pPr>
              <w:jc w:val="center"/>
            </w:pPr>
            <w:r>
              <w:t>40 KVA</w:t>
            </w:r>
          </w:p>
        </w:tc>
      </w:tr>
    </w:tbl>
    <w:p w:rsidR="004E1F52" w:rsidRDefault="004E1F52" w:rsidP="004E1F52"/>
    <w:p w:rsidR="004E1F52" w:rsidRDefault="004E1F52" w:rsidP="004E1F52">
      <w:r>
        <w:t xml:space="preserve">The development of the format, the accessible information sources, the use of metric and English units, and the parameters for examples were developed.  This required an extensive amount of time since input from potential users and those who might generate further uplci  had to be obtained.  The goal was to have a generic format that was suitable for all the current </w:t>
      </w:r>
      <w:r>
        <w:lastRenderedPageBreak/>
        <w:t>processes in the taxonomy, but would also be used with emerging unit processes at research and development organizations.  The generic format will allow comparisons and direct exchange of information in the future.  The completed uplci reports are listed in Table 1.  Another five are in draft form.</w:t>
      </w:r>
    </w:p>
    <w:p w:rsidR="004E1F52" w:rsidRDefault="004E1F52" w:rsidP="004E1F52">
      <w:pPr>
        <w:ind w:firstLine="720"/>
      </w:pPr>
      <w:r>
        <w:t xml:space="preserve">The results from this grant have been used in a number of Conferences to expand the community of engineers and companies developing uplci from the taxonomy.  The generic format is critical to efficient development of the entire set of unit processes by the large community of potential users. </w:t>
      </w:r>
    </w:p>
    <w:p w:rsidR="004E1F52" w:rsidRDefault="004E1F52" w:rsidP="004E1F52">
      <w:r>
        <w:t>Table 1 Unit process life cycle reports in current funding cycle</w:t>
      </w:r>
    </w:p>
    <w:p w:rsidR="004E1F52" w:rsidRDefault="004E1F52" w:rsidP="004E1F52"/>
    <w:p w:rsidR="004E1F52" w:rsidRPr="00153C59" w:rsidRDefault="004E1F52" w:rsidP="004E1F52">
      <w:pPr>
        <w:numPr>
          <w:ilvl w:val="1"/>
          <w:numId w:val="5"/>
        </w:numPr>
        <w:spacing w:after="0" w:line="240" w:lineRule="auto"/>
      </w:pPr>
      <w:r w:rsidRPr="00153C59">
        <w:t>Drilling</w:t>
      </w:r>
    </w:p>
    <w:p w:rsidR="004E1F52" w:rsidRPr="00153C59" w:rsidRDefault="004E1F52" w:rsidP="004E1F52">
      <w:pPr>
        <w:numPr>
          <w:ilvl w:val="1"/>
          <w:numId w:val="5"/>
        </w:numPr>
        <w:spacing w:after="0" w:line="240" w:lineRule="auto"/>
      </w:pPr>
      <w:r w:rsidRPr="00153C59">
        <w:t>Milling</w:t>
      </w:r>
    </w:p>
    <w:p w:rsidR="004E1F52" w:rsidRPr="00153C59" w:rsidRDefault="004E1F52" w:rsidP="004E1F52">
      <w:pPr>
        <w:numPr>
          <w:ilvl w:val="1"/>
          <w:numId w:val="5"/>
        </w:numPr>
        <w:spacing w:after="0" w:line="240" w:lineRule="auto"/>
      </w:pPr>
      <w:r w:rsidRPr="00153C59">
        <w:t>Turning</w:t>
      </w:r>
    </w:p>
    <w:p w:rsidR="004E1F52" w:rsidRPr="00153C59" w:rsidRDefault="004E1F52" w:rsidP="004E1F52">
      <w:pPr>
        <w:numPr>
          <w:ilvl w:val="1"/>
          <w:numId w:val="5"/>
        </w:numPr>
        <w:spacing w:after="0" w:line="240" w:lineRule="auto"/>
      </w:pPr>
      <w:r w:rsidRPr="00153C59">
        <w:t>Shearing</w:t>
      </w:r>
    </w:p>
    <w:p w:rsidR="004E1F52" w:rsidRPr="00153C59" w:rsidRDefault="004E1F52" w:rsidP="004E1F52">
      <w:pPr>
        <w:numPr>
          <w:ilvl w:val="1"/>
          <w:numId w:val="5"/>
        </w:numPr>
        <w:spacing w:after="0" w:line="240" w:lineRule="auto"/>
      </w:pPr>
      <w:r w:rsidRPr="00153C59">
        <w:t>Submerged arc welding</w:t>
      </w:r>
    </w:p>
    <w:p w:rsidR="004E1F52" w:rsidRPr="00153C59" w:rsidRDefault="004E1F52" w:rsidP="004E1F52">
      <w:pPr>
        <w:numPr>
          <w:ilvl w:val="1"/>
          <w:numId w:val="5"/>
        </w:numPr>
        <w:spacing w:after="0" w:line="240" w:lineRule="auto"/>
      </w:pPr>
      <w:r w:rsidRPr="00153C59">
        <w:t>Gas metal arc welding</w:t>
      </w:r>
    </w:p>
    <w:p w:rsidR="004E1F52" w:rsidRDefault="004E1F52" w:rsidP="004E1F52">
      <w:pPr>
        <w:numPr>
          <w:ilvl w:val="1"/>
          <w:numId w:val="5"/>
        </w:numPr>
        <w:spacing w:after="0" w:line="240" w:lineRule="auto"/>
      </w:pPr>
      <w:r w:rsidRPr="00153C59">
        <w:t>Brakeforming</w:t>
      </w:r>
    </w:p>
    <w:p w:rsidR="004E1F52" w:rsidRPr="00153C59" w:rsidRDefault="004E1F52" w:rsidP="004E1F52">
      <w:pPr>
        <w:numPr>
          <w:ilvl w:val="1"/>
          <w:numId w:val="5"/>
        </w:numPr>
        <w:spacing w:after="0" w:line="240" w:lineRule="auto"/>
      </w:pPr>
      <w:r>
        <w:t>Punch Press</w:t>
      </w:r>
    </w:p>
    <w:p w:rsidR="004E1F52" w:rsidRDefault="004E1F52" w:rsidP="004E1F52">
      <w:pPr>
        <w:ind w:firstLine="720"/>
      </w:pPr>
    </w:p>
    <w:p w:rsidR="004E1F52" w:rsidRDefault="004E1F52" w:rsidP="004E1F52">
      <w:r>
        <w:tab/>
        <w:t>In research concept 2, the emphasis was on the materials and chemicals that enter the unit processes described above in research concept 1.  That is, an entire wind generator is a complex assembly of parts and subassemblies, all of which began back in the supply chain as refined materials and chemicals.  These are the inputs to the various product manufacturing plants.   However these materials and chemicals (such as aluminum or epoxy) are the end point of a further supply chain back to natural resources from the globe.  Thus the emphasis in research concept 2 is to develop and refine the life cycle inventory structure so that a useful database for wind generation is constructed.  Such a database should capture the most frequently used materials in wind generators, but not necessarily by virtue of the largest mass used.  The objective is to have the largest cluster of materials and chemicals such that all of the manufacturers of the sub parts in a wind generator can use the lci to seek improvement.  This is a more transparent and distributed approach that can achieve greater effort at environmental improvement in wind generation.</w:t>
      </w:r>
    </w:p>
    <w:p w:rsidR="004E1F52" w:rsidRDefault="004E1F52" w:rsidP="004E1F52">
      <w:r>
        <w:tab/>
        <w:t>The following is a description of the inputs needed to create a life cycle inventory profile of a material or chemical manufacturing process.  It is meant to be representative of this product manufacturing and is not a detailed engineering design or construction description.  The collection of this information can be by the staff of the manufacturing plant or by one of the life cycle team. The life cycle inventory (lci) steps are as follows:</w:t>
      </w:r>
    </w:p>
    <w:p w:rsidR="004E1F52" w:rsidRDefault="004E1F52" w:rsidP="00441830">
      <w:pPr>
        <w:numPr>
          <w:ilvl w:val="0"/>
          <w:numId w:val="17"/>
        </w:numPr>
        <w:tabs>
          <w:tab w:val="clear" w:pos="720"/>
          <w:tab w:val="num" w:pos="360"/>
        </w:tabs>
        <w:spacing w:after="0" w:line="240" w:lineRule="auto"/>
        <w:ind w:hanging="720"/>
      </w:pPr>
      <w:r>
        <w:t>Create a process flow diagram (PFD) with blocks for the major unit processes.</w:t>
      </w:r>
    </w:p>
    <w:p w:rsidR="004E1F52" w:rsidRDefault="004E1F52" w:rsidP="00441830">
      <w:pPr>
        <w:numPr>
          <w:ilvl w:val="0"/>
          <w:numId w:val="17"/>
        </w:numPr>
        <w:tabs>
          <w:tab w:val="clear" w:pos="720"/>
          <w:tab w:val="num" w:pos="360"/>
        </w:tabs>
        <w:spacing w:after="0" w:line="240" w:lineRule="auto"/>
        <w:ind w:hanging="720"/>
      </w:pPr>
      <w:r>
        <w:lastRenderedPageBreak/>
        <w:t>Prepare a Table that shows the ingredients, chemicals, and materials that are inputs to the process and where on the PFD these enter the process.  These inputs are on a dry weight or undiluted basis.  Use the Chemical Abstract Service (CAS) number for each chemical name.  It is important to avoid tradenames and state the best estimate of what is the ingredient.  These are expressed as mass per unit time (like day, hr, or year).  Any major water, solvents, or similar additional materials are also listed in the same mass per unit time basis.  There are no firm rules for very small inputs as these may or may not be important.  The best rule is to list the masses of inputs down to about 0.5 wt % of the product weight.  Then for any others below this, just make a list with no mass.</w:t>
      </w:r>
    </w:p>
    <w:p w:rsidR="004E1F52" w:rsidRDefault="004E1F52" w:rsidP="00441830">
      <w:pPr>
        <w:numPr>
          <w:ilvl w:val="0"/>
          <w:numId w:val="17"/>
        </w:numPr>
        <w:tabs>
          <w:tab w:val="clear" w:pos="720"/>
          <w:tab w:val="num" w:pos="360"/>
        </w:tabs>
        <w:spacing w:after="0" w:line="240" w:lineRule="auto"/>
        <w:ind w:hanging="720"/>
      </w:pPr>
      <w:r>
        <w:t>Prepare a Table that shows all products, co-products, or byproducts.  Again, dry or undiluted basis is to be used and the same format of mass per unit time as the inputs should be used.  The location of all outputs must be shown in this Table or on the PFD.  All water, solvents, etc. outputs are to be also shown.</w:t>
      </w:r>
    </w:p>
    <w:p w:rsidR="004E1F52" w:rsidRDefault="004E1F52" w:rsidP="00441830">
      <w:pPr>
        <w:numPr>
          <w:ilvl w:val="0"/>
          <w:numId w:val="17"/>
        </w:numPr>
        <w:tabs>
          <w:tab w:val="clear" w:pos="720"/>
          <w:tab w:val="num" w:pos="360"/>
        </w:tabs>
        <w:spacing w:after="0" w:line="240" w:lineRule="auto"/>
        <w:ind w:hanging="720"/>
      </w:pPr>
      <w:r>
        <w:t>Prepare a Table that shows all chemical or material losses and respective locations of these losses on the PFD.  These losses are usually wastes.  The general mass of inputs minus the mass of products (co-products and byproducts) will equal the chemical/material losses.  The same dry basis and mass per unit time formats as the inputs and product outputs should be used.</w:t>
      </w:r>
    </w:p>
    <w:p w:rsidR="004E1F52" w:rsidRDefault="004E1F52" w:rsidP="00441830">
      <w:pPr>
        <w:numPr>
          <w:ilvl w:val="0"/>
          <w:numId w:val="17"/>
        </w:numPr>
        <w:tabs>
          <w:tab w:val="clear" w:pos="720"/>
          <w:tab w:val="num" w:pos="360"/>
        </w:tabs>
        <w:spacing w:after="0" w:line="240" w:lineRule="auto"/>
        <w:ind w:hanging="720"/>
      </w:pPr>
      <w:r>
        <w:t>Finally, an energy Table is to be produced.  The goal is to estimate the energy for each of the major unit process blocks shown in the PFD.  The energy must be estimated for the process when the mass inputs and product outputs are at the levels specified in 2) and 3) above.  This then relates energy to a specific level of inputs or product manufacturing.  The first step is to put the approximate temperature (unless it is room temperature) and pressure (unless it is one atmosphere) on the streams going in and out of the major unit processes on the PFD.</w:t>
      </w:r>
    </w:p>
    <w:p w:rsidR="004E1F52" w:rsidRDefault="004E1F52" w:rsidP="004E1F52">
      <w:pPr>
        <w:ind w:left="720" w:firstLine="720"/>
      </w:pPr>
      <w:r>
        <w:t>The energy is next estimated for each process in six possible energy types described below.  The sum of these energies equals the total energy of the particular unit process and the sum of all the unit process energies must equal the total process energy for the manufacturing of a specific product.</w:t>
      </w:r>
    </w:p>
    <w:p w:rsidR="004E1F52" w:rsidRDefault="004E1F52" w:rsidP="004E1F52">
      <w:pPr>
        <w:ind w:left="720"/>
      </w:pPr>
      <w:r>
        <w:tab/>
      </w:r>
    </w:p>
    <w:p w:rsidR="004E1F52" w:rsidRDefault="004E1F52" w:rsidP="004E1F52">
      <w:pPr>
        <w:numPr>
          <w:ilvl w:val="1"/>
          <w:numId w:val="17"/>
        </w:numPr>
        <w:spacing w:after="0" w:line="240" w:lineRule="auto"/>
      </w:pPr>
      <w:r>
        <w:t>Overhead energy:  While it is not often measured or known, an estimate of the overhead energy use (that is, when the manufacturing plant is not running for an extended period of time (no product output), what energy is still required for the plant electricity, steam, natural gas, etc?).</w:t>
      </w:r>
    </w:p>
    <w:p w:rsidR="004E1F52" w:rsidRDefault="004E1F52" w:rsidP="004E1F52">
      <w:pPr>
        <w:numPr>
          <w:ilvl w:val="1"/>
          <w:numId w:val="17"/>
        </w:numPr>
        <w:spacing w:after="0" w:line="240" w:lineRule="auto"/>
      </w:pPr>
      <w:r>
        <w:t>Electrical energy (the preferable data are amps drawn and the voltages when the unit process throughput at the level described in 2) and 3) above).  If this measurement is not possible, then the horsepower rating of the machine is needed.  When all the major unit process horsepower values are collected for the plant, the kwh for a month (if that is the billing or measuring cycle) and the overall product manufactured for that cycle are used.</w:t>
      </w:r>
    </w:p>
    <w:p w:rsidR="004E1F52" w:rsidRDefault="004E1F52" w:rsidP="004E1F52">
      <w:pPr>
        <w:numPr>
          <w:ilvl w:val="1"/>
          <w:numId w:val="17"/>
        </w:numPr>
        <w:spacing w:after="0" w:line="240" w:lineRule="auto"/>
      </w:pPr>
      <w:r>
        <w:t>Steam use by each unit process (lb per unit time) and some estimate of the steam temperature and pressure.  If steam use by unit process cannot be estimated, then total steam use per unit time for the total manufacturing process should be given and a best guess as to the % that goes to each unit process must be made.</w:t>
      </w:r>
    </w:p>
    <w:p w:rsidR="004E1F52" w:rsidRDefault="004E1F52" w:rsidP="004E1F52">
      <w:pPr>
        <w:numPr>
          <w:ilvl w:val="1"/>
          <w:numId w:val="17"/>
        </w:numPr>
        <w:spacing w:after="0" w:line="240" w:lineRule="auto"/>
      </w:pPr>
      <w:r>
        <w:lastRenderedPageBreak/>
        <w:t>Other heat transfer fluids, like Dowtherm, (estimated lb/unit time and temperature)</w:t>
      </w:r>
    </w:p>
    <w:p w:rsidR="004E1F52" w:rsidRDefault="004E1F52" w:rsidP="004E1F52">
      <w:pPr>
        <w:numPr>
          <w:ilvl w:val="1"/>
          <w:numId w:val="17"/>
        </w:numPr>
        <w:spacing w:after="0" w:line="240" w:lineRule="auto"/>
      </w:pPr>
      <w:r>
        <w:t>Any very high temperature heating by direct flame use of natural gas or fuel combustion.  Note, this is not the fuel used to make steam, but rather any other very high temperature process, like a kiln.</w:t>
      </w:r>
    </w:p>
    <w:p w:rsidR="004E1F52" w:rsidRDefault="004E1F52" w:rsidP="004E1F52">
      <w:pPr>
        <w:numPr>
          <w:ilvl w:val="1"/>
          <w:numId w:val="17"/>
        </w:numPr>
        <w:spacing w:after="0" w:line="240" w:lineRule="auto"/>
      </w:pPr>
      <w:r>
        <w:t>Cooling is any heat removed from the process by cooling heat exchangers, refrigeration, air cooling, etc.  If heat removal is not known, the inlet and outlet temperature of the process material being cooled can be listed along with the process material mass flow rate.</w:t>
      </w:r>
    </w:p>
    <w:p w:rsidR="004E1F52" w:rsidRDefault="004E1F52" w:rsidP="004E1F52"/>
    <w:p w:rsidR="007627B5" w:rsidRDefault="004E1F52" w:rsidP="004E1F52">
      <w:pPr>
        <w:ind w:firstLine="720"/>
      </w:pPr>
      <w:r>
        <w:t>An example of the lci for aluminum oxide as a part of the supply chain for aluminum is given below in which the numbering and format system is retained to demonstrate the project results.</w:t>
      </w:r>
    </w:p>
    <w:p w:rsidR="004E1F52" w:rsidRPr="00EF481D" w:rsidRDefault="007627B5" w:rsidP="00655F2E">
      <w:pPr>
        <w:ind w:firstLine="720"/>
        <w:jc w:val="center"/>
        <w:rPr>
          <w:b/>
        </w:rPr>
      </w:pPr>
      <w:r>
        <w:br w:type="page"/>
      </w:r>
    </w:p>
    <w:p w:rsidR="00655F2E" w:rsidRPr="007627B5" w:rsidRDefault="00655F2E" w:rsidP="00655F2E">
      <w:pPr>
        <w:ind w:firstLine="720"/>
        <w:jc w:val="center"/>
        <w:rPr>
          <w:rFonts w:ascii="Times New Roman" w:hAnsi="Times New Roman"/>
          <w:b/>
          <w:sz w:val="40"/>
          <w:szCs w:val="40"/>
        </w:rPr>
      </w:pPr>
      <w:r w:rsidRPr="007627B5">
        <w:rPr>
          <w:rFonts w:ascii="Times New Roman" w:hAnsi="Times New Roman"/>
          <w:b/>
          <w:sz w:val="40"/>
          <w:szCs w:val="40"/>
        </w:rPr>
        <w:t>Aluminum oxide, metallurgical grade</w:t>
      </w:r>
    </w:p>
    <w:p w:rsidR="00655F2E" w:rsidRDefault="00655F2E" w:rsidP="00655F2E">
      <w:pPr>
        <w:pStyle w:val="BodyText"/>
      </w:pPr>
      <w:r>
        <w:t>CONTENTS OF FACTORY GATE TO FACTORY GATE</w:t>
      </w:r>
    </w:p>
    <w:p w:rsidR="00655F2E" w:rsidRDefault="00655F2E" w:rsidP="00655F2E">
      <w:pPr>
        <w:jc w:val="center"/>
      </w:pPr>
      <w:r>
        <w:t>LIFE CYCLE INVENTORY SUMMARY</w:t>
      </w:r>
    </w:p>
    <w:p w:rsidR="00655F2E" w:rsidRDefault="00655F2E" w:rsidP="00655F2E"/>
    <w:p w:rsidR="00E61013" w:rsidRDefault="00655F2E">
      <w:pPr>
        <w:pStyle w:val="TOC1"/>
        <w:rPr>
          <w:rFonts w:eastAsia="Times New Roman"/>
          <w:noProof/>
          <w:lang w:eastAsia="en-US"/>
        </w:rPr>
      </w:pPr>
      <w:r>
        <w:fldChar w:fldCharType="begin"/>
      </w:r>
      <w:r>
        <w:instrText xml:space="preserve"> TOC \o "1-3" \h \z </w:instrText>
      </w:r>
      <w:r>
        <w:fldChar w:fldCharType="separate"/>
      </w:r>
      <w:hyperlink w:anchor="_Toc246742578" w:history="1">
        <w:r w:rsidR="00E61013" w:rsidRPr="001231D1">
          <w:rPr>
            <w:rStyle w:val="Hyperlink"/>
            <w:noProof/>
          </w:rPr>
          <w:t>IX.</w:t>
        </w:r>
        <w:r w:rsidR="00E61013">
          <w:rPr>
            <w:rFonts w:eastAsia="Times New Roman"/>
            <w:noProof/>
            <w:lang w:eastAsia="en-US"/>
          </w:rPr>
          <w:tab/>
        </w:r>
        <w:r w:rsidR="00E61013" w:rsidRPr="001231D1">
          <w:rPr>
            <w:rStyle w:val="Hyperlink"/>
            <w:noProof/>
          </w:rPr>
          <w:t>Chemistry</w:t>
        </w:r>
        <w:r w:rsidR="00E61013">
          <w:rPr>
            <w:noProof/>
            <w:webHidden/>
          </w:rPr>
          <w:tab/>
        </w:r>
        <w:r w:rsidR="00E61013">
          <w:rPr>
            <w:noProof/>
            <w:webHidden/>
          </w:rPr>
          <w:fldChar w:fldCharType="begin"/>
        </w:r>
        <w:r w:rsidR="00E61013">
          <w:rPr>
            <w:noProof/>
            <w:webHidden/>
          </w:rPr>
          <w:instrText xml:space="preserve"> PAGEREF _Toc246742578 \h </w:instrText>
        </w:r>
        <w:r w:rsidR="00C14F5F">
          <w:rPr>
            <w:noProof/>
          </w:rPr>
        </w:r>
        <w:r w:rsidR="00E61013">
          <w:rPr>
            <w:noProof/>
            <w:webHidden/>
          </w:rPr>
          <w:fldChar w:fldCharType="separate"/>
        </w:r>
        <w:r w:rsidR="007E2665">
          <w:rPr>
            <w:noProof/>
            <w:webHidden/>
          </w:rPr>
          <w:t>53</w:t>
        </w:r>
        <w:r w:rsidR="00E61013">
          <w:rPr>
            <w:noProof/>
            <w:webHidden/>
          </w:rPr>
          <w:fldChar w:fldCharType="end"/>
        </w:r>
      </w:hyperlink>
    </w:p>
    <w:p w:rsidR="00E61013" w:rsidRDefault="00E61013">
      <w:pPr>
        <w:pStyle w:val="TOC1"/>
        <w:rPr>
          <w:rFonts w:eastAsia="Times New Roman"/>
          <w:noProof/>
          <w:lang w:eastAsia="en-US"/>
        </w:rPr>
      </w:pPr>
      <w:hyperlink w:anchor="_Toc246742579" w:history="1">
        <w:r w:rsidRPr="001231D1">
          <w:rPr>
            <w:rStyle w:val="Hyperlink"/>
            <w:noProof/>
          </w:rPr>
          <w:t>X.</w:t>
        </w:r>
        <w:r>
          <w:rPr>
            <w:rFonts w:eastAsia="Times New Roman"/>
            <w:noProof/>
            <w:lang w:eastAsia="en-US"/>
          </w:rPr>
          <w:tab/>
        </w:r>
        <w:r w:rsidRPr="001231D1">
          <w:rPr>
            <w:rStyle w:val="Hyperlink"/>
            <w:noProof/>
          </w:rPr>
          <w:t>Process Summary</w:t>
        </w:r>
        <w:r>
          <w:rPr>
            <w:noProof/>
            <w:webHidden/>
          </w:rPr>
          <w:tab/>
        </w:r>
        <w:r>
          <w:rPr>
            <w:noProof/>
            <w:webHidden/>
          </w:rPr>
          <w:fldChar w:fldCharType="begin"/>
        </w:r>
        <w:r>
          <w:rPr>
            <w:noProof/>
            <w:webHidden/>
          </w:rPr>
          <w:instrText xml:space="preserve"> PAGEREF _Toc246742579 \h </w:instrText>
        </w:r>
        <w:r w:rsidR="00C14F5F">
          <w:rPr>
            <w:noProof/>
          </w:rPr>
        </w:r>
        <w:r>
          <w:rPr>
            <w:noProof/>
            <w:webHidden/>
          </w:rPr>
          <w:fldChar w:fldCharType="separate"/>
        </w:r>
        <w:r w:rsidR="007E2665">
          <w:rPr>
            <w:noProof/>
            <w:webHidden/>
          </w:rPr>
          <w:t>55</w:t>
        </w:r>
        <w:r>
          <w:rPr>
            <w:noProof/>
            <w:webHidden/>
          </w:rPr>
          <w:fldChar w:fldCharType="end"/>
        </w:r>
      </w:hyperlink>
    </w:p>
    <w:p w:rsidR="00E61013" w:rsidRDefault="00E61013">
      <w:pPr>
        <w:pStyle w:val="TOC2"/>
        <w:rPr>
          <w:rFonts w:eastAsia="Times New Roman"/>
          <w:noProof/>
          <w:lang w:eastAsia="en-US"/>
        </w:rPr>
      </w:pPr>
      <w:hyperlink w:anchor="_Toc246742580" w:history="1">
        <w:r w:rsidRPr="001231D1">
          <w:rPr>
            <w:rStyle w:val="Hyperlink"/>
            <w:rFonts w:ascii="Calibri" w:hAnsi="Calibri"/>
            <w:noProof/>
          </w:rPr>
          <w:t>A.</w:t>
        </w:r>
        <w:r>
          <w:rPr>
            <w:rFonts w:eastAsia="Times New Roman"/>
            <w:noProof/>
            <w:lang w:eastAsia="en-US"/>
          </w:rPr>
          <w:tab/>
        </w:r>
        <w:r w:rsidRPr="001231D1">
          <w:rPr>
            <w:rStyle w:val="Hyperlink"/>
            <w:noProof/>
          </w:rPr>
          <w:t>Literature</w:t>
        </w:r>
        <w:r>
          <w:rPr>
            <w:noProof/>
            <w:webHidden/>
          </w:rPr>
          <w:tab/>
        </w:r>
        <w:r>
          <w:rPr>
            <w:noProof/>
            <w:webHidden/>
          </w:rPr>
          <w:fldChar w:fldCharType="begin"/>
        </w:r>
        <w:r>
          <w:rPr>
            <w:noProof/>
            <w:webHidden/>
          </w:rPr>
          <w:instrText xml:space="preserve"> PAGEREF _Toc246742580 \h </w:instrText>
        </w:r>
        <w:r w:rsidR="00C14F5F">
          <w:rPr>
            <w:noProof/>
          </w:rPr>
        </w:r>
        <w:r>
          <w:rPr>
            <w:noProof/>
            <w:webHidden/>
          </w:rPr>
          <w:fldChar w:fldCharType="separate"/>
        </w:r>
        <w:r w:rsidR="007E2665">
          <w:rPr>
            <w:noProof/>
            <w:webHidden/>
          </w:rPr>
          <w:t>55</w:t>
        </w:r>
        <w:r>
          <w:rPr>
            <w:noProof/>
            <w:webHidden/>
          </w:rPr>
          <w:fldChar w:fldCharType="end"/>
        </w:r>
      </w:hyperlink>
    </w:p>
    <w:p w:rsidR="00E61013" w:rsidRDefault="00E61013">
      <w:pPr>
        <w:pStyle w:val="TOC2"/>
        <w:rPr>
          <w:rFonts w:eastAsia="Times New Roman"/>
          <w:noProof/>
          <w:lang w:eastAsia="en-US"/>
        </w:rPr>
      </w:pPr>
      <w:hyperlink w:anchor="_Toc246742581" w:history="1">
        <w:r w:rsidRPr="001231D1">
          <w:rPr>
            <w:rStyle w:val="Hyperlink"/>
            <w:rFonts w:ascii="Calibri" w:hAnsi="Calibri"/>
            <w:noProof/>
          </w:rPr>
          <w:t>B.</w:t>
        </w:r>
        <w:r>
          <w:rPr>
            <w:rFonts w:eastAsia="Times New Roman"/>
            <w:noProof/>
            <w:lang w:eastAsia="en-US"/>
          </w:rPr>
          <w:tab/>
        </w:r>
        <w:r w:rsidRPr="001231D1">
          <w:rPr>
            <w:rStyle w:val="Hyperlink"/>
            <w:noProof/>
          </w:rPr>
          <w:t>LCI design</w:t>
        </w:r>
        <w:r>
          <w:rPr>
            <w:noProof/>
            <w:webHidden/>
          </w:rPr>
          <w:tab/>
        </w:r>
        <w:r>
          <w:rPr>
            <w:noProof/>
            <w:webHidden/>
          </w:rPr>
          <w:fldChar w:fldCharType="begin"/>
        </w:r>
        <w:r>
          <w:rPr>
            <w:noProof/>
            <w:webHidden/>
          </w:rPr>
          <w:instrText xml:space="preserve"> PAGEREF _Toc246742581 \h </w:instrText>
        </w:r>
        <w:r w:rsidR="00C14F5F">
          <w:rPr>
            <w:noProof/>
          </w:rPr>
        </w:r>
        <w:r>
          <w:rPr>
            <w:noProof/>
            <w:webHidden/>
          </w:rPr>
          <w:fldChar w:fldCharType="separate"/>
        </w:r>
        <w:r w:rsidR="007E2665">
          <w:rPr>
            <w:noProof/>
            <w:webHidden/>
          </w:rPr>
          <w:t>63</w:t>
        </w:r>
        <w:r>
          <w:rPr>
            <w:noProof/>
            <w:webHidden/>
          </w:rPr>
          <w:fldChar w:fldCharType="end"/>
        </w:r>
      </w:hyperlink>
    </w:p>
    <w:p w:rsidR="00E61013" w:rsidRDefault="00E61013">
      <w:pPr>
        <w:pStyle w:val="TOC2"/>
        <w:rPr>
          <w:rFonts w:eastAsia="Times New Roman"/>
          <w:noProof/>
          <w:lang w:eastAsia="en-US"/>
        </w:rPr>
      </w:pPr>
      <w:hyperlink w:anchor="_Toc246742582" w:history="1">
        <w:r w:rsidRPr="001231D1">
          <w:rPr>
            <w:rStyle w:val="Hyperlink"/>
            <w:rFonts w:ascii="Calibri" w:hAnsi="Calibri"/>
            <w:noProof/>
          </w:rPr>
          <w:t>C.</w:t>
        </w:r>
        <w:r>
          <w:rPr>
            <w:rFonts w:eastAsia="Times New Roman"/>
            <w:noProof/>
            <w:lang w:eastAsia="en-US"/>
          </w:rPr>
          <w:tab/>
        </w:r>
        <w:r w:rsidRPr="001231D1">
          <w:rPr>
            <w:rStyle w:val="Hyperlink"/>
            <w:noProof/>
          </w:rPr>
          <w:t>References</w:t>
        </w:r>
        <w:r>
          <w:rPr>
            <w:noProof/>
            <w:webHidden/>
          </w:rPr>
          <w:tab/>
        </w:r>
        <w:r>
          <w:rPr>
            <w:noProof/>
            <w:webHidden/>
          </w:rPr>
          <w:fldChar w:fldCharType="begin"/>
        </w:r>
        <w:r>
          <w:rPr>
            <w:noProof/>
            <w:webHidden/>
          </w:rPr>
          <w:instrText xml:space="preserve"> PAGEREF _Toc246742582 \h </w:instrText>
        </w:r>
        <w:r w:rsidR="00C14F5F">
          <w:rPr>
            <w:noProof/>
          </w:rPr>
        </w:r>
        <w:r>
          <w:rPr>
            <w:noProof/>
            <w:webHidden/>
          </w:rPr>
          <w:fldChar w:fldCharType="separate"/>
        </w:r>
        <w:r w:rsidR="007E2665">
          <w:rPr>
            <w:noProof/>
            <w:webHidden/>
          </w:rPr>
          <w:t>64</w:t>
        </w:r>
        <w:r>
          <w:rPr>
            <w:noProof/>
            <w:webHidden/>
          </w:rPr>
          <w:fldChar w:fldCharType="end"/>
        </w:r>
      </w:hyperlink>
    </w:p>
    <w:p w:rsidR="00E61013" w:rsidRDefault="00E61013">
      <w:pPr>
        <w:pStyle w:val="TOC2"/>
        <w:rPr>
          <w:rFonts w:eastAsia="Times New Roman"/>
          <w:noProof/>
          <w:lang w:eastAsia="en-US"/>
        </w:rPr>
      </w:pPr>
      <w:hyperlink w:anchor="_Toc246742583" w:history="1">
        <w:r w:rsidRPr="001231D1">
          <w:rPr>
            <w:rStyle w:val="Hyperlink"/>
            <w:rFonts w:ascii="Calibri" w:hAnsi="Calibri"/>
            <w:noProof/>
          </w:rPr>
          <w:t>D.</w:t>
        </w:r>
        <w:r>
          <w:rPr>
            <w:rFonts w:eastAsia="Times New Roman"/>
            <w:noProof/>
            <w:lang w:eastAsia="en-US"/>
          </w:rPr>
          <w:tab/>
        </w:r>
        <w:r w:rsidRPr="001231D1">
          <w:rPr>
            <w:rStyle w:val="Hyperlink"/>
            <w:noProof/>
          </w:rPr>
          <w:t>Critical parameters</w:t>
        </w:r>
        <w:r>
          <w:rPr>
            <w:noProof/>
            <w:webHidden/>
          </w:rPr>
          <w:tab/>
        </w:r>
        <w:r>
          <w:rPr>
            <w:noProof/>
            <w:webHidden/>
          </w:rPr>
          <w:fldChar w:fldCharType="begin"/>
        </w:r>
        <w:r>
          <w:rPr>
            <w:noProof/>
            <w:webHidden/>
          </w:rPr>
          <w:instrText xml:space="preserve"> PAGEREF _Toc246742583 \h </w:instrText>
        </w:r>
        <w:r w:rsidR="00C14F5F">
          <w:rPr>
            <w:noProof/>
          </w:rPr>
        </w:r>
        <w:r>
          <w:rPr>
            <w:noProof/>
            <w:webHidden/>
          </w:rPr>
          <w:fldChar w:fldCharType="separate"/>
        </w:r>
        <w:r w:rsidR="007E2665">
          <w:rPr>
            <w:noProof/>
            <w:webHidden/>
          </w:rPr>
          <w:t>65</w:t>
        </w:r>
        <w:r>
          <w:rPr>
            <w:noProof/>
            <w:webHidden/>
          </w:rPr>
          <w:fldChar w:fldCharType="end"/>
        </w:r>
      </w:hyperlink>
    </w:p>
    <w:p w:rsidR="00E61013" w:rsidRDefault="00E61013">
      <w:pPr>
        <w:pStyle w:val="TOC1"/>
        <w:rPr>
          <w:rFonts w:eastAsia="Times New Roman"/>
          <w:noProof/>
          <w:lang w:eastAsia="en-US"/>
        </w:rPr>
      </w:pPr>
      <w:hyperlink w:anchor="_Toc246742584" w:history="1">
        <w:r w:rsidRPr="001231D1">
          <w:rPr>
            <w:rStyle w:val="Hyperlink"/>
            <w:noProof/>
          </w:rPr>
          <w:t>XI.</w:t>
        </w:r>
        <w:r>
          <w:rPr>
            <w:rFonts w:eastAsia="Times New Roman"/>
            <w:noProof/>
            <w:lang w:eastAsia="en-US"/>
          </w:rPr>
          <w:tab/>
        </w:r>
        <w:r w:rsidRPr="001231D1">
          <w:rPr>
            <w:rStyle w:val="Hyperlink"/>
            <w:noProof/>
          </w:rPr>
          <w:t>Summary of LCI Information</w:t>
        </w:r>
        <w:r>
          <w:rPr>
            <w:noProof/>
            <w:webHidden/>
          </w:rPr>
          <w:tab/>
        </w:r>
        <w:r>
          <w:rPr>
            <w:noProof/>
            <w:webHidden/>
          </w:rPr>
          <w:fldChar w:fldCharType="begin"/>
        </w:r>
        <w:r>
          <w:rPr>
            <w:noProof/>
            <w:webHidden/>
          </w:rPr>
          <w:instrText xml:space="preserve"> PAGEREF _Toc246742584 \h </w:instrText>
        </w:r>
        <w:r w:rsidR="00C14F5F">
          <w:rPr>
            <w:noProof/>
          </w:rPr>
        </w:r>
        <w:r>
          <w:rPr>
            <w:noProof/>
            <w:webHidden/>
          </w:rPr>
          <w:fldChar w:fldCharType="separate"/>
        </w:r>
        <w:r w:rsidR="007E2665">
          <w:rPr>
            <w:noProof/>
            <w:webHidden/>
          </w:rPr>
          <w:t>66</w:t>
        </w:r>
        <w:r>
          <w:rPr>
            <w:noProof/>
            <w:webHidden/>
          </w:rPr>
          <w:fldChar w:fldCharType="end"/>
        </w:r>
      </w:hyperlink>
    </w:p>
    <w:p w:rsidR="00E61013" w:rsidRDefault="00E61013">
      <w:pPr>
        <w:pStyle w:val="TOC1"/>
        <w:rPr>
          <w:rFonts w:eastAsia="Times New Roman"/>
          <w:noProof/>
          <w:lang w:eastAsia="en-US"/>
        </w:rPr>
      </w:pPr>
      <w:hyperlink w:anchor="_Toc246742585" w:history="1">
        <w:r w:rsidRPr="001231D1">
          <w:rPr>
            <w:rStyle w:val="Hyperlink"/>
            <w:noProof/>
          </w:rPr>
          <w:t>XII.</w:t>
        </w:r>
        <w:r>
          <w:rPr>
            <w:rFonts w:eastAsia="Times New Roman"/>
            <w:noProof/>
            <w:lang w:eastAsia="en-US"/>
          </w:rPr>
          <w:tab/>
        </w:r>
        <w:r w:rsidRPr="001231D1">
          <w:rPr>
            <w:rStyle w:val="Hyperlink"/>
            <w:noProof/>
          </w:rPr>
          <w:t>Process Diagram Interpretation Sheet</w:t>
        </w:r>
        <w:r>
          <w:rPr>
            <w:noProof/>
            <w:webHidden/>
          </w:rPr>
          <w:tab/>
        </w:r>
        <w:r>
          <w:rPr>
            <w:noProof/>
            <w:webHidden/>
          </w:rPr>
          <w:fldChar w:fldCharType="begin"/>
        </w:r>
        <w:r>
          <w:rPr>
            <w:noProof/>
            <w:webHidden/>
          </w:rPr>
          <w:instrText xml:space="preserve"> PAGEREF _Toc246742585 \h </w:instrText>
        </w:r>
        <w:r w:rsidR="00C14F5F">
          <w:rPr>
            <w:noProof/>
          </w:rPr>
        </w:r>
        <w:r>
          <w:rPr>
            <w:noProof/>
            <w:webHidden/>
          </w:rPr>
          <w:fldChar w:fldCharType="separate"/>
        </w:r>
        <w:r w:rsidR="007E2665">
          <w:rPr>
            <w:noProof/>
            <w:webHidden/>
          </w:rPr>
          <w:t>69</w:t>
        </w:r>
        <w:r>
          <w:rPr>
            <w:noProof/>
            <w:webHidden/>
          </w:rPr>
          <w:fldChar w:fldCharType="end"/>
        </w:r>
      </w:hyperlink>
    </w:p>
    <w:p w:rsidR="00E61013" w:rsidRDefault="00E61013">
      <w:pPr>
        <w:pStyle w:val="TOC1"/>
        <w:rPr>
          <w:rFonts w:eastAsia="Times New Roman"/>
          <w:noProof/>
          <w:lang w:eastAsia="en-US"/>
        </w:rPr>
      </w:pPr>
      <w:hyperlink w:anchor="_Toc246742586" w:history="1">
        <w:r w:rsidRPr="001231D1">
          <w:rPr>
            <w:rStyle w:val="Hyperlink"/>
            <w:noProof/>
          </w:rPr>
          <w:t>Process Diagram or Boundary of LCI</w:t>
        </w:r>
        <w:r>
          <w:rPr>
            <w:noProof/>
            <w:webHidden/>
          </w:rPr>
          <w:tab/>
        </w:r>
        <w:r>
          <w:rPr>
            <w:noProof/>
            <w:webHidden/>
          </w:rPr>
          <w:fldChar w:fldCharType="begin"/>
        </w:r>
        <w:r>
          <w:rPr>
            <w:noProof/>
            <w:webHidden/>
          </w:rPr>
          <w:instrText xml:space="preserve"> PAGEREF _Toc246742586 \h </w:instrText>
        </w:r>
        <w:r w:rsidR="00C14F5F">
          <w:rPr>
            <w:noProof/>
          </w:rPr>
        </w:r>
        <w:r>
          <w:rPr>
            <w:noProof/>
            <w:webHidden/>
          </w:rPr>
          <w:fldChar w:fldCharType="separate"/>
        </w:r>
        <w:r w:rsidR="007E2665">
          <w:rPr>
            <w:noProof/>
            <w:webHidden/>
          </w:rPr>
          <w:t>70</w:t>
        </w:r>
        <w:r>
          <w:rPr>
            <w:noProof/>
            <w:webHidden/>
          </w:rPr>
          <w:fldChar w:fldCharType="end"/>
        </w:r>
      </w:hyperlink>
    </w:p>
    <w:p w:rsidR="00E61013" w:rsidRDefault="00E61013">
      <w:pPr>
        <w:pStyle w:val="TOC1"/>
        <w:tabs>
          <w:tab w:val="left" w:pos="720"/>
        </w:tabs>
        <w:rPr>
          <w:rFonts w:eastAsia="Times New Roman"/>
          <w:noProof/>
          <w:lang w:eastAsia="en-US"/>
        </w:rPr>
      </w:pPr>
      <w:hyperlink w:anchor="_Toc246742587" w:history="1">
        <w:r w:rsidRPr="001231D1">
          <w:rPr>
            <w:rStyle w:val="Hyperlink"/>
            <w:noProof/>
          </w:rPr>
          <w:t>XIII.</w:t>
        </w:r>
        <w:r>
          <w:rPr>
            <w:rFonts w:eastAsia="Times New Roman"/>
            <w:noProof/>
            <w:lang w:eastAsia="en-US"/>
          </w:rPr>
          <w:tab/>
        </w:r>
        <w:r w:rsidRPr="001231D1">
          <w:rPr>
            <w:rStyle w:val="Hyperlink"/>
            <w:noProof/>
          </w:rPr>
          <w:t>Mass Balance of Chemicals in Each Process Stream</w:t>
        </w:r>
        <w:r>
          <w:rPr>
            <w:noProof/>
            <w:webHidden/>
          </w:rPr>
          <w:tab/>
        </w:r>
        <w:r>
          <w:rPr>
            <w:noProof/>
            <w:webHidden/>
          </w:rPr>
          <w:fldChar w:fldCharType="begin"/>
        </w:r>
        <w:r>
          <w:rPr>
            <w:noProof/>
            <w:webHidden/>
          </w:rPr>
          <w:instrText xml:space="preserve"> PAGEREF _Toc246742587 \h </w:instrText>
        </w:r>
        <w:r w:rsidR="00C14F5F">
          <w:rPr>
            <w:noProof/>
          </w:rPr>
        </w:r>
        <w:r>
          <w:rPr>
            <w:noProof/>
            <w:webHidden/>
          </w:rPr>
          <w:fldChar w:fldCharType="separate"/>
        </w:r>
        <w:r w:rsidR="007E2665">
          <w:rPr>
            <w:noProof/>
            <w:webHidden/>
          </w:rPr>
          <w:t>73</w:t>
        </w:r>
        <w:r>
          <w:rPr>
            <w:noProof/>
            <w:webHidden/>
          </w:rPr>
          <w:fldChar w:fldCharType="end"/>
        </w:r>
      </w:hyperlink>
    </w:p>
    <w:p w:rsidR="00E61013" w:rsidRDefault="00E61013">
      <w:pPr>
        <w:pStyle w:val="TOC1"/>
        <w:tabs>
          <w:tab w:val="left" w:pos="960"/>
        </w:tabs>
        <w:rPr>
          <w:rFonts w:eastAsia="Times New Roman"/>
          <w:noProof/>
          <w:lang w:eastAsia="en-US"/>
        </w:rPr>
      </w:pPr>
      <w:hyperlink w:anchor="_Toc246742588" w:history="1">
        <w:r w:rsidRPr="001231D1">
          <w:rPr>
            <w:rStyle w:val="Hyperlink"/>
            <w:noProof/>
          </w:rPr>
          <w:t>XIV.</w:t>
        </w:r>
        <w:r>
          <w:rPr>
            <w:rFonts w:eastAsia="Times New Roman"/>
            <w:noProof/>
            <w:lang w:eastAsia="en-US"/>
          </w:rPr>
          <w:tab/>
        </w:r>
        <w:r w:rsidRPr="001231D1">
          <w:rPr>
            <w:rStyle w:val="Hyperlink"/>
            <w:noProof/>
          </w:rPr>
          <w:t>Graph of Cumulative Chemical Losses through Manufacturing Process</w:t>
        </w:r>
        <w:r>
          <w:rPr>
            <w:noProof/>
            <w:webHidden/>
          </w:rPr>
          <w:tab/>
        </w:r>
        <w:r>
          <w:rPr>
            <w:noProof/>
            <w:webHidden/>
          </w:rPr>
          <w:fldChar w:fldCharType="begin"/>
        </w:r>
        <w:r>
          <w:rPr>
            <w:noProof/>
            <w:webHidden/>
          </w:rPr>
          <w:instrText xml:space="preserve"> PAGEREF _Toc246742588 \h </w:instrText>
        </w:r>
        <w:r w:rsidR="00C14F5F">
          <w:rPr>
            <w:noProof/>
          </w:rPr>
        </w:r>
        <w:r>
          <w:rPr>
            <w:noProof/>
            <w:webHidden/>
          </w:rPr>
          <w:fldChar w:fldCharType="separate"/>
        </w:r>
        <w:r w:rsidR="007E2665">
          <w:rPr>
            <w:noProof/>
            <w:webHidden/>
          </w:rPr>
          <w:t>82</w:t>
        </w:r>
        <w:r>
          <w:rPr>
            <w:noProof/>
            <w:webHidden/>
          </w:rPr>
          <w:fldChar w:fldCharType="end"/>
        </w:r>
      </w:hyperlink>
    </w:p>
    <w:p w:rsidR="00E61013" w:rsidRDefault="00E61013">
      <w:pPr>
        <w:pStyle w:val="TOC1"/>
        <w:rPr>
          <w:rFonts w:eastAsia="Times New Roman"/>
          <w:noProof/>
          <w:lang w:eastAsia="en-US"/>
        </w:rPr>
      </w:pPr>
      <w:hyperlink w:anchor="_Toc246742589" w:history="1">
        <w:r w:rsidRPr="001231D1">
          <w:rPr>
            <w:rStyle w:val="Hyperlink"/>
            <w:noProof/>
          </w:rPr>
          <w:t>XV.</w:t>
        </w:r>
        <w:r>
          <w:rPr>
            <w:rFonts w:eastAsia="Times New Roman"/>
            <w:noProof/>
            <w:lang w:eastAsia="en-US"/>
          </w:rPr>
          <w:tab/>
        </w:r>
        <w:r w:rsidRPr="001231D1">
          <w:rPr>
            <w:rStyle w:val="Hyperlink"/>
            <w:noProof/>
          </w:rPr>
          <w:t>Graph of Cumulative Contaminated Water Use / Emission through Manufacturing Process</w:t>
        </w:r>
        <w:r>
          <w:rPr>
            <w:noProof/>
            <w:webHidden/>
          </w:rPr>
          <w:tab/>
        </w:r>
        <w:r>
          <w:rPr>
            <w:noProof/>
            <w:webHidden/>
          </w:rPr>
          <w:fldChar w:fldCharType="begin"/>
        </w:r>
        <w:r>
          <w:rPr>
            <w:noProof/>
            <w:webHidden/>
          </w:rPr>
          <w:instrText xml:space="preserve"> PAGEREF _Toc246742589 \h </w:instrText>
        </w:r>
        <w:r w:rsidR="00C14F5F">
          <w:rPr>
            <w:noProof/>
          </w:rPr>
        </w:r>
        <w:r>
          <w:rPr>
            <w:noProof/>
            <w:webHidden/>
          </w:rPr>
          <w:fldChar w:fldCharType="separate"/>
        </w:r>
        <w:r w:rsidR="007E2665">
          <w:rPr>
            <w:noProof/>
            <w:webHidden/>
          </w:rPr>
          <w:t>83</w:t>
        </w:r>
        <w:r>
          <w:rPr>
            <w:noProof/>
            <w:webHidden/>
          </w:rPr>
          <w:fldChar w:fldCharType="end"/>
        </w:r>
      </w:hyperlink>
    </w:p>
    <w:p w:rsidR="00E61013" w:rsidRDefault="00E61013">
      <w:pPr>
        <w:pStyle w:val="TOC1"/>
        <w:tabs>
          <w:tab w:val="left" w:pos="960"/>
        </w:tabs>
        <w:rPr>
          <w:rFonts w:eastAsia="Times New Roman"/>
          <w:noProof/>
          <w:lang w:eastAsia="en-US"/>
        </w:rPr>
      </w:pPr>
      <w:hyperlink w:anchor="_Toc246742590" w:history="1">
        <w:r w:rsidRPr="001231D1">
          <w:rPr>
            <w:rStyle w:val="Hyperlink"/>
            <w:noProof/>
          </w:rPr>
          <w:t>XVI.</w:t>
        </w:r>
        <w:r>
          <w:rPr>
            <w:rFonts w:eastAsia="Times New Roman"/>
            <w:noProof/>
            <w:lang w:eastAsia="en-US"/>
          </w:rPr>
          <w:tab/>
        </w:r>
        <w:r w:rsidRPr="001231D1">
          <w:rPr>
            <w:rStyle w:val="Hyperlink"/>
            <w:noProof/>
          </w:rPr>
          <w:t>Graph of Cumulative Non-Contaminated Water Use / Emission through Manufacturing Process</w:t>
        </w:r>
        <w:r>
          <w:rPr>
            <w:noProof/>
            <w:webHidden/>
          </w:rPr>
          <w:tab/>
        </w:r>
        <w:r>
          <w:rPr>
            <w:noProof/>
            <w:webHidden/>
          </w:rPr>
          <w:fldChar w:fldCharType="begin"/>
        </w:r>
        <w:r>
          <w:rPr>
            <w:noProof/>
            <w:webHidden/>
          </w:rPr>
          <w:instrText xml:space="preserve"> PAGEREF _Toc246742590 \h </w:instrText>
        </w:r>
        <w:r w:rsidR="00C14F5F">
          <w:rPr>
            <w:noProof/>
          </w:rPr>
        </w:r>
        <w:r>
          <w:rPr>
            <w:noProof/>
            <w:webHidden/>
          </w:rPr>
          <w:fldChar w:fldCharType="separate"/>
        </w:r>
        <w:r w:rsidR="007E2665">
          <w:rPr>
            <w:noProof/>
            <w:webHidden/>
          </w:rPr>
          <w:t>84</w:t>
        </w:r>
        <w:r>
          <w:rPr>
            <w:noProof/>
            <w:webHidden/>
          </w:rPr>
          <w:fldChar w:fldCharType="end"/>
        </w:r>
      </w:hyperlink>
    </w:p>
    <w:p w:rsidR="00E61013" w:rsidRDefault="00E61013">
      <w:pPr>
        <w:pStyle w:val="TOC1"/>
        <w:tabs>
          <w:tab w:val="left" w:pos="960"/>
        </w:tabs>
        <w:rPr>
          <w:rFonts w:eastAsia="Times New Roman"/>
          <w:noProof/>
          <w:lang w:eastAsia="en-US"/>
        </w:rPr>
      </w:pPr>
      <w:hyperlink w:anchor="_Toc246742591" w:history="1">
        <w:r w:rsidRPr="001231D1">
          <w:rPr>
            <w:rStyle w:val="Hyperlink"/>
            <w:noProof/>
          </w:rPr>
          <w:t>XVII.</w:t>
        </w:r>
        <w:r>
          <w:rPr>
            <w:rFonts w:eastAsia="Times New Roman"/>
            <w:noProof/>
            <w:lang w:eastAsia="en-US"/>
          </w:rPr>
          <w:tab/>
        </w:r>
        <w:r w:rsidRPr="001231D1">
          <w:rPr>
            <w:rStyle w:val="Hyperlink"/>
            <w:noProof/>
          </w:rPr>
          <w:t>Energy Input for each Unit Process, Cumulative Energy Requirements, Cooling Requirements (exotherms), and Assumed Heat Recovery from Hot Streams Receiving Cooling</w:t>
        </w:r>
        <w:r>
          <w:rPr>
            <w:noProof/>
            <w:webHidden/>
          </w:rPr>
          <w:tab/>
        </w:r>
        <w:r>
          <w:rPr>
            <w:noProof/>
            <w:webHidden/>
          </w:rPr>
          <w:fldChar w:fldCharType="begin"/>
        </w:r>
        <w:r>
          <w:rPr>
            <w:noProof/>
            <w:webHidden/>
          </w:rPr>
          <w:instrText xml:space="preserve"> PAGEREF _Toc246742591 \h </w:instrText>
        </w:r>
        <w:r w:rsidR="00C14F5F">
          <w:rPr>
            <w:noProof/>
          </w:rPr>
        </w:r>
        <w:r>
          <w:rPr>
            <w:noProof/>
            <w:webHidden/>
          </w:rPr>
          <w:fldChar w:fldCharType="separate"/>
        </w:r>
        <w:r w:rsidR="007E2665">
          <w:rPr>
            <w:noProof/>
            <w:webHidden/>
          </w:rPr>
          <w:t>85</w:t>
        </w:r>
        <w:r>
          <w:rPr>
            <w:noProof/>
            <w:webHidden/>
          </w:rPr>
          <w:fldChar w:fldCharType="end"/>
        </w:r>
      </w:hyperlink>
    </w:p>
    <w:p w:rsidR="00E61013" w:rsidRDefault="00E61013">
      <w:pPr>
        <w:pStyle w:val="TOC1"/>
        <w:tabs>
          <w:tab w:val="left" w:pos="960"/>
        </w:tabs>
        <w:rPr>
          <w:rFonts w:eastAsia="Times New Roman"/>
          <w:noProof/>
          <w:lang w:eastAsia="en-US"/>
        </w:rPr>
      </w:pPr>
      <w:hyperlink w:anchor="_Toc246742592" w:history="1">
        <w:r w:rsidRPr="001231D1">
          <w:rPr>
            <w:rStyle w:val="Hyperlink"/>
            <w:noProof/>
          </w:rPr>
          <w:t>XVIII.</w:t>
        </w:r>
        <w:r>
          <w:rPr>
            <w:rFonts w:eastAsia="Times New Roman"/>
            <w:noProof/>
            <w:lang w:eastAsia="en-US"/>
          </w:rPr>
          <w:tab/>
        </w:r>
        <w:r w:rsidRPr="001231D1">
          <w:rPr>
            <w:rStyle w:val="Hyperlink"/>
            <w:noProof/>
          </w:rPr>
          <w:t>Graph of Cumulative Energy Requirements</w:t>
        </w:r>
        <w:r>
          <w:rPr>
            <w:noProof/>
            <w:webHidden/>
          </w:rPr>
          <w:tab/>
        </w:r>
        <w:r>
          <w:rPr>
            <w:noProof/>
            <w:webHidden/>
          </w:rPr>
          <w:fldChar w:fldCharType="begin"/>
        </w:r>
        <w:r>
          <w:rPr>
            <w:noProof/>
            <w:webHidden/>
          </w:rPr>
          <w:instrText xml:space="preserve"> PAGEREF _Toc246742592 \h </w:instrText>
        </w:r>
        <w:r w:rsidR="00C14F5F">
          <w:rPr>
            <w:noProof/>
          </w:rPr>
        </w:r>
        <w:r>
          <w:rPr>
            <w:noProof/>
            <w:webHidden/>
          </w:rPr>
          <w:fldChar w:fldCharType="separate"/>
        </w:r>
        <w:r w:rsidR="007E2665">
          <w:rPr>
            <w:noProof/>
            <w:webHidden/>
          </w:rPr>
          <w:t>88</w:t>
        </w:r>
        <w:r>
          <w:rPr>
            <w:noProof/>
            <w:webHidden/>
          </w:rPr>
          <w:fldChar w:fldCharType="end"/>
        </w:r>
      </w:hyperlink>
    </w:p>
    <w:p w:rsidR="00655F2E" w:rsidRDefault="00655F2E" w:rsidP="00655F2E">
      <w:pPr>
        <w:tabs>
          <w:tab w:val="right" w:pos="8640"/>
        </w:tabs>
      </w:pPr>
      <w:r>
        <w:fldChar w:fldCharType="end"/>
      </w:r>
      <w:bookmarkStart w:id="182" w:name="_Toc529083789"/>
      <w:bookmarkStart w:id="183" w:name="_Toc529084493"/>
    </w:p>
    <w:bookmarkEnd w:id="182"/>
    <w:bookmarkEnd w:id="183"/>
    <w:p w:rsidR="00655F2E" w:rsidRDefault="00655F2E" w:rsidP="00655F2E">
      <w:pPr>
        <w:pStyle w:val="Heading1"/>
        <w:sectPr w:rsidR="00655F2E" w:rsidSect="00C27D9E">
          <w:pgSz w:w="12240" w:h="15840"/>
          <w:pgMar w:top="1440" w:right="1800" w:bottom="1440" w:left="1800" w:header="720" w:footer="720" w:gutter="0"/>
          <w:cols w:space="720"/>
          <w:docGrid w:linePitch="360"/>
        </w:sectPr>
      </w:pPr>
    </w:p>
    <w:p w:rsidR="00655F2E" w:rsidRPr="00CB1725" w:rsidRDefault="00655F2E" w:rsidP="00CB1725">
      <w:pPr>
        <w:pStyle w:val="Heading1"/>
      </w:pPr>
      <w:bookmarkStart w:id="184" w:name="_Toc246744990"/>
      <w:bookmarkStart w:id="185" w:name="_Toc246742578"/>
      <w:r w:rsidRPr="00CB1725">
        <w:lastRenderedPageBreak/>
        <w:t>Chemistry</w:t>
      </w:r>
      <w:bookmarkEnd w:id="184"/>
      <w:bookmarkEnd w:id="185"/>
    </w:p>
    <w:p w:rsidR="00655F2E" w:rsidRDefault="00655F2E" w:rsidP="00655F2E"/>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8"/>
      </w:tblGrid>
      <w:tr w:rsidR="00655F2E">
        <w:tblPrEx>
          <w:tblCellMar>
            <w:top w:w="0" w:type="dxa"/>
            <w:bottom w:w="0" w:type="dxa"/>
          </w:tblCellMar>
        </w:tblPrEx>
        <w:trPr>
          <w:cantSplit/>
          <w:trHeight w:val="1025"/>
        </w:trPr>
        <w:tc>
          <w:tcPr>
            <w:tcW w:w="8748" w:type="dxa"/>
          </w:tcPr>
          <w:p w:rsidR="00655F2E" w:rsidRDefault="00655F2E" w:rsidP="00C27D9E">
            <w:pPr>
              <w:rPr>
                <w:lang w:val="nl-NL"/>
              </w:rPr>
            </w:pPr>
            <w:r>
              <w:rPr>
                <w:lang w:val="nl-NL"/>
              </w:rPr>
              <w:t xml:space="preserve">Primary reaction: </w:t>
            </w:r>
          </w:p>
          <w:p w:rsidR="00655F2E" w:rsidRDefault="00655F2E" w:rsidP="00C27D9E">
            <w:pPr>
              <w:rPr>
                <w:lang w:val="nl-NL"/>
              </w:rPr>
            </w:pPr>
            <w:r>
              <w:rPr>
                <w:lang w:val="nl-NL"/>
              </w:rPr>
              <w:t xml:space="preserve">                  </w:t>
            </w:r>
            <w:r>
              <w:rPr>
                <w:lang w:val="nl-NL"/>
              </w:rPr>
              <w:tab/>
              <w:t xml:space="preserve"> </w:t>
            </w:r>
          </w:p>
          <w:p w:rsidR="00655F2E" w:rsidRDefault="00655F2E" w:rsidP="00C27D9E">
            <w:pPr>
              <w:pStyle w:val="NormalWeb"/>
              <w:tabs>
                <w:tab w:val="center" w:pos="4320"/>
                <w:tab w:val="right" w:pos="8640"/>
              </w:tabs>
              <w:spacing w:before="0" w:beforeAutospacing="0" w:after="0" w:afterAutospacing="0"/>
              <w:rPr>
                <w:rFonts w:ascii="Times New Roman" w:eastAsia="Times New Roman" w:hAnsi="Times New Roman" w:cs="Times New Roman"/>
                <w:sz w:val="20"/>
                <w:lang w:val="nl-NL"/>
              </w:rPr>
            </w:pPr>
            <w:r>
              <w:rPr>
                <w:lang w:val="nl-NL"/>
              </w:rPr>
              <w:tab/>
            </w:r>
            <w:r>
              <w:rPr>
                <w:rFonts w:ascii="Times New Roman" w:eastAsia="Times New Roman" w:hAnsi="Times New Roman" w:cs="Times New Roman"/>
                <w:sz w:val="20"/>
                <w:lang w:val="nl-NL"/>
              </w:rPr>
              <w:t>Al(OH)</w:t>
            </w:r>
            <w:r>
              <w:rPr>
                <w:rFonts w:ascii="Times New Roman" w:eastAsia="Times New Roman" w:hAnsi="Times New Roman" w:cs="Times New Roman"/>
                <w:sz w:val="20"/>
                <w:vertAlign w:val="subscript"/>
                <w:lang w:val="nl-NL"/>
              </w:rPr>
              <w:t>3</w:t>
            </w:r>
            <w:r>
              <w:rPr>
                <w:rFonts w:ascii="Times New Roman" w:eastAsia="Times New Roman" w:hAnsi="Times New Roman" w:cs="Times New Roman"/>
                <w:sz w:val="20"/>
                <w:lang w:val="nl-NL"/>
              </w:rPr>
              <w:t xml:space="preserve"> + Na</w:t>
            </w:r>
            <w:r>
              <w:rPr>
                <w:rFonts w:ascii="Times New Roman" w:eastAsia="Times New Roman" w:hAnsi="Times New Roman" w:cs="Times New Roman"/>
                <w:sz w:val="20"/>
                <w:vertAlign w:val="superscript"/>
                <w:lang w:val="nl-NL"/>
              </w:rPr>
              <w:t>+</w:t>
            </w:r>
            <w:r>
              <w:rPr>
                <w:rFonts w:ascii="Times New Roman" w:eastAsia="Times New Roman" w:hAnsi="Times New Roman" w:cs="Times New Roman"/>
                <w:sz w:val="20"/>
                <w:lang w:val="nl-NL"/>
              </w:rPr>
              <w:t xml:space="preserve"> + OH</w:t>
            </w:r>
            <w:r>
              <w:rPr>
                <w:rFonts w:ascii="Times New Roman" w:eastAsia="Times New Roman" w:hAnsi="Times New Roman" w:cs="Times New Roman"/>
                <w:sz w:val="20"/>
                <w:vertAlign w:val="superscript"/>
                <w:lang w:val="nl-NL"/>
              </w:rPr>
              <w:t xml:space="preserve">-  </w:t>
            </w:r>
            <w:r>
              <w:rPr>
                <w:lang w:val="nl-NL"/>
              </w:rPr>
              <w:t xml:space="preserve">&lt;--&gt; </w:t>
            </w:r>
            <w:r>
              <w:rPr>
                <w:rFonts w:ascii="Times New Roman" w:eastAsia="Times New Roman" w:hAnsi="Times New Roman" w:cs="Times New Roman"/>
                <w:sz w:val="20"/>
                <w:lang w:val="nl-NL"/>
              </w:rPr>
              <w:t>Na</w:t>
            </w:r>
            <w:r>
              <w:rPr>
                <w:rFonts w:ascii="Times New Roman" w:eastAsia="Times New Roman" w:hAnsi="Times New Roman" w:cs="Times New Roman"/>
                <w:sz w:val="20"/>
                <w:vertAlign w:val="superscript"/>
                <w:lang w:val="nl-NL"/>
              </w:rPr>
              <w:t>+</w:t>
            </w:r>
            <w:r>
              <w:rPr>
                <w:rFonts w:ascii="Times New Roman" w:eastAsia="Times New Roman" w:hAnsi="Times New Roman" w:cs="Times New Roman"/>
                <w:sz w:val="20"/>
                <w:lang w:val="nl-NL"/>
              </w:rPr>
              <w:t xml:space="preserve"> + Al(OH)</w:t>
            </w:r>
            <w:r>
              <w:rPr>
                <w:rFonts w:ascii="Times New Roman" w:eastAsia="Times New Roman" w:hAnsi="Times New Roman" w:cs="Times New Roman"/>
                <w:sz w:val="20"/>
                <w:vertAlign w:val="subscript"/>
                <w:lang w:val="nl-NL"/>
              </w:rPr>
              <w:t>4</w:t>
            </w:r>
            <w:r>
              <w:rPr>
                <w:rFonts w:ascii="Times New Roman" w:eastAsia="Times New Roman" w:hAnsi="Times New Roman" w:cs="Times New Roman"/>
                <w:sz w:val="20"/>
                <w:vertAlign w:val="superscript"/>
                <w:lang w:val="nl-NL"/>
              </w:rPr>
              <w:t>-</w:t>
            </w:r>
            <w:r>
              <w:rPr>
                <w:rFonts w:ascii="Times New Roman" w:eastAsia="Times New Roman" w:hAnsi="Times New Roman" w:cs="Times New Roman"/>
                <w:sz w:val="20"/>
                <w:lang w:val="nl-NL"/>
              </w:rPr>
              <w:tab/>
              <w:t>(1)*</w:t>
            </w:r>
          </w:p>
          <w:p w:rsidR="00655F2E" w:rsidRPr="00DC0694" w:rsidRDefault="00655F2E" w:rsidP="00C27D9E">
            <w:pPr>
              <w:pStyle w:val="NormalWeb"/>
              <w:tabs>
                <w:tab w:val="center" w:pos="4320"/>
                <w:tab w:val="right" w:pos="8640"/>
              </w:tabs>
              <w:spacing w:before="0" w:beforeAutospacing="0" w:after="0" w:afterAutospacing="0"/>
              <w:rPr>
                <w:rFonts w:ascii="Times New Roman" w:eastAsia="Times New Roman" w:hAnsi="Times New Roman" w:cs="Times New Roman"/>
                <w:sz w:val="20"/>
                <w:lang w:val="pt-BR"/>
              </w:rPr>
            </w:pPr>
            <w:r>
              <w:rPr>
                <w:rFonts w:ascii="Times New Roman" w:eastAsia="Times New Roman" w:hAnsi="Times New Roman" w:cs="Times New Roman"/>
                <w:sz w:val="20"/>
                <w:lang w:val="nl-NL"/>
              </w:rPr>
              <w:tab/>
            </w:r>
            <w:r w:rsidRPr="00DC0694">
              <w:rPr>
                <w:rFonts w:ascii="Times New Roman" w:eastAsia="Times New Roman" w:hAnsi="Times New Roman" w:cs="Times New Roman"/>
                <w:sz w:val="20"/>
                <w:lang w:val="pt-BR"/>
              </w:rPr>
              <w:t>2Al(OH)</w:t>
            </w:r>
            <w:r w:rsidRPr="00DC0694">
              <w:rPr>
                <w:rFonts w:ascii="Times New Roman" w:eastAsia="Times New Roman" w:hAnsi="Times New Roman" w:cs="Times New Roman"/>
                <w:sz w:val="20"/>
                <w:vertAlign w:val="subscript"/>
                <w:lang w:val="pt-BR"/>
              </w:rPr>
              <w:t xml:space="preserve">3 </w:t>
            </w:r>
            <w:r>
              <w:sym w:font="Wingdings" w:char="F0E0"/>
            </w:r>
            <w:r w:rsidRPr="00DC0694">
              <w:rPr>
                <w:lang w:val="pt-BR"/>
              </w:rPr>
              <w:t xml:space="preserve"> </w:t>
            </w:r>
            <w:r w:rsidRPr="00DC0694">
              <w:rPr>
                <w:rFonts w:ascii="Times New Roman" w:eastAsia="Times New Roman" w:hAnsi="Times New Roman" w:cs="Times New Roman"/>
                <w:sz w:val="20"/>
                <w:lang w:val="pt-BR"/>
              </w:rPr>
              <w:t>Al</w:t>
            </w:r>
            <w:r w:rsidRPr="00DC0694">
              <w:rPr>
                <w:rFonts w:ascii="Times New Roman" w:eastAsia="Times New Roman" w:hAnsi="Times New Roman" w:cs="Times New Roman"/>
                <w:sz w:val="20"/>
                <w:vertAlign w:val="subscript"/>
                <w:lang w:val="pt-BR"/>
              </w:rPr>
              <w:t>2</w:t>
            </w:r>
            <w:r w:rsidRPr="00DC0694">
              <w:rPr>
                <w:rFonts w:ascii="Times New Roman" w:eastAsia="Times New Roman" w:hAnsi="Times New Roman" w:cs="Times New Roman"/>
                <w:sz w:val="20"/>
                <w:lang w:val="pt-BR"/>
              </w:rPr>
              <w:t>O</w:t>
            </w:r>
            <w:r w:rsidRPr="00DC0694">
              <w:rPr>
                <w:rFonts w:ascii="Times New Roman" w:eastAsia="Times New Roman" w:hAnsi="Times New Roman" w:cs="Times New Roman"/>
                <w:sz w:val="20"/>
                <w:vertAlign w:val="subscript"/>
                <w:lang w:val="pt-BR"/>
              </w:rPr>
              <w:t xml:space="preserve">3 </w:t>
            </w:r>
            <w:r w:rsidRPr="00DC0694">
              <w:rPr>
                <w:rFonts w:ascii="Times New Roman" w:eastAsia="Times New Roman" w:hAnsi="Times New Roman" w:cs="Times New Roman"/>
                <w:sz w:val="20"/>
                <w:lang w:val="pt-BR"/>
              </w:rPr>
              <w:t>+3H</w:t>
            </w:r>
            <w:r w:rsidRPr="00DC0694">
              <w:rPr>
                <w:rFonts w:ascii="Times New Roman" w:eastAsia="Times New Roman" w:hAnsi="Times New Roman" w:cs="Times New Roman"/>
                <w:sz w:val="20"/>
                <w:vertAlign w:val="subscript"/>
                <w:lang w:val="pt-BR"/>
              </w:rPr>
              <w:t>2</w:t>
            </w:r>
            <w:r w:rsidRPr="00DC0694">
              <w:rPr>
                <w:rFonts w:ascii="Times New Roman" w:eastAsia="Times New Roman" w:hAnsi="Times New Roman" w:cs="Times New Roman"/>
                <w:sz w:val="20"/>
                <w:lang w:val="pt-BR"/>
              </w:rPr>
              <w:t>O</w:t>
            </w:r>
            <w:r w:rsidRPr="00DC0694">
              <w:rPr>
                <w:rFonts w:ascii="Times New Roman" w:eastAsia="Times New Roman" w:hAnsi="Times New Roman" w:cs="Times New Roman"/>
                <w:sz w:val="20"/>
                <w:lang w:val="pt-BR"/>
              </w:rPr>
              <w:tab/>
              <w:t>(1a)</w:t>
            </w:r>
          </w:p>
          <w:p w:rsidR="00655F2E" w:rsidRDefault="00655F2E" w:rsidP="00C27D9E">
            <w:pPr>
              <w:rPr>
                <w:bCs/>
              </w:rPr>
            </w:pPr>
            <w:r>
              <w:rPr>
                <w:bCs/>
              </w:rPr>
              <w:t>*Gibbsitic bauxite</w:t>
            </w:r>
          </w:p>
        </w:tc>
      </w:tr>
      <w:tr w:rsidR="00655F2E" w:rsidRPr="00DC0694">
        <w:tblPrEx>
          <w:tblCellMar>
            <w:top w:w="0" w:type="dxa"/>
            <w:bottom w:w="0" w:type="dxa"/>
          </w:tblCellMar>
        </w:tblPrEx>
        <w:trPr>
          <w:cantSplit/>
          <w:trHeight w:val="1290"/>
        </w:trPr>
        <w:tc>
          <w:tcPr>
            <w:tcW w:w="8748" w:type="dxa"/>
          </w:tcPr>
          <w:p w:rsidR="00655F2E" w:rsidRDefault="00655F2E" w:rsidP="00C27D9E">
            <w:bookmarkStart w:id="186" w:name="_Toc60477246"/>
            <w:r>
              <w:lastRenderedPageBreak/>
              <w:t>Desilication reactions:  (desilication is used to lower SiO</w:t>
            </w:r>
            <w:r>
              <w:rPr>
                <w:vertAlign w:val="subscript"/>
              </w:rPr>
              <w:t>2</w:t>
            </w:r>
            <w:r>
              <w:t xml:space="preserve"> content to below 0.6 g/L)</w:t>
            </w:r>
            <w:bookmarkEnd w:id="186"/>
            <w:r>
              <w:t xml:space="preserve"> </w:t>
            </w:r>
          </w:p>
          <w:p w:rsidR="00655F2E" w:rsidRPr="00DC0694" w:rsidRDefault="00655F2E" w:rsidP="00C27D9E">
            <w:pPr>
              <w:tabs>
                <w:tab w:val="center" w:pos="4320"/>
                <w:tab w:val="right" w:pos="8640"/>
              </w:tabs>
              <w:rPr>
                <w:lang w:val="pt-BR"/>
              </w:rPr>
            </w:pPr>
            <w:r>
              <w:tab/>
            </w:r>
            <w:r w:rsidRPr="00DC0694">
              <w:rPr>
                <w:lang w:val="pt-BR"/>
              </w:rPr>
              <w:t>4Al</w:t>
            </w:r>
            <w:r w:rsidRPr="00DC0694">
              <w:rPr>
                <w:vertAlign w:val="subscript"/>
                <w:lang w:val="pt-BR"/>
              </w:rPr>
              <w:t>2</w:t>
            </w:r>
            <w:r w:rsidRPr="00DC0694">
              <w:rPr>
                <w:lang w:val="pt-BR"/>
              </w:rPr>
              <w:t>Si</w:t>
            </w:r>
            <w:r w:rsidRPr="00DC0694">
              <w:rPr>
                <w:vertAlign w:val="subscript"/>
                <w:lang w:val="pt-BR"/>
              </w:rPr>
              <w:t>2</w:t>
            </w:r>
            <w:r w:rsidRPr="00DC0694">
              <w:rPr>
                <w:lang w:val="pt-BR"/>
              </w:rPr>
              <w:t>O</w:t>
            </w:r>
            <w:r w:rsidRPr="00DC0694">
              <w:rPr>
                <w:vertAlign w:val="subscript"/>
                <w:lang w:val="pt-BR"/>
              </w:rPr>
              <w:t>5</w:t>
            </w:r>
            <w:r w:rsidRPr="00DC0694">
              <w:rPr>
                <w:lang w:val="pt-BR"/>
              </w:rPr>
              <w:t>(OH)</w:t>
            </w:r>
            <w:r w:rsidRPr="00DC0694">
              <w:rPr>
                <w:vertAlign w:val="subscript"/>
                <w:lang w:val="pt-BR"/>
              </w:rPr>
              <w:t>4</w:t>
            </w:r>
            <w:r w:rsidRPr="00DC0694">
              <w:rPr>
                <w:lang w:val="pt-BR"/>
              </w:rPr>
              <w:t xml:space="preserve"> + 24NaOH  </w:t>
            </w:r>
            <w:r>
              <w:sym w:font="Wingdings" w:char="F0E0"/>
            </w:r>
            <w:r w:rsidRPr="00DC0694">
              <w:rPr>
                <w:lang w:val="pt-BR"/>
              </w:rPr>
              <w:t xml:space="preserve"> 8NaAlO</w:t>
            </w:r>
            <w:r w:rsidRPr="00DC0694">
              <w:rPr>
                <w:vertAlign w:val="subscript"/>
                <w:lang w:val="pt-BR"/>
              </w:rPr>
              <w:t>2</w:t>
            </w:r>
            <w:r w:rsidRPr="00DC0694">
              <w:rPr>
                <w:lang w:val="pt-BR"/>
              </w:rPr>
              <w:t xml:space="preserve"> + 8Na</w:t>
            </w:r>
            <w:r w:rsidRPr="00DC0694">
              <w:rPr>
                <w:vertAlign w:val="subscript"/>
                <w:lang w:val="pt-BR"/>
              </w:rPr>
              <w:t>2</w:t>
            </w:r>
            <w:r w:rsidRPr="00DC0694">
              <w:rPr>
                <w:lang w:val="pt-BR"/>
              </w:rPr>
              <w:t>SiO</w:t>
            </w:r>
            <w:r w:rsidRPr="00DC0694">
              <w:rPr>
                <w:vertAlign w:val="subscript"/>
                <w:lang w:val="pt-BR"/>
              </w:rPr>
              <w:t xml:space="preserve">3 </w:t>
            </w:r>
            <w:r w:rsidRPr="00DC0694">
              <w:rPr>
                <w:lang w:val="pt-BR"/>
              </w:rPr>
              <w:t>+ 20H</w:t>
            </w:r>
            <w:r w:rsidRPr="00DC0694">
              <w:rPr>
                <w:vertAlign w:val="subscript"/>
                <w:lang w:val="pt-BR"/>
              </w:rPr>
              <w:t>2</w:t>
            </w:r>
            <w:r w:rsidRPr="00DC0694">
              <w:rPr>
                <w:lang w:val="pt-BR"/>
              </w:rPr>
              <w:t>O</w:t>
            </w:r>
            <w:r w:rsidRPr="00DC0694">
              <w:rPr>
                <w:lang w:val="pt-BR"/>
              </w:rPr>
              <w:tab/>
              <w:t>(2)</w:t>
            </w:r>
          </w:p>
          <w:p w:rsidR="00655F2E" w:rsidRPr="00E5336A" w:rsidRDefault="00655F2E" w:rsidP="00C27D9E">
            <w:pPr>
              <w:tabs>
                <w:tab w:val="center" w:pos="4320"/>
                <w:tab w:val="right" w:pos="7200"/>
              </w:tabs>
              <w:rPr>
                <w:lang w:val="pt-BR"/>
              </w:rPr>
            </w:pPr>
            <w:r w:rsidRPr="00DC0694">
              <w:rPr>
                <w:lang w:val="pt-BR"/>
              </w:rPr>
              <w:tab/>
            </w:r>
            <w:r w:rsidRPr="00E5336A">
              <w:rPr>
                <w:lang w:val="pt-BR"/>
              </w:rPr>
              <w:t xml:space="preserve">kaolin + sodium hydroxide </w:t>
            </w:r>
            <w:r>
              <w:sym w:font="Wingdings" w:char="F0E0"/>
            </w:r>
            <w:r w:rsidRPr="00E5336A">
              <w:rPr>
                <w:lang w:val="pt-BR"/>
              </w:rPr>
              <w:t xml:space="preserve"> sodium silicate + water</w:t>
            </w:r>
            <w:r w:rsidRPr="00E5336A">
              <w:rPr>
                <w:lang w:val="pt-BR"/>
              </w:rPr>
              <w:tab/>
            </w:r>
          </w:p>
          <w:p w:rsidR="00655F2E" w:rsidRPr="00DC0694" w:rsidRDefault="00655F2E" w:rsidP="00C27D9E">
            <w:pPr>
              <w:tabs>
                <w:tab w:val="center" w:pos="4320"/>
                <w:tab w:val="right" w:pos="8640"/>
              </w:tabs>
              <w:rPr>
                <w:lang w:val="pt-BR"/>
              </w:rPr>
            </w:pPr>
            <w:r w:rsidRPr="00E5336A">
              <w:rPr>
                <w:lang w:val="pt-BR"/>
              </w:rPr>
              <w:tab/>
            </w:r>
            <w:r w:rsidRPr="00DC0694">
              <w:rPr>
                <w:lang w:val="pt-BR"/>
              </w:rPr>
              <w:t>8NaAlO</w:t>
            </w:r>
            <w:r w:rsidRPr="00DC0694">
              <w:rPr>
                <w:vertAlign w:val="subscript"/>
                <w:lang w:val="pt-BR"/>
              </w:rPr>
              <w:t>2</w:t>
            </w:r>
            <w:r w:rsidRPr="00DC0694">
              <w:rPr>
                <w:lang w:val="pt-BR"/>
              </w:rPr>
              <w:t xml:space="preserve"> + 8Na</w:t>
            </w:r>
            <w:r w:rsidRPr="00DC0694">
              <w:rPr>
                <w:vertAlign w:val="subscript"/>
                <w:lang w:val="pt-BR"/>
              </w:rPr>
              <w:t>2</w:t>
            </w:r>
            <w:r w:rsidRPr="00DC0694">
              <w:rPr>
                <w:lang w:val="pt-BR"/>
              </w:rPr>
              <w:t>SiO</w:t>
            </w:r>
            <w:r w:rsidRPr="00DC0694">
              <w:rPr>
                <w:vertAlign w:val="subscript"/>
                <w:lang w:val="pt-BR"/>
              </w:rPr>
              <w:t xml:space="preserve">3 </w:t>
            </w:r>
            <w:r w:rsidRPr="00DC0694">
              <w:rPr>
                <w:lang w:val="pt-BR"/>
              </w:rPr>
              <w:t>+5Al</w:t>
            </w:r>
            <w:r w:rsidRPr="00DC0694">
              <w:rPr>
                <w:vertAlign w:val="subscript"/>
                <w:lang w:val="pt-BR"/>
              </w:rPr>
              <w:t>2</w:t>
            </w:r>
            <w:r w:rsidRPr="00DC0694">
              <w:rPr>
                <w:lang w:val="pt-BR"/>
              </w:rPr>
              <w:t>O</w:t>
            </w:r>
            <w:r w:rsidRPr="00DC0694">
              <w:rPr>
                <w:vertAlign w:val="subscript"/>
                <w:lang w:val="pt-BR"/>
              </w:rPr>
              <w:t>3</w:t>
            </w:r>
            <w:r w:rsidRPr="00DC0694">
              <w:rPr>
                <w:lang w:val="pt-BR"/>
              </w:rPr>
              <w:t>+10SiO</w:t>
            </w:r>
            <w:r w:rsidRPr="00DC0694">
              <w:rPr>
                <w:vertAlign w:val="subscript"/>
                <w:lang w:val="pt-BR"/>
              </w:rPr>
              <w:t>2</w:t>
            </w:r>
            <w:r w:rsidRPr="00DC0694">
              <w:rPr>
                <w:lang w:val="pt-BR"/>
              </w:rPr>
              <w:t xml:space="preserve"> +3H</w:t>
            </w:r>
            <w:r w:rsidRPr="00DC0694">
              <w:rPr>
                <w:vertAlign w:val="subscript"/>
                <w:lang w:val="pt-BR"/>
              </w:rPr>
              <w:t>2</w:t>
            </w:r>
            <w:r w:rsidRPr="00DC0694">
              <w:rPr>
                <w:lang w:val="pt-BR"/>
              </w:rPr>
              <w:t xml:space="preserve">O </w:t>
            </w:r>
            <w:r>
              <w:sym w:font="Wingdings" w:char="F0E0"/>
            </w:r>
            <w:r w:rsidRPr="00DC0694">
              <w:rPr>
                <w:lang w:val="pt-BR"/>
              </w:rPr>
              <w:t>3[Na</w:t>
            </w:r>
            <w:r w:rsidRPr="00DC0694">
              <w:rPr>
                <w:vertAlign w:val="subscript"/>
                <w:lang w:val="pt-BR"/>
              </w:rPr>
              <w:t>8</w:t>
            </w:r>
            <w:r w:rsidRPr="00DC0694">
              <w:rPr>
                <w:lang w:val="pt-BR"/>
              </w:rPr>
              <w:t>Al</w:t>
            </w:r>
            <w:r w:rsidRPr="00DC0694">
              <w:rPr>
                <w:vertAlign w:val="subscript"/>
                <w:lang w:val="pt-BR"/>
              </w:rPr>
              <w:t>6</w:t>
            </w:r>
            <w:r w:rsidRPr="00DC0694">
              <w:rPr>
                <w:lang w:val="pt-BR"/>
              </w:rPr>
              <w:t>Si</w:t>
            </w:r>
            <w:r w:rsidRPr="00DC0694">
              <w:rPr>
                <w:vertAlign w:val="subscript"/>
                <w:lang w:val="pt-BR"/>
              </w:rPr>
              <w:t>6</w:t>
            </w:r>
            <w:r w:rsidRPr="00DC0694">
              <w:rPr>
                <w:lang w:val="pt-BR"/>
              </w:rPr>
              <w:t>O</w:t>
            </w:r>
            <w:r w:rsidRPr="00DC0694">
              <w:rPr>
                <w:vertAlign w:val="subscript"/>
                <w:lang w:val="pt-BR"/>
              </w:rPr>
              <w:t>24</w:t>
            </w:r>
            <w:r w:rsidRPr="00DC0694">
              <w:rPr>
                <w:lang w:val="pt-BR"/>
              </w:rPr>
              <w:t>(OH)</w:t>
            </w:r>
            <w:r w:rsidRPr="00DC0694">
              <w:rPr>
                <w:vertAlign w:val="subscript"/>
                <w:lang w:val="pt-BR"/>
              </w:rPr>
              <w:t>2</w:t>
            </w:r>
            <w:r w:rsidRPr="00DC0694">
              <w:rPr>
                <w:lang w:val="pt-BR"/>
              </w:rPr>
              <w:t>]</w:t>
            </w:r>
            <w:r w:rsidRPr="00DC0694">
              <w:rPr>
                <w:lang w:val="pt-BR"/>
              </w:rPr>
              <w:tab/>
              <w:t>(3)</w:t>
            </w:r>
          </w:p>
          <w:p w:rsidR="00655F2E" w:rsidRPr="00E5336A" w:rsidRDefault="00655F2E" w:rsidP="00C27D9E">
            <w:pPr>
              <w:pBdr>
                <w:bottom w:val="single" w:sz="6" w:space="1" w:color="auto"/>
              </w:pBdr>
              <w:tabs>
                <w:tab w:val="center" w:pos="4320"/>
                <w:tab w:val="right" w:pos="7200"/>
              </w:tabs>
              <w:rPr>
                <w:vertAlign w:val="subscript"/>
                <w:lang w:val="pt-BR"/>
              </w:rPr>
            </w:pPr>
            <w:r w:rsidRPr="00E5336A">
              <w:rPr>
                <w:vertAlign w:val="subscript"/>
                <w:lang w:val="pt-BR"/>
              </w:rPr>
              <w:t>------------------------------------------------------------------------------------------------------------------------------------------------------------------------------------------------</w:t>
            </w:r>
          </w:p>
          <w:p w:rsidR="00655F2E" w:rsidRPr="00E5336A" w:rsidRDefault="00655F2E" w:rsidP="00C27D9E">
            <w:pPr>
              <w:pBdr>
                <w:bottom w:val="single" w:sz="6" w:space="1" w:color="auto"/>
              </w:pBdr>
              <w:tabs>
                <w:tab w:val="center" w:pos="4320"/>
                <w:tab w:val="right" w:pos="7200"/>
              </w:tabs>
              <w:rPr>
                <w:lang w:val="pt-BR"/>
              </w:rPr>
            </w:pPr>
            <w:r w:rsidRPr="00E5336A">
              <w:rPr>
                <w:lang w:val="pt-BR"/>
              </w:rPr>
              <w:t>Net desilication (R1 + R2)</w:t>
            </w:r>
          </w:p>
          <w:p w:rsidR="00655F2E" w:rsidRPr="00E5336A" w:rsidRDefault="00655F2E" w:rsidP="00C27D9E">
            <w:pPr>
              <w:pBdr>
                <w:bottom w:val="single" w:sz="6" w:space="1" w:color="auto"/>
              </w:pBdr>
              <w:tabs>
                <w:tab w:val="center" w:pos="4320"/>
                <w:tab w:val="right" w:pos="8640"/>
              </w:tabs>
              <w:rPr>
                <w:lang w:val="pt-BR"/>
              </w:rPr>
            </w:pPr>
            <w:r w:rsidRPr="00E5336A">
              <w:rPr>
                <w:lang w:val="pt-BR"/>
              </w:rPr>
              <w:tab/>
              <w:t>4Al</w:t>
            </w:r>
            <w:r w:rsidRPr="00E5336A">
              <w:rPr>
                <w:vertAlign w:val="subscript"/>
                <w:lang w:val="pt-BR"/>
              </w:rPr>
              <w:t>2</w:t>
            </w:r>
            <w:r w:rsidRPr="00E5336A">
              <w:rPr>
                <w:lang w:val="pt-BR"/>
              </w:rPr>
              <w:t>Si</w:t>
            </w:r>
            <w:r w:rsidRPr="00E5336A">
              <w:rPr>
                <w:vertAlign w:val="subscript"/>
                <w:lang w:val="pt-BR"/>
              </w:rPr>
              <w:t>2</w:t>
            </w:r>
            <w:r w:rsidRPr="00E5336A">
              <w:rPr>
                <w:lang w:val="pt-BR"/>
              </w:rPr>
              <w:t>O</w:t>
            </w:r>
            <w:r w:rsidRPr="00E5336A">
              <w:rPr>
                <w:vertAlign w:val="subscript"/>
                <w:lang w:val="pt-BR"/>
              </w:rPr>
              <w:t>5</w:t>
            </w:r>
            <w:r w:rsidRPr="00E5336A">
              <w:rPr>
                <w:lang w:val="pt-BR"/>
              </w:rPr>
              <w:t>(OH)</w:t>
            </w:r>
            <w:r w:rsidRPr="00E5336A">
              <w:rPr>
                <w:vertAlign w:val="subscript"/>
                <w:lang w:val="pt-BR"/>
              </w:rPr>
              <w:t xml:space="preserve">4 </w:t>
            </w:r>
            <w:r w:rsidRPr="00E5336A">
              <w:rPr>
                <w:lang w:val="pt-BR"/>
              </w:rPr>
              <w:t>+24NaOH +5Al</w:t>
            </w:r>
            <w:r w:rsidRPr="00E5336A">
              <w:rPr>
                <w:vertAlign w:val="subscript"/>
                <w:lang w:val="pt-BR"/>
              </w:rPr>
              <w:t>2</w:t>
            </w:r>
            <w:r w:rsidRPr="00E5336A">
              <w:rPr>
                <w:lang w:val="pt-BR"/>
              </w:rPr>
              <w:t>O</w:t>
            </w:r>
            <w:r w:rsidRPr="00E5336A">
              <w:rPr>
                <w:vertAlign w:val="subscript"/>
                <w:lang w:val="pt-BR"/>
              </w:rPr>
              <w:t>3</w:t>
            </w:r>
            <w:r w:rsidRPr="00E5336A">
              <w:rPr>
                <w:lang w:val="pt-BR"/>
              </w:rPr>
              <w:t xml:space="preserve"> + 10SiO</w:t>
            </w:r>
            <w:r w:rsidRPr="00E5336A">
              <w:rPr>
                <w:vertAlign w:val="subscript"/>
                <w:lang w:val="pt-BR"/>
              </w:rPr>
              <w:t>2</w:t>
            </w:r>
            <w:r>
              <w:sym w:font="Wingdings" w:char="F0E0"/>
            </w:r>
            <w:r w:rsidRPr="00E5336A">
              <w:rPr>
                <w:lang w:val="pt-BR"/>
              </w:rPr>
              <w:t>17H</w:t>
            </w:r>
            <w:r w:rsidRPr="00E5336A">
              <w:rPr>
                <w:vertAlign w:val="subscript"/>
                <w:lang w:val="pt-BR"/>
              </w:rPr>
              <w:t>2</w:t>
            </w:r>
            <w:r w:rsidRPr="00E5336A">
              <w:rPr>
                <w:lang w:val="pt-BR"/>
              </w:rPr>
              <w:t>O + 3[Na</w:t>
            </w:r>
            <w:r w:rsidRPr="00E5336A">
              <w:rPr>
                <w:vertAlign w:val="subscript"/>
                <w:lang w:val="pt-BR"/>
              </w:rPr>
              <w:t>8</w:t>
            </w:r>
            <w:r w:rsidRPr="00E5336A">
              <w:rPr>
                <w:lang w:val="pt-BR"/>
              </w:rPr>
              <w:t>Al</w:t>
            </w:r>
            <w:r w:rsidRPr="00E5336A">
              <w:rPr>
                <w:vertAlign w:val="subscript"/>
                <w:lang w:val="pt-BR"/>
              </w:rPr>
              <w:t>6</w:t>
            </w:r>
            <w:r w:rsidRPr="00E5336A">
              <w:rPr>
                <w:lang w:val="pt-BR"/>
              </w:rPr>
              <w:t>Si</w:t>
            </w:r>
            <w:r w:rsidRPr="00E5336A">
              <w:rPr>
                <w:vertAlign w:val="subscript"/>
                <w:lang w:val="pt-BR"/>
              </w:rPr>
              <w:t>6</w:t>
            </w:r>
            <w:r w:rsidRPr="00E5336A">
              <w:rPr>
                <w:lang w:val="pt-BR"/>
              </w:rPr>
              <w:t>O</w:t>
            </w:r>
            <w:r w:rsidRPr="00E5336A">
              <w:rPr>
                <w:vertAlign w:val="subscript"/>
                <w:lang w:val="pt-BR"/>
              </w:rPr>
              <w:t>24</w:t>
            </w:r>
            <w:r w:rsidRPr="00E5336A">
              <w:rPr>
                <w:lang w:val="pt-BR"/>
              </w:rPr>
              <w:t>(OH)</w:t>
            </w:r>
            <w:r w:rsidRPr="00E5336A">
              <w:rPr>
                <w:vertAlign w:val="subscript"/>
                <w:lang w:val="pt-BR"/>
              </w:rPr>
              <w:t>2</w:t>
            </w:r>
            <w:r w:rsidRPr="00E5336A">
              <w:rPr>
                <w:lang w:val="pt-BR"/>
              </w:rPr>
              <w:t>]*</w:t>
            </w:r>
            <w:r w:rsidRPr="00E5336A">
              <w:rPr>
                <w:lang w:val="pt-BR"/>
              </w:rPr>
              <w:tab/>
              <w:t>(4)</w:t>
            </w:r>
            <w:r w:rsidRPr="00E5336A">
              <w:rPr>
                <w:lang w:val="pt-BR"/>
              </w:rPr>
              <w:tab/>
            </w:r>
          </w:p>
          <w:p w:rsidR="00655F2E" w:rsidRPr="00E5336A" w:rsidRDefault="00655F2E" w:rsidP="00C27D9E">
            <w:pPr>
              <w:pBdr>
                <w:bottom w:val="single" w:sz="6" w:space="1" w:color="auto"/>
              </w:pBdr>
              <w:tabs>
                <w:tab w:val="center" w:pos="4320"/>
                <w:tab w:val="right" w:pos="8640"/>
              </w:tabs>
              <w:rPr>
                <w:lang w:val="pt-BR"/>
              </w:rPr>
            </w:pPr>
          </w:p>
          <w:p w:rsidR="00655F2E" w:rsidRPr="00E5336A" w:rsidRDefault="00655F2E" w:rsidP="00C27D9E">
            <w:pPr>
              <w:pBdr>
                <w:bottom w:val="single" w:sz="6" w:space="1" w:color="auto"/>
              </w:pBdr>
              <w:tabs>
                <w:tab w:val="center" w:pos="4320"/>
                <w:tab w:val="right" w:pos="8640"/>
              </w:tabs>
              <w:rPr>
                <w:lang w:val="pt-BR"/>
              </w:rPr>
            </w:pPr>
            <w:r w:rsidRPr="00E5336A">
              <w:rPr>
                <w:lang w:val="pt-BR"/>
              </w:rPr>
              <w:t>Notes: [Na</w:t>
            </w:r>
            <w:r w:rsidRPr="00E5336A">
              <w:rPr>
                <w:vertAlign w:val="subscript"/>
                <w:lang w:val="pt-BR"/>
              </w:rPr>
              <w:t>8</w:t>
            </w:r>
            <w:r w:rsidRPr="00E5336A">
              <w:rPr>
                <w:lang w:val="pt-BR"/>
              </w:rPr>
              <w:t>Al</w:t>
            </w:r>
            <w:r w:rsidRPr="00E5336A">
              <w:rPr>
                <w:vertAlign w:val="subscript"/>
                <w:lang w:val="pt-BR"/>
              </w:rPr>
              <w:t>6</w:t>
            </w:r>
            <w:r w:rsidRPr="00E5336A">
              <w:rPr>
                <w:lang w:val="pt-BR"/>
              </w:rPr>
              <w:t>Si</w:t>
            </w:r>
            <w:r w:rsidRPr="00E5336A">
              <w:rPr>
                <w:vertAlign w:val="subscript"/>
                <w:lang w:val="pt-BR"/>
              </w:rPr>
              <w:t>6</w:t>
            </w:r>
            <w:r w:rsidRPr="00E5336A">
              <w:rPr>
                <w:lang w:val="pt-BR"/>
              </w:rPr>
              <w:t>O</w:t>
            </w:r>
            <w:r w:rsidRPr="00E5336A">
              <w:rPr>
                <w:vertAlign w:val="subscript"/>
                <w:lang w:val="pt-BR"/>
              </w:rPr>
              <w:t>24</w:t>
            </w:r>
            <w:r w:rsidRPr="00E5336A">
              <w:rPr>
                <w:lang w:val="pt-BR"/>
              </w:rPr>
              <w:t>(OH)</w:t>
            </w:r>
            <w:r w:rsidRPr="00E5336A">
              <w:rPr>
                <w:vertAlign w:val="subscript"/>
                <w:lang w:val="pt-BR"/>
              </w:rPr>
              <w:t>2</w:t>
            </w:r>
            <w:r w:rsidRPr="00E5336A">
              <w:rPr>
                <w:lang w:val="pt-BR"/>
              </w:rPr>
              <w:t xml:space="preserve">] is referred to as Bayer desilication product </w:t>
            </w:r>
            <w:smartTag w:uri="urn:schemas-microsoft-com:office:smarttags" w:element="metricconverter">
              <w:smartTagPr>
                <w:attr w:name="ProductID" w:val="1 in"/>
              </w:smartTagPr>
              <w:r w:rsidRPr="00E5336A">
                <w:rPr>
                  <w:lang w:val="pt-BR"/>
                </w:rPr>
                <w:t>1 in</w:t>
              </w:r>
            </w:smartTag>
            <w:r w:rsidRPr="00E5336A">
              <w:rPr>
                <w:lang w:val="pt-BR"/>
              </w:rPr>
              <w:t xml:space="preserve"> this GTG document.</w:t>
            </w:r>
          </w:p>
          <w:p w:rsidR="00655F2E" w:rsidRPr="00E5336A" w:rsidRDefault="00655F2E" w:rsidP="00C27D9E">
            <w:pPr>
              <w:pBdr>
                <w:bottom w:val="single" w:sz="6" w:space="1" w:color="auto"/>
              </w:pBdr>
              <w:tabs>
                <w:tab w:val="center" w:pos="4320"/>
                <w:tab w:val="right" w:pos="8640"/>
              </w:tabs>
              <w:rPr>
                <w:lang w:val="pt-BR"/>
              </w:rPr>
            </w:pPr>
            <w:r>
              <w:t>In the mass balance Table, Al(OH)</w:t>
            </w:r>
            <w:r w:rsidRPr="00CF6CD5">
              <w:rPr>
                <w:vertAlign w:val="subscript"/>
              </w:rPr>
              <w:t>3</w:t>
            </w:r>
            <w:r>
              <w:t xml:space="preserve"> as a reactant rather than Al</w:t>
            </w:r>
            <w:r w:rsidRPr="00CF6CD5">
              <w:rPr>
                <w:vertAlign w:val="subscript"/>
              </w:rPr>
              <w:t>2</w:t>
            </w:r>
            <w:r>
              <w:t>O</w:t>
            </w:r>
            <w:r w:rsidRPr="00CF6CD5">
              <w:rPr>
                <w:vertAlign w:val="subscript"/>
              </w:rPr>
              <w:t>3</w:t>
            </w:r>
            <w:r>
              <w:t xml:space="preserve">.  </w:t>
            </w:r>
            <w:r w:rsidRPr="00E5336A">
              <w:rPr>
                <w:lang w:val="pt-BR"/>
              </w:rPr>
              <w:t>Thus the substitution 5 Al</w:t>
            </w:r>
            <w:r w:rsidRPr="00E5336A">
              <w:rPr>
                <w:vertAlign w:val="subscript"/>
                <w:lang w:val="pt-BR"/>
              </w:rPr>
              <w:t>2</w:t>
            </w:r>
            <w:r w:rsidRPr="00E5336A">
              <w:rPr>
                <w:lang w:val="pt-BR"/>
              </w:rPr>
              <w:t>O</w:t>
            </w:r>
            <w:r w:rsidRPr="00E5336A">
              <w:rPr>
                <w:vertAlign w:val="subscript"/>
                <w:lang w:val="pt-BR"/>
              </w:rPr>
              <w:t>3</w:t>
            </w:r>
            <w:r w:rsidRPr="00E5336A">
              <w:rPr>
                <w:lang w:val="pt-BR"/>
              </w:rPr>
              <w:t xml:space="preserve"> + 15 H</w:t>
            </w:r>
            <w:r w:rsidRPr="00E5336A">
              <w:rPr>
                <w:vertAlign w:val="subscript"/>
                <w:lang w:val="pt-BR"/>
              </w:rPr>
              <w:t>2</w:t>
            </w:r>
            <w:r w:rsidRPr="00E5336A">
              <w:rPr>
                <w:lang w:val="pt-BR"/>
              </w:rPr>
              <w:t>O = 10 Al(OH)</w:t>
            </w:r>
            <w:r w:rsidRPr="00E5336A">
              <w:rPr>
                <w:vertAlign w:val="subscript"/>
                <w:lang w:val="pt-BR"/>
              </w:rPr>
              <w:t>3</w:t>
            </w:r>
          </w:p>
          <w:p w:rsidR="00655F2E" w:rsidRPr="00E5336A" w:rsidRDefault="00655F2E" w:rsidP="00C27D9E">
            <w:pPr>
              <w:tabs>
                <w:tab w:val="center" w:pos="4320"/>
                <w:tab w:val="right" w:pos="8640"/>
              </w:tabs>
              <w:rPr>
                <w:lang w:val="pt-BR"/>
              </w:rPr>
            </w:pPr>
            <w:r w:rsidRPr="00E5336A">
              <w:rPr>
                <w:lang w:val="pt-BR"/>
              </w:rPr>
              <w:t>Additional desilication</w:t>
            </w:r>
          </w:p>
          <w:p w:rsidR="00655F2E" w:rsidRPr="00E5336A" w:rsidRDefault="00655F2E" w:rsidP="00C27D9E">
            <w:pPr>
              <w:tabs>
                <w:tab w:val="center" w:pos="4320"/>
                <w:tab w:val="right" w:pos="8640"/>
              </w:tabs>
              <w:rPr>
                <w:lang w:val="pt-BR"/>
              </w:rPr>
            </w:pPr>
            <w:r w:rsidRPr="00E5336A">
              <w:rPr>
                <w:lang w:val="pt-BR"/>
              </w:rPr>
              <w:tab/>
              <w:t>8NaOH+6Al(OH)</w:t>
            </w:r>
            <w:r w:rsidRPr="00E5336A">
              <w:rPr>
                <w:vertAlign w:val="subscript"/>
                <w:lang w:val="pt-BR"/>
              </w:rPr>
              <w:t>3</w:t>
            </w:r>
            <w:r w:rsidRPr="00E5336A">
              <w:rPr>
                <w:lang w:val="pt-BR"/>
              </w:rPr>
              <w:t>+6SiO</w:t>
            </w:r>
            <w:r w:rsidRPr="00E5336A">
              <w:rPr>
                <w:vertAlign w:val="subscript"/>
                <w:lang w:val="pt-BR"/>
              </w:rPr>
              <w:t>2</w:t>
            </w:r>
            <w:r w:rsidRPr="00E5336A">
              <w:rPr>
                <w:lang w:val="pt-BR"/>
              </w:rPr>
              <w:t>+CO</w:t>
            </w:r>
            <w:r w:rsidRPr="00E5336A">
              <w:rPr>
                <w:vertAlign w:val="subscript"/>
                <w:lang w:val="pt-BR"/>
              </w:rPr>
              <w:t>2</w:t>
            </w:r>
            <w:r>
              <w:sym w:font="Wingdings" w:char="F0E0"/>
            </w:r>
            <w:r w:rsidRPr="00E5336A">
              <w:rPr>
                <w:lang w:val="pt-BR"/>
              </w:rPr>
              <w:t xml:space="preserve"> (Na</w:t>
            </w:r>
            <w:r w:rsidRPr="00E5336A">
              <w:rPr>
                <w:vertAlign w:val="subscript"/>
                <w:lang w:val="pt-BR"/>
              </w:rPr>
              <w:t>2</w:t>
            </w:r>
            <w:r w:rsidRPr="00E5336A">
              <w:rPr>
                <w:lang w:val="pt-BR"/>
              </w:rPr>
              <w:t>O.Al</w:t>
            </w:r>
            <w:r w:rsidRPr="00E5336A">
              <w:rPr>
                <w:vertAlign w:val="subscript"/>
                <w:lang w:val="pt-BR"/>
              </w:rPr>
              <w:t>2</w:t>
            </w:r>
            <w:r w:rsidRPr="00E5336A">
              <w:rPr>
                <w:lang w:val="pt-BR"/>
              </w:rPr>
              <w:t>O</w:t>
            </w:r>
            <w:r w:rsidRPr="00E5336A">
              <w:rPr>
                <w:vertAlign w:val="subscript"/>
                <w:lang w:val="pt-BR"/>
              </w:rPr>
              <w:t>3</w:t>
            </w:r>
            <w:r w:rsidRPr="00E5336A">
              <w:rPr>
                <w:lang w:val="pt-BR"/>
              </w:rPr>
              <w:t>.2SiO</w:t>
            </w:r>
            <w:r w:rsidRPr="00E5336A">
              <w:rPr>
                <w:vertAlign w:val="subscript"/>
                <w:lang w:val="pt-BR"/>
              </w:rPr>
              <w:t>2</w:t>
            </w:r>
            <w:r w:rsidRPr="00E5336A">
              <w:rPr>
                <w:lang w:val="pt-BR"/>
              </w:rPr>
              <w:t>.2H</w:t>
            </w:r>
            <w:r w:rsidRPr="00E5336A">
              <w:rPr>
                <w:vertAlign w:val="subscript"/>
                <w:lang w:val="pt-BR"/>
              </w:rPr>
              <w:t>2</w:t>
            </w:r>
            <w:r w:rsidRPr="00E5336A">
              <w:rPr>
                <w:lang w:val="pt-BR"/>
              </w:rPr>
              <w:t>O)</w:t>
            </w:r>
            <w:r w:rsidRPr="00E5336A">
              <w:rPr>
                <w:vertAlign w:val="subscript"/>
                <w:lang w:val="pt-BR"/>
              </w:rPr>
              <w:t>3</w:t>
            </w:r>
            <w:r w:rsidRPr="00E5336A">
              <w:rPr>
                <w:lang w:val="pt-BR"/>
              </w:rPr>
              <w:t>Na</w:t>
            </w:r>
            <w:r w:rsidRPr="00E5336A">
              <w:rPr>
                <w:vertAlign w:val="subscript"/>
                <w:lang w:val="pt-BR"/>
              </w:rPr>
              <w:t>2</w:t>
            </w:r>
            <w:r w:rsidRPr="00E5336A">
              <w:rPr>
                <w:lang w:val="pt-BR"/>
              </w:rPr>
              <w:t>CO</w:t>
            </w:r>
            <w:r w:rsidRPr="00E5336A">
              <w:rPr>
                <w:vertAlign w:val="subscript"/>
                <w:lang w:val="pt-BR"/>
              </w:rPr>
              <w:t>3</w:t>
            </w:r>
            <w:r w:rsidRPr="00E5336A">
              <w:rPr>
                <w:lang w:val="pt-BR"/>
              </w:rPr>
              <w:t>+7H</w:t>
            </w:r>
            <w:r w:rsidRPr="00E5336A">
              <w:rPr>
                <w:vertAlign w:val="subscript"/>
                <w:lang w:val="pt-BR"/>
              </w:rPr>
              <w:t>2</w:t>
            </w:r>
            <w:r w:rsidRPr="00E5336A">
              <w:rPr>
                <w:lang w:val="pt-BR"/>
              </w:rPr>
              <w:t>O</w:t>
            </w:r>
            <w:r w:rsidRPr="00E5336A">
              <w:rPr>
                <w:vertAlign w:val="subscript"/>
                <w:lang w:val="pt-BR"/>
              </w:rPr>
              <w:tab/>
            </w:r>
            <w:r w:rsidRPr="00E5336A">
              <w:rPr>
                <w:lang w:val="pt-BR"/>
              </w:rPr>
              <w:t>(4a)</w:t>
            </w:r>
          </w:p>
          <w:p w:rsidR="00655F2E" w:rsidRPr="00E5336A" w:rsidRDefault="00655F2E" w:rsidP="00C27D9E">
            <w:pPr>
              <w:tabs>
                <w:tab w:val="center" w:pos="4320"/>
                <w:tab w:val="right" w:pos="8640"/>
              </w:tabs>
              <w:rPr>
                <w:lang w:val="pt-BR"/>
              </w:rPr>
            </w:pPr>
            <w:r w:rsidRPr="00E5336A">
              <w:rPr>
                <w:lang w:val="pt-BR"/>
              </w:rPr>
              <w:t xml:space="preserve"> </w:t>
            </w:r>
          </w:p>
          <w:p w:rsidR="00655F2E" w:rsidRPr="00DC0694" w:rsidRDefault="00655F2E" w:rsidP="00C27D9E">
            <w:pPr>
              <w:tabs>
                <w:tab w:val="center" w:pos="4320"/>
                <w:tab w:val="right" w:pos="8640"/>
              </w:tabs>
              <w:rPr>
                <w:b/>
                <w:bCs/>
                <w:lang w:val="pt-BR"/>
              </w:rPr>
            </w:pPr>
            <w:r w:rsidRPr="00CF6CD5">
              <w:t>Notes: (</w:t>
            </w:r>
            <w:r w:rsidRPr="00DC0694">
              <w:rPr>
                <w:lang w:val="pt-BR"/>
              </w:rPr>
              <w:t>Na</w:t>
            </w:r>
            <w:r w:rsidRPr="00DC0694">
              <w:rPr>
                <w:vertAlign w:val="subscript"/>
                <w:lang w:val="pt-BR"/>
              </w:rPr>
              <w:t>2</w:t>
            </w:r>
            <w:r w:rsidRPr="00DC0694">
              <w:rPr>
                <w:lang w:val="pt-BR"/>
              </w:rPr>
              <w:t>O.Al</w:t>
            </w:r>
            <w:r w:rsidRPr="00DC0694">
              <w:rPr>
                <w:vertAlign w:val="subscript"/>
                <w:lang w:val="pt-BR"/>
              </w:rPr>
              <w:t>2</w:t>
            </w:r>
            <w:r w:rsidRPr="00DC0694">
              <w:rPr>
                <w:lang w:val="pt-BR"/>
              </w:rPr>
              <w:t>O</w:t>
            </w:r>
            <w:r w:rsidRPr="00DC0694">
              <w:rPr>
                <w:vertAlign w:val="subscript"/>
                <w:lang w:val="pt-BR"/>
              </w:rPr>
              <w:t>3</w:t>
            </w:r>
            <w:r w:rsidRPr="00DC0694">
              <w:rPr>
                <w:lang w:val="pt-BR"/>
              </w:rPr>
              <w:t>.2SiO</w:t>
            </w:r>
            <w:r w:rsidRPr="00DC0694">
              <w:rPr>
                <w:vertAlign w:val="subscript"/>
                <w:lang w:val="pt-BR"/>
              </w:rPr>
              <w:t>2</w:t>
            </w:r>
            <w:r w:rsidRPr="00DC0694">
              <w:rPr>
                <w:lang w:val="pt-BR"/>
              </w:rPr>
              <w:t>.2H</w:t>
            </w:r>
            <w:r w:rsidRPr="00DC0694">
              <w:rPr>
                <w:vertAlign w:val="subscript"/>
                <w:lang w:val="pt-BR"/>
              </w:rPr>
              <w:t>2</w:t>
            </w:r>
            <w:r w:rsidRPr="00DC0694">
              <w:rPr>
                <w:lang w:val="pt-BR"/>
              </w:rPr>
              <w:t>O)</w:t>
            </w:r>
            <w:r w:rsidRPr="00DC0694">
              <w:rPr>
                <w:vertAlign w:val="subscript"/>
                <w:lang w:val="pt-BR"/>
              </w:rPr>
              <w:t>3</w:t>
            </w:r>
            <w:r w:rsidRPr="00DC0694">
              <w:rPr>
                <w:lang w:val="pt-BR"/>
              </w:rPr>
              <w:t>Na</w:t>
            </w:r>
            <w:r w:rsidRPr="00DC0694">
              <w:rPr>
                <w:vertAlign w:val="subscript"/>
                <w:lang w:val="pt-BR"/>
              </w:rPr>
              <w:t>2</w:t>
            </w:r>
            <w:r w:rsidRPr="00DC0694">
              <w:rPr>
                <w:lang w:val="pt-BR"/>
              </w:rPr>
              <w:t>CO</w:t>
            </w:r>
            <w:r w:rsidRPr="00DC0694">
              <w:rPr>
                <w:vertAlign w:val="subscript"/>
                <w:lang w:val="pt-BR"/>
              </w:rPr>
              <w:t>3</w:t>
            </w:r>
            <w:r>
              <w:rPr>
                <w:vertAlign w:val="subscript"/>
                <w:lang w:val="pt-BR"/>
              </w:rPr>
              <w:t xml:space="preserve"> </w:t>
            </w:r>
            <w:r>
              <w:rPr>
                <w:lang w:val="pt-BR"/>
              </w:rPr>
              <w:t xml:space="preserve">is referred to as Bayer desilication product </w:t>
            </w:r>
            <w:smartTag w:uri="urn:schemas-microsoft-com:office:smarttags" w:element="metricconverter">
              <w:smartTagPr>
                <w:attr w:name="ProductID" w:val="2 in"/>
              </w:smartTagPr>
              <w:r>
                <w:rPr>
                  <w:lang w:val="pt-BR"/>
                </w:rPr>
                <w:t>2 in</w:t>
              </w:r>
            </w:smartTag>
            <w:r>
              <w:rPr>
                <w:lang w:val="pt-BR"/>
              </w:rPr>
              <w:t xml:space="preserve"> this GTG document</w:t>
            </w:r>
          </w:p>
        </w:tc>
      </w:tr>
      <w:tr w:rsidR="00655F2E">
        <w:tblPrEx>
          <w:tblCellMar>
            <w:top w:w="0" w:type="dxa"/>
            <w:bottom w:w="0" w:type="dxa"/>
          </w:tblCellMar>
        </w:tblPrEx>
        <w:trPr>
          <w:cantSplit/>
          <w:trHeight w:val="1290"/>
        </w:trPr>
        <w:tc>
          <w:tcPr>
            <w:tcW w:w="8748" w:type="dxa"/>
          </w:tcPr>
          <w:p w:rsidR="00655F2E" w:rsidRDefault="00655F2E" w:rsidP="00CB1725">
            <w:bookmarkStart w:id="187" w:name="_Toc60477247"/>
            <w:bookmarkStart w:id="188" w:name="_Toc246744991"/>
            <w:r>
              <w:t>Side reactions:  (loss of NaOH through carbonate formation)</w:t>
            </w:r>
            <w:bookmarkEnd w:id="187"/>
            <w:bookmarkEnd w:id="188"/>
          </w:p>
          <w:p w:rsidR="00655F2E" w:rsidRPr="00DC0694" w:rsidRDefault="00655F2E" w:rsidP="00C27D9E">
            <w:pPr>
              <w:tabs>
                <w:tab w:val="center" w:pos="4320"/>
                <w:tab w:val="right" w:pos="8640"/>
              </w:tabs>
              <w:rPr>
                <w:lang w:val="pt-BR"/>
              </w:rPr>
            </w:pPr>
            <w:r>
              <w:tab/>
            </w:r>
            <w:r w:rsidRPr="00DC0694">
              <w:rPr>
                <w:lang w:val="pt-BR"/>
              </w:rPr>
              <w:t>2NaOH + CO</w:t>
            </w:r>
            <w:r w:rsidRPr="00DC0694">
              <w:rPr>
                <w:vertAlign w:val="subscript"/>
                <w:lang w:val="pt-BR"/>
              </w:rPr>
              <w:t>2</w:t>
            </w:r>
            <w:r w:rsidRPr="00DC0694">
              <w:rPr>
                <w:lang w:val="pt-BR"/>
              </w:rPr>
              <w:t xml:space="preserve"> </w:t>
            </w:r>
            <w:r>
              <w:sym w:font="Wingdings" w:char="F0E0"/>
            </w:r>
            <w:r w:rsidRPr="00DC0694">
              <w:rPr>
                <w:lang w:val="pt-BR"/>
              </w:rPr>
              <w:t xml:space="preserve"> Na</w:t>
            </w:r>
            <w:r w:rsidRPr="00DC0694">
              <w:rPr>
                <w:vertAlign w:val="subscript"/>
                <w:lang w:val="pt-BR"/>
              </w:rPr>
              <w:t>2</w:t>
            </w:r>
            <w:r w:rsidRPr="00DC0694">
              <w:rPr>
                <w:lang w:val="pt-BR"/>
              </w:rPr>
              <w:t>CO</w:t>
            </w:r>
            <w:r w:rsidRPr="00DC0694">
              <w:rPr>
                <w:vertAlign w:val="subscript"/>
                <w:lang w:val="pt-BR"/>
              </w:rPr>
              <w:t>3</w:t>
            </w:r>
            <w:r w:rsidRPr="00DC0694">
              <w:rPr>
                <w:lang w:val="pt-BR"/>
              </w:rPr>
              <w:t xml:space="preserve"> + H</w:t>
            </w:r>
            <w:r w:rsidRPr="00DC0694">
              <w:rPr>
                <w:vertAlign w:val="subscript"/>
                <w:lang w:val="pt-BR"/>
              </w:rPr>
              <w:t>2</w:t>
            </w:r>
            <w:r w:rsidRPr="00DC0694">
              <w:rPr>
                <w:lang w:val="pt-BR"/>
              </w:rPr>
              <w:t>O</w:t>
            </w:r>
            <w:r w:rsidRPr="00DC0694">
              <w:rPr>
                <w:lang w:val="pt-BR"/>
              </w:rPr>
              <w:tab/>
              <w:t>(5)</w:t>
            </w:r>
          </w:p>
          <w:p w:rsidR="00655F2E" w:rsidRPr="00DC0694" w:rsidRDefault="00655F2E" w:rsidP="00C27D9E">
            <w:pPr>
              <w:tabs>
                <w:tab w:val="center" w:pos="4320"/>
                <w:tab w:val="right" w:pos="8640"/>
              </w:tabs>
              <w:rPr>
                <w:lang w:val="pt-BR"/>
              </w:rPr>
            </w:pPr>
            <w:r w:rsidRPr="00DC0694">
              <w:rPr>
                <w:lang w:val="pt-BR"/>
              </w:rPr>
              <w:tab/>
              <w:t>Na</w:t>
            </w:r>
            <w:r w:rsidRPr="00DC0694">
              <w:rPr>
                <w:vertAlign w:val="subscript"/>
                <w:lang w:val="pt-BR"/>
              </w:rPr>
              <w:t>2</w:t>
            </w:r>
            <w:r w:rsidRPr="00DC0694">
              <w:rPr>
                <w:lang w:val="pt-BR"/>
              </w:rPr>
              <w:t>CO</w:t>
            </w:r>
            <w:r w:rsidRPr="00DC0694">
              <w:rPr>
                <w:vertAlign w:val="subscript"/>
                <w:lang w:val="pt-BR"/>
              </w:rPr>
              <w:t>3</w:t>
            </w:r>
            <w:r w:rsidRPr="00DC0694">
              <w:rPr>
                <w:lang w:val="pt-BR"/>
              </w:rPr>
              <w:t xml:space="preserve"> + Ca(OH)</w:t>
            </w:r>
            <w:r w:rsidRPr="00DC0694">
              <w:rPr>
                <w:vertAlign w:val="subscript"/>
                <w:lang w:val="pt-BR"/>
              </w:rPr>
              <w:t>2</w:t>
            </w:r>
            <w:r w:rsidRPr="00DC0694">
              <w:rPr>
                <w:lang w:val="pt-BR"/>
              </w:rPr>
              <w:t xml:space="preserve"> </w:t>
            </w:r>
            <w:r>
              <w:sym w:font="Wingdings" w:char="F0E0"/>
            </w:r>
            <w:r w:rsidRPr="00DC0694">
              <w:rPr>
                <w:lang w:val="pt-BR"/>
              </w:rPr>
              <w:t xml:space="preserve"> CaCO</w:t>
            </w:r>
            <w:r w:rsidRPr="00DC0694">
              <w:rPr>
                <w:vertAlign w:val="subscript"/>
                <w:lang w:val="pt-BR"/>
              </w:rPr>
              <w:t>3</w:t>
            </w:r>
            <w:r w:rsidRPr="00DC0694">
              <w:rPr>
                <w:lang w:val="pt-BR"/>
              </w:rPr>
              <w:t xml:space="preserve"> + 2NaOH</w:t>
            </w:r>
            <w:r w:rsidRPr="00DC0694">
              <w:rPr>
                <w:lang w:val="pt-BR"/>
              </w:rPr>
              <w:tab/>
              <w:t>(6)</w:t>
            </w:r>
            <w:r w:rsidRPr="00DC0694">
              <w:rPr>
                <w:vertAlign w:val="superscript"/>
                <w:lang w:val="pt-BR"/>
              </w:rPr>
              <w:t>a,b</w:t>
            </w:r>
          </w:p>
          <w:p w:rsidR="00655F2E" w:rsidRPr="00DC0694" w:rsidRDefault="00655F2E" w:rsidP="00C27D9E">
            <w:pPr>
              <w:tabs>
                <w:tab w:val="center" w:pos="4320"/>
                <w:tab w:val="right" w:pos="8640"/>
              </w:tabs>
              <w:rPr>
                <w:vertAlign w:val="superscript"/>
                <w:lang w:val="pt-BR"/>
              </w:rPr>
            </w:pPr>
            <w:r w:rsidRPr="00DC0694">
              <w:rPr>
                <w:lang w:val="pt-BR"/>
              </w:rPr>
              <w:tab/>
              <w:t>CaO + H</w:t>
            </w:r>
            <w:r w:rsidRPr="00DC0694">
              <w:rPr>
                <w:vertAlign w:val="subscript"/>
                <w:lang w:val="pt-BR"/>
              </w:rPr>
              <w:t>2</w:t>
            </w:r>
            <w:r w:rsidRPr="00DC0694">
              <w:rPr>
                <w:lang w:val="pt-BR"/>
              </w:rPr>
              <w:t xml:space="preserve">O </w:t>
            </w:r>
            <w:r>
              <w:sym w:font="Wingdings" w:char="F0E0"/>
            </w:r>
            <w:r w:rsidRPr="00DC0694">
              <w:rPr>
                <w:lang w:val="pt-BR"/>
              </w:rPr>
              <w:t xml:space="preserve"> Ca(OH)</w:t>
            </w:r>
            <w:r w:rsidRPr="00DC0694">
              <w:rPr>
                <w:vertAlign w:val="subscript"/>
                <w:lang w:val="pt-BR"/>
              </w:rPr>
              <w:t>2</w:t>
            </w:r>
            <w:r w:rsidRPr="00DC0694">
              <w:rPr>
                <w:lang w:val="pt-BR"/>
              </w:rPr>
              <w:tab/>
              <w:t>(7)</w:t>
            </w:r>
            <w:r w:rsidRPr="00DC0694">
              <w:rPr>
                <w:vertAlign w:val="superscript"/>
                <w:lang w:val="pt-BR"/>
              </w:rPr>
              <w:t>a</w:t>
            </w:r>
          </w:p>
          <w:p w:rsidR="00655F2E" w:rsidRPr="00E5336A" w:rsidRDefault="00655F2E" w:rsidP="00C27D9E">
            <w:pPr>
              <w:tabs>
                <w:tab w:val="center" w:pos="4320"/>
                <w:tab w:val="right" w:pos="8640"/>
              </w:tabs>
            </w:pPr>
            <w:r w:rsidRPr="00E5336A">
              <w:t>_______________________________________________________________</w:t>
            </w:r>
          </w:p>
          <w:p w:rsidR="00655F2E" w:rsidRDefault="00655F2E" w:rsidP="00C27D9E">
            <w:pPr>
              <w:tabs>
                <w:tab w:val="center" w:pos="4320"/>
                <w:tab w:val="right" w:pos="8640"/>
              </w:tabs>
            </w:pPr>
            <w:r>
              <w:t>Net reaction (5-7)</w:t>
            </w:r>
            <w:r>
              <w:rPr>
                <w:vertAlign w:val="superscript"/>
              </w:rPr>
              <w:tab/>
            </w:r>
            <w:r>
              <w:t>CaO + CO</w:t>
            </w:r>
            <w:r>
              <w:rPr>
                <w:vertAlign w:val="subscript"/>
              </w:rPr>
              <w:t>2</w:t>
            </w:r>
            <w:r>
              <w:sym w:font="Wingdings" w:char="F0E0"/>
            </w:r>
            <w:r>
              <w:t xml:space="preserve"> CaCO</w:t>
            </w:r>
            <w:r>
              <w:rPr>
                <w:vertAlign w:val="subscript"/>
              </w:rPr>
              <w:t>3</w:t>
            </w:r>
            <w:r>
              <w:tab/>
              <w:t>(8)</w:t>
            </w:r>
            <w:r>
              <w:tab/>
            </w:r>
          </w:p>
          <w:p w:rsidR="00655F2E" w:rsidRDefault="00655F2E" w:rsidP="00C27D9E">
            <w:pPr>
              <w:tabs>
                <w:tab w:val="center" w:pos="4320"/>
                <w:tab w:val="right" w:pos="7200"/>
              </w:tabs>
            </w:pPr>
            <w:r>
              <w:t>a CaO is added to recover NaOH from the Na</w:t>
            </w:r>
            <w:r>
              <w:rPr>
                <w:vertAlign w:val="subscript"/>
              </w:rPr>
              <w:t>2</w:t>
            </w:r>
            <w:r>
              <w:t>CO</w:t>
            </w:r>
            <w:r>
              <w:rPr>
                <w:vertAlign w:val="subscript"/>
              </w:rPr>
              <w:t xml:space="preserve">3 </w:t>
            </w:r>
            <w:r>
              <w:t>formed in side reaction 5.</w:t>
            </w:r>
          </w:p>
          <w:p w:rsidR="00655F2E" w:rsidRDefault="00655F2E" w:rsidP="00C27D9E">
            <w:pPr>
              <w:tabs>
                <w:tab w:val="center" w:pos="4320"/>
                <w:tab w:val="right" w:pos="7200"/>
              </w:tabs>
            </w:pPr>
            <w:r>
              <w:t>b This reaction when done inside the dissolution tank is called inside causticization.  This is typically done only for ores that dissolve easily (US 2,981,600)</w:t>
            </w:r>
          </w:p>
        </w:tc>
      </w:tr>
    </w:tbl>
    <w:p w:rsidR="00655F2E" w:rsidRDefault="00655F2E" w:rsidP="00655F2E">
      <w:pPr>
        <w:pStyle w:val="Heading1"/>
        <w:sectPr w:rsidR="00655F2E">
          <w:type w:val="continuous"/>
          <w:pgSz w:w="12240" w:h="15840"/>
          <w:pgMar w:top="1440" w:right="1800" w:bottom="1440" w:left="1800" w:header="720" w:footer="720" w:gutter="0"/>
          <w:cols w:space="720"/>
          <w:docGrid w:linePitch="360"/>
        </w:sectPr>
      </w:pPr>
    </w:p>
    <w:p w:rsidR="00655F2E" w:rsidRPr="00CB1725" w:rsidRDefault="00655F2E" w:rsidP="00CB1725">
      <w:pPr>
        <w:pStyle w:val="Heading1"/>
      </w:pPr>
      <w:bookmarkStart w:id="189" w:name="_Toc246744992"/>
      <w:bookmarkStart w:id="190" w:name="_Toc246742579"/>
      <w:r w:rsidRPr="00CB1725">
        <w:lastRenderedPageBreak/>
        <w:t>Process Summary</w:t>
      </w:r>
      <w:bookmarkEnd w:id="189"/>
      <w:bookmarkEnd w:id="190"/>
    </w:p>
    <w:p w:rsidR="00655F2E" w:rsidRPr="00CB1725" w:rsidRDefault="00655F2E" w:rsidP="00CB1725">
      <w:pPr>
        <w:pStyle w:val="Heading2"/>
      </w:pPr>
      <w:bookmarkStart w:id="191" w:name="_Toc60477249"/>
      <w:bookmarkStart w:id="192" w:name="_Toc246744993"/>
      <w:bookmarkStart w:id="193" w:name="_Toc246742580"/>
      <w:r w:rsidRPr="00CB1725">
        <w:t>Literature</w:t>
      </w:r>
      <w:bookmarkEnd w:id="191"/>
      <w:bookmarkEnd w:id="192"/>
      <w:bookmarkEnd w:id="193"/>
    </w:p>
    <w:p w:rsidR="00655F2E" w:rsidRDefault="00655F2E" w:rsidP="00655F2E">
      <w:pPr>
        <w:spacing w:before="120"/>
        <w:ind w:firstLine="288"/>
      </w:pPr>
      <w:r>
        <w:t>World bauxite production in 2000 was 49 million tons.  Some bauxite is used with no further processing in applications such as fillers or flame retardants for carpets.  Most bauxite is purified to a hydroxide, and the Bayer process is used in nearly all cases (Kirk Othmer, 2002).  Of the hydroxide product, about 85% was calcined to aluminum oxide (metallurgical grade alumina) (Kirk Othmer, 2002).  The remainder is used as feedstock to the aluminum chemicals industry.  In this GTG, we model the Bayer process and include calcination to produce a metallurgical grade product.</w:t>
      </w:r>
    </w:p>
    <w:p w:rsidR="00655F2E" w:rsidRDefault="00655F2E" w:rsidP="00655F2E">
      <w:pPr>
        <w:spacing w:before="120"/>
        <w:ind w:firstLine="288"/>
      </w:pPr>
      <w:r>
        <w:t xml:space="preserve">After mining and preparation (blending and grinding), the process has five primary steps: digestion, separation, washing, precipitation, and calcination (Kirk Othmer, 2002; Ullmann's 2002).  Processing conditions depend on the availability of cheap electricity and the ore characteristics.  Our bauxite mining GTG does not include grinding, and thus, it is included in this report.  The bauxite ore (defined in mining GTG, and input to this GTG) contains 47.8% alumina (based on Clarendon mine in </w:t>
      </w:r>
      <w:smartTag w:uri="urn:schemas-microsoft-com:office:smarttags" w:element="place">
        <w:smartTag w:uri="urn:schemas-microsoft-com:office:smarttags" w:element="country-region">
          <w:r>
            <w:t>Jamaica</w:t>
          </w:r>
        </w:smartTag>
      </w:smartTag>
      <w:r>
        <w:t>).  The weight percents of other materials are 2.6% SiO</w:t>
      </w:r>
      <w:r>
        <w:rPr>
          <w:vertAlign w:val="subscript"/>
        </w:rPr>
        <w:t>2</w:t>
      </w:r>
      <w:r>
        <w:t>, 17.6% Fe</w:t>
      </w:r>
      <w:r>
        <w:rPr>
          <w:vertAlign w:val="subscript"/>
        </w:rPr>
        <w:t>2</w:t>
      </w:r>
      <w:r>
        <w:t>O</w:t>
      </w:r>
      <w:r>
        <w:rPr>
          <w:vertAlign w:val="subscript"/>
        </w:rPr>
        <w:t>3</w:t>
      </w:r>
      <w:r>
        <w:t>, 2.3% TiO</w:t>
      </w:r>
      <w:r>
        <w:rPr>
          <w:vertAlign w:val="subscript"/>
        </w:rPr>
        <w:t>2</w:t>
      </w:r>
      <w:r>
        <w:t xml:space="preserve">, 2.4% clay (assumed to be kaolin, </w:t>
      </w:r>
      <w:r w:rsidRPr="00E37D3A">
        <w:t>4Al</w:t>
      </w:r>
      <w:r w:rsidRPr="00E37D3A">
        <w:rPr>
          <w:vertAlign w:val="subscript"/>
        </w:rPr>
        <w:t>2</w:t>
      </w:r>
      <w:r w:rsidRPr="00E37D3A">
        <w:t>Si</w:t>
      </w:r>
      <w:r w:rsidRPr="00E37D3A">
        <w:rPr>
          <w:vertAlign w:val="subscript"/>
        </w:rPr>
        <w:t>2</w:t>
      </w:r>
      <w:r w:rsidRPr="00E37D3A">
        <w:t>O</w:t>
      </w:r>
      <w:r w:rsidRPr="00E37D3A">
        <w:rPr>
          <w:vertAlign w:val="subscript"/>
        </w:rPr>
        <w:t>5</w:t>
      </w:r>
      <w:r w:rsidRPr="00E37D3A">
        <w:t>(OH)</w:t>
      </w:r>
      <w:r w:rsidRPr="00E37D3A">
        <w:rPr>
          <w:vertAlign w:val="subscript"/>
        </w:rPr>
        <w:t>4</w:t>
      </w:r>
      <w:r w:rsidRPr="00E37D3A">
        <w:t>)</w:t>
      </w:r>
      <w:r>
        <w:t>, and 27.3% loss on ignition (water).  Bauxite is typically comprised of a mixture of gibbsite (Al</w:t>
      </w:r>
      <w:r>
        <w:rPr>
          <w:vertAlign w:val="subscript"/>
        </w:rPr>
        <w:t>2</w:t>
      </w:r>
      <w:r>
        <w:t>O</w:t>
      </w:r>
      <w:r>
        <w:rPr>
          <w:vertAlign w:val="subscript"/>
        </w:rPr>
        <w:t>3</w:t>
      </w:r>
      <w:r>
        <w:t>*3H</w:t>
      </w:r>
      <w:r>
        <w:rPr>
          <w:vertAlign w:val="subscript"/>
        </w:rPr>
        <w:t>2</w:t>
      </w:r>
      <w:r>
        <w:t>O), boehmite (Al</w:t>
      </w:r>
      <w:r>
        <w:rPr>
          <w:vertAlign w:val="subscript"/>
        </w:rPr>
        <w:t>2</w:t>
      </w:r>
      <w:r>
        <w:t>O</w:t>
      </w:r>
      <w:r>
        <w:rPr>
          <w:vertAlign w:val="subscript"/>
        </w:rPr>
        <w:t>3</w:t>
      </w:r>
      <w:r>
        <w:t>*H</w:t>
      </w:r>
      <w:r>
        <w:rPr>
          <w:vertAlign w:val="subscript"/>
        </w:rPr>
        <w:t>2</w:t>
      </w:r>
      <w:r>
        <w:t>O), and diaspore (Al</w:t>
      </w:r>
      <w:r>
        <w:rPr>
          <w:vertAlign w:val="subscript"/>
        </w:rPr>
        <w:t>2</w:t>
      </w:r>
      <w:r>
        <w:t>O</w:t>
      </w:r>
      <w:r>
        <w:rPr>
          <w:vertAlign w:val="subscript"/>
        </w:rPr>
        <w:t>3</w:t>
      </w:r>
      <w:r>
        <w:t>*H</w:t>
      </w:r>
      <w:r>
        <w:rPr>
          <w:vertAlign w:val="subscript"/>
        </w:rPr>
        <w:t>2</w:t>
      </w:r>
      <w:r>
        <w:t xml:space="preserve">O).  Assuming that the material lost on ignition is water, the aluminum oxide and water portion is 75.1 kg/100kg bauxite.  Of this, </w:t>
      </w:r>
      <w:smartTag w:uri="urn:schemas-microsoft-com:office:smarttags" w:element="metricconverter">
        <w:smartTagPr>
          <w:attr w:name="ProductID" w:val="47.8 kg"/>
        </w:smartTagPr>
        <w:r>
          <w:t>47.8 kg</w:t>
        </w:r>
      </w:smartTag>
      <w:r>
        <w:t xml:space="preserve"> (63%) is aluminum oxide.  This is roughly the aluminum oxide content of gibbsite.  Thus we assume that the ore is primarily composed of Gibbsite and select operating conditions accordingly.</w:t>
      </w:r>
    </w:p>
    <w:p w:rsidR="00655F2E" w:rsidRDefault="00655F2E" w:rsidP="00655F2E">
      <w:pPr>
        <w:spacing w:before="120"/>
        <w:ind w:firstLine="288"/>
      </w:pPr>
      <w:r>
        <w:t xml:space="preserve">Process flow diagrams are given by Kirk Othmer (2002), </w:t>
      </w:r>
      <w:smartTag w:uri="urn:schemas-microsoft-com:office:smarttags" w:element="place">
        <w:smartTag w:uri="urn:schemas-microsoft-com:office:smarttags" w:element="City">
          <w:r>
            <w:t>Austin</w:t>
          </w:r>
        </w:smartTag>
      </w:smartTag>
      <w:r>
        <w:t xml:space="preserve"> (1984), and Ullmann's (2002).  The Bayer process flow sheet from Kirk Othmer (2002) is reproduced in Figure 1.  The ore is wet ground, mixed with calcium oxide, and fed to the digester.  The sodium hydroxide solution is recycled.  However, the side reactions result in a net consumption of NaOH, so that it needs to be replenished.  After digestion, the pressure is reduced, and the solution is filtered to remove a red mud.  According to Ullmann's, the pressure is reduced in an adiabatic flash.  The evaporated steam is used to preheat the recycled NaOH liquor, but in this report is catalogued as potential heat recovery.  After filtering, impurities the rich liquor is cooled and aluminum hydroxide (Al(OH)</w:t>
      </w:r>
      <w:r>
        <w:rPr>
          <w:vertAlign w:val="subscript"/>
        </w:rPr>
        <w:t>3</w:t>
      </w:r>
      <w:r>
        <w:t xml:space="preserve">) is precipitated.  The lean liquor is heated (exchange with heat on cooling the rich liquor) and purified.  </w:t>
      </w:r>
    </w:p>
    <w:p w:rsidR="00655F2E" w:rsidRDefault="00E517DD" w:rsidP="00655F2E">
      <w:pPr>
        <w:spacing w:before="120"/>
        <w:ind w:firstLine="288"/>
      </w:pPr>
      <w:r>
        <w:rPr>
          <w:noProof/>
        </w:rPr>
        <w:lastRenderedPageBreak/>
        <w:drawing>
          <wp:inline distT="0" distB="0" distL="0" distR="0">
            <wp:extent cx="4838700" cy="4562475"/>
            <wp:effectExtent l="19050" t="0" r="0" b="0"/>
            <wp:docPr id="28" name="Picture 3" descr="Bayer flow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yer flow sheet"/>
                    <pic:cNvPicPr>
                      <a:picLocks noChangeAspect="1" noChangeArrowheads="1"/>
                    </pic:cNvPicPr>
                  </pic:nvPicPr>
                  <pic:blipFill>
                    <a:blip r:embed="rId39" cstate="print"/>
                    <a:srcRect/>
                    <a:stretch>
                      <a:fillRect/>
                    </a:stretch>
                  </pic:blipFill>
                  <pic:spPr bwMode="auto">
                    <a:xfrm>
                      <a:off x="0" y="0"/>
                      <a:ext cx="4838700" cy="4562475"/>
                    </a:xfrm>
                    <a:prstGeom prst="rect">
                      <a:avLst/>
                    </a:prstGeom>
                    <a:noFill/>
                    <a:ln w="9525">
                      <a:noFill/>
                      <a:miter lim="800000"/>
                      <a:headEnd/>
                      <a:tailEnd/>
                    </a:ln>
                  </pic:spPr>
                </pic:pic>
              </a:graphicData>
            </a:graphic>
          </wp:inline>
        </w:drawing>
      </w:r>
    </w:p>
    <w:p w:rsidR="00655F2E" w:rsidRDefault="00655F2E" w:rsidP="00655F2E">
      <w:pPr>
        <w:spacing w:before="120"/>
        <w:ind w:firstLine="288"/>
        <w:rPr>
          <w:b/>
          <w:bCs/>
        </w:rPr>
      </w:pPr>
      <w:r>
        <w:rPr>
          <w:b/>
          <w:bCs/>
        </w:rPr>
        <w:t>Figure 1.  Bayer process flow sheet from Kirk Othmer (2002)</w:t>
      </w:r>
    </w:p>
    <w:p w:rsidR="00655F2E" w:rsidRDefault="00655F2E" w:rsidP="00E5336A">
      <w:pPr>
        <w:spacing w:before="120"/>
        <w:rPr>
          <w:b/>
          <w:bCs/>
        </w:rPr>
      </w:pPr>
      <w:r>
        <w:rPr>
          <w:b/>
          <w:bCs/>
        </w:rPr>
        <w:t>Grinding</w:t>
      </w:r>
    </w:p>
    <w:p w:rsidR="00655F2E" w:rsidRDefault="00655F2E" w:rsidP="00655F2E">
      <w:pPr>
        <w:spacing w:before="120"/>
        <w:ind w:firstLine="288"/>
      </w:pPr>
      <w:r>
        <w:t>Bauxite is wet ground to 100mesh (150 microns) (</w:t>
      </w:r>
      <w:smartTag w:uri="urn:schemas-microsoft-com:office:smarttags" w:element="place">
        <w:smartTag w:uri="urn:schemas-microsoft-com:office:smarttags" w:element="City">
          <w:r>
            <w:t>Austin</w:t>
          </w:r>
        </w:smartTag>
      </w:smartTag>
      <w:r>
        <w:t>, 1984).  The Bond work index for bauxite is 9.45 kWhr per metric tonne.  Thus, the energy to grind to 150 microns is E = 10 * Wi (1/(Xp)</w:t>
      </w:r>
      <w:r>
        <w:rPr>
          <w:vertAlign w:val="superscript"/>
        </w:rPr>
        <w:t>0. 5</w:t>
      </w:r>
      <w:r>
        <w:t xml:space="preserve">) = 28 MJ/metric tonne.  According to Ullmann's, wet grinding is usually done, and the feed is controlled so that the solids content in the grinding mill is 45 to 55%.  We use a solids content of 50% in this GTG report. </w:t>
      </w:r>
    </w:p>
    <w:p w:rsidR="00655F2E" w:rsidRDefault="00655F2E" w:rsidP="00E5336A">
      <w:pPr>
        <w:spacing w:before="120"/>
        <w:rPr>
          <w:b/>
          <w:bCs/>
        </w:rPr>
      </w:pPr>
      <w:r>
        <w:rPr>
          <w:b/>
          <w:bCs/>
        </w:rPr>
        <w:t>Lime addition</w:t>
      </w:r>
    </w:p>
    <w:p w:rsidR="00655F2E" w:rsidRDefault="00655F2E" w:rsidP="00655F2E">
      <w:pPr>
        <w:spacing w:before="120"/>
        <w:ind w:firstLine="288"/>
      </w:pPr>
      <w:r>
        <w:t>Calcium monoxide is used in the Bayer process for causticization of sodium carbonate (reactions 6 and 7) and in some desilication reactions.  The SiO</w:t>
      </w:r>
      <w:r>
        <w:rPr>
          <w:vertAlign w:val="subscript"/>
        </w:rPr>
        <w:t>2</w:t>
      </w:r>
      <w:r>
        <w:t xml:space="preserve"> is partially soluble in the digestion mixture.  Various desilication reactions have been shown in the literature.  We include reactions 4 and 4a to show desilication.  Another desilication reaction that is mentioned in the literature, but not included in this GTG is CaO + SiO</w:t>
      </w:r>
      <w:r>
        <w:rPr>
          <w:vertAlign w:val="subscript"/>
        </w:rPr>
        <w:t>2</w:t>
      </w:r>
      <w:r>
        <w:t xml:space="preserve"> --&gt; 2CaO*SiO2 (dicalcium silicate).  </w:t>
      </w:r>
    </w:p>
    <w:p w:rsidR="00655F2E" w:rsidRDefault="00655F2E" w:rsidP="00655F2E">
      <w:pPr>
        <w:spacing w:before="120"/>
        <w:ind w:firstLine="288"/>
      </w:pPr>
      <w:r>
        <w:lastRenderedPageBreak/>
        <w:t>In some cases, the NaOH is formed in situ by adding NaCO</w:t>
      </w:r>
      <w:r>
        <w:rPr>
          <w:vertAlign w:val="subscript"/>
        </w:rPr>
        <w:t>3</w:t>
      </w:r>
      <w:r>
        <w:t xml:space="preserve"> and CaO rather than using NaOH as an input.  Although, sodium is now typically added as NaOH, NaCO</w:t>
      </w:r>
      <w:r>
        <w:rPr>
          <w:vertAlign w:val="subscript"/>
        </w:rPr>
        <w:t>3</w:t>
      </w:r>
      <w:r>
        <w:t xml:space="preserve"> is formed by several reactions in the Bayer process: NaOH reacts directly with dissolved CO</w:t>
      </w:r>
      <w:r>
        <w:rPr>
          <w:vertAlign w:val="subscript"/>
        </w:rPr>
        <w:t>2</w:t>
      </w:r>
      <w:r>
        <w:t>, CaCO</w:t>
      </w:r>
      <w:r>
        <w:rPr>
          <w:vertAlign w:val="subscript"/>
        </w:rPr>
        <w:t>3</w:t>
      </w:r>
      <w:r>
        <w:t xml:space="preserve"> in the bauxite input is converted to Na</w:t>
      </w:r>
      <w:r>
        <w:rPr>
          <w:vertAlign w:val="subscript"/>
        </w:rPr>
        <w:t>2</w:t>
      </w:r>
      <w:r>
        <w:t>CO</w:t>
      </w:r>
      <w:r>
        <w:rPr>
          <w:vertAlign w:val="subscript"/>
        </w:rPr>
        <w:t>3</w:t>
      </w:r>
      <w:r>
        <w:t>, and organics in the bauxite are oxidized and lead to Na</w:t>
      </w:r>
      <w:r>
        <w:rPr>
          <w:vertAlign w:val="subscript"/>
        </w:rPr>
        <w:t>2</w:t>
      </w:r>
      <w:r>
        <w:t>CO</w:t>
      </w:r>
      <w:r>
        <w:rPr>
          <w:vertAlign w:val="subscript"/>
        </w:rPr>
        <w:t>3</w:t>
      </w:r>
      <w:r>
        <w:t>.  In the case of gibbsitic ores, the NaCO</w:t>
      </w:r>
      <w:r>
        <w:rPr>
          <w:vertAlign w:val="subscript"/>
        </w:rPr>
        <w:t>3</w:t>
      </w:r>
      <w:r>
        <w:t xml:space="preserve"> (added directly or formed by reaction with CO</w:t>
      </w:r>
      <w:r>
        <w:rPr>
          <w:vertAlign w:val="subscript"/>
        </w:rPr>
        <w:t>2</w:t>
      </w:r>
      <w:r>
        <w:t>) can be converted to NaOH in the digester (inside causticization) (US 2,375,342).  For Al(OH) type ores, this practice does not work as well, and NaCO</w:t>
      </w:r>
      <w:r>
        <w:rPr>
          <w:vertAlign w:val="subscript"/>
        </w:rPr>
        <w:t>3</w:t>
      </w:r>
      <w:r>
        <w:t xml:space="preserve"> must be removed by other methods.  In this GTG, we use CaO to convert Na</w:t>
      </w:r>
      <w:r>
        <w:rPr>
          <w:vertAlign w:val="subscript"/>
        </w:rPr>
        <w:t>2</w:t>
      </w:r>
      <w:r>
        <w:t>CO</w:t>
      </w:r>
      <w:r>
        <w:rPr>
          <w:vertAlign w:val="subscript"/>
        </w:rPr>
        <w:t>3</w:t>
      </w:r>
      <w:r>
        <w:t xml:space="preserve"> formed by reaction with CO</w:t>
      </w:r>
      <w:r>
        <w:rPr>
          <w:vertAlign w:val="subscript"/>
        </w:rPr>
        <w:t>2</w:t>
      </w:r>
      <w:r>
        <w:t xml:space="preserve">.  The sodium input to the process is NaOH, and we do not include any consumption of CaO for desilication.  </w:t>
      </w:r>
    </w:p>
    <w:p w:rsidR="00655F2E" w:rsidRDefault="00655F2E" w:rsidP="00655F2E">
      <w:pPr>
        <w:spacing w:before="120"/>
        <w:ind w:firstLine="288"/>
      </w:pPr>
      <w:smartTag w:uri="urn:schemas-microsoft-com:office:smarttags" w:element="place">
        <w:smartTag w:uri="urn:schemas-microsoft-com:office:smarttags" w:element="City">
          <w:r>
            <w:t>Wellington</w:t>
          </w:r>
        </w:smartTag>
      </w:smartTag>
      <w:r>
        <w:t xml:space="preserve"> and Valcin (2007) and Marciano et al. (2006) give values for the Na</w:t>
      </w:r>
      <w:r>
        <w:rPr>
          <w:vertAlign w:val="subscript"/>
        </w:rPr>
        <w:t>2</w:t>
      </w:r>
      <w:r>
        <w:t>CO</w:t>
      </w:r>
      <w:r>
        <w:rPr>
          <w:vertAlign w:val="subscript"/>
        </w:rPr>
        <w:t xml:space="preserve">3 </w:t>
      </w:r>
      <w:r>
        <w:t xml:space="preserve">concentration in the Bayer process.   </w:t>
      </w:r>
      <w:smartTag w:uri="urn:schemas-microsoft-com:office:smarttags" w:element="place">
        <w:smartTag w:uri="urn:schemas-microsoft-com:office:smarttags" w:element="City">
          <w:r>
            <w:t>Wellington</w:t>
          </w:r>
        </w:smartTag>
      </w:smartTag>
      <w:r>
        <w:t xml:space="preserve"> and Valcin (2007) provide concentrations of spent liquor from a Jamaican alumina refinery.  The amount of caustic divided by the amount of caustic plus carbonate (C/S ratio) is about 0.76.  In this ratio, C is defined as the Na</w:t>
      </w:r>
      <w:r>
        <w:rPr>
          <w:vertAlign w:val="subscript"/>
        </w:rPr>
        <w:t>2</w:t>
      </w:r>
      <w:r>
        <w:t>CO</w:t>
      </w:r>
      <w:r>
        <w:rPr>
          <w:vertAlign w:val="subscript"/>
        </w:rPr>
        <w:t>3</w:t>
      </w:r>
      <w:r>
        <w:t xml:space="preserve"> content in NaOH plus  NaAl(OH)</w:t>
      </w:r>
      <w:r>
        <w:rPr>
          <w:vertAlign w:val="subscript"/>
        </w:rPr>
        <w:t>4.</w:t>
      </w:r>
      <w:r>
        <w:t xml:space="preserve"> The denominator, S, is defined as C plus the Na</w:t>
      </w:r>
      <w:r>
        <w:rPr>
          <w:vertAlign w:val="subscript"/>
        </w:rPr>
        <w:t>2</w:t>
      </w:r>
      <w:r>
        <w:t>CO</w:t>
      </w:r>
      <w:r>
        <w:rPr>
          <w:vertAlign w:val="subscript"/>
        </w:rPr>
        <w:t>3</w:t>
      </w:r>
      <w:r>
        <w:t xml:space="preserve"> content in Na</w:t>
      </w:r>
      <w:r>
        <w:rPr>
          <w:vertAlign w:val="subscript"/>
        </w:rPr>
        <w:t>2</w:t>
      </w:r>
      <w:r>
        <w:t>CO</w:t>
      </w:r>
      <w:r>
        <w:rPr>
          <w:vertAlign w:val="subscript"/>
        </w:rPr>
        <w:t>3</w:t>
      </w:r>
      <w:r>
        <w:t>.  During causticization experiments, the C/S ratio was increased to 0.88.  Marciano et al. (2006) give the Na</w:t>
      </w:r>
      <w:r>
        <w:rPr>
          <w:vertAlign w:val="subscript"/>
        </w:rPr>
        <w:t>2</w:t>
      </w:r>
      <w:r>
        <w:t>O content in caustic (C) as 160 g/L and the Na</w:t>
      </w:r>
      <w:r>
        <w:rPr>
          <w:vertAlign w:val="subscript"/>
        </w:rPr>
        <w:t>2</w:t>
      </w:r>
      <w:r>
        <w:t xml:space="preserve">O content of carbonate as 28 g/L.  The C/S ratio for is thus calculated as 160/188 = 0.85.  We use a C/S ratio of </w:t>
      </w:r>
      <w:smartTag w:uri="urn:schemas-microsoft-com:office:smarttags" w:element="metricconverter">
        <w:smartTagPr>
          <w:attr w:name="ProductID" w:val="0.8 in"/>
        </w:smartTagPr>
        <w:r>
          <w:t>0.8 in</w:t>
        </w:r>
      </w:smartTag>
      <w:r>
        <w:t xml:space="preserve"> this GTG, and add enough CaO to increase C/S to 0.88 during each cycle.  This gives a CaO consumption of 143 kg/1000kg of Al</w:t>
      </w:r>
      <w:r>
        <w:rPr>
          <w:vertAlign w:val="subscript"/>
        </w:rPr>
        <w:t>2</w:t>
      </w:r>
      <w:r>
        <w:t>O</w:t>
      </w:r>
      <w:r>
        <w:rPr>
          <w:vertAlign w:val="subscript"/>
        </w:rPr>
        <w:t>3</w:t>
      </w:r>
      <w:r>
        <w:t xml:space="preserve">produced.  Ecoinvent and Buwal 250 each show </w:t>
      </w:r>
      <w:smartTag w:uri="urn:schemas-microsoft-com:office:smarttags" w:element="metricconverter">
        <w:smartTagPr>
          <w:attr w:name="ProductID" w:val="90 kg"/>
        </w:smartTagPr>
        <w:r>
          <w:t>90 kg</w:t>
        </w:r>
      </w:smartTag>
      <w:r>
        <w:t xml:space="preserve"> of CaO used per </w:t>
      </w:r>
      <w:smartTag w:uri="urn:schemas-microsoft-com:office:smarttags" w:element="metricconverter">
        <w:smartTagPr>
          <w:attr w:name="ProductID" w:val="1000 kg"/>
        </w:smartTagPr>
        <w:r>
          <w:t>1000 kg</w:t>
        </w:r>
      </w:smartTag>
      <w:r>
        <w:t xml:space="preserve"> of Al</w:t>
      </w:r>
      <w:r>
        <w:rPr>
          <w:vertAlign w:val="subscript"/>
        </w:rPr>
        <w:t>2</w:t>
      </w:r>
      <w:r>
        <w:t>O</w:t>
      </w:r>
      <w:r>
        <w:rPr>
          <w:vertAlign w:val="subscript"/>
        </w:rPr>
        <w:t>3</w:t>
      </w:r>
      <w:r>
        <w:t xml:space="preserve">, and NREL shows </w:t>
      </w:r>
      <w:smartTag w:uri="urn:schemas-microsoft-com:office:smarttags" w:element="metricconverter">
        <w:smartTagPr>
          <w:attr w:name="ProductID" w:val="46 kg"/>
        </w:smartTagPr>
        <w:r>
          <w:t>46 kg</w:t>
        </w:r>
      </w:smartTag>
      <w:r>
        <w:t xml:space="preserve"> CaO per </w:t>
      </w:r>
      <w:smartTag w:uri="urn:schemas-microsoft-com:office:smarttags" w:element="metricconverter">
        <w:smartTagPr>
          <w:attr w:name="ProductID" w:val="1000 kg"/>
        </w:smartTagPr>
        <w:r>
          <w:t>1000 kg</w:t>
        </w:r>
      </w:smartTag>
      <w:r>
        <w:t xml:space="preserve"> Al</w:t>
      </w:r>
      <w:r>
        <w:rPr>
          <w:vertAlign w:val="subscript"/>
        </w:rPr>
        <w:t>2</w:t>
      </w:r>
      <w:r>
        <w:t>O</w:t>
      </w:r>
      <w:r>
        <w:rPr>
          <w:vertAlign w:val="subscript"/>
        </w:rPr>
        <w:t>3</w:t>
      </w:r>
      <w:r>
        <w:t>.</w:t>
      </w:r>
    </w:p>
    <w:p w:rsidR="00655F2E" w:rsidRPr="008433BE" w:rsidRDefault="00655F2E" w:rsidP="00E5336A">
      <w:pPr>
        <w:spacing w:before="120"/>
        <w:jc w:val="both"/>
        <w:rPr>
          <w:b/>
        </w:rPr>
      </w:pPr>
      <w:r w:rsidRPr="008433BE">
        <w:rPr>
          <w:b/>
        </w:rPr>
        <w:t>NaOH balance</w:t>
      </w:r>
    </w:p>
    <w:p w:rsidR="00655F2E" w:rsidRDefault="00655F2E" w:rsidP="00655F2E">
      <w:pPr>
        <w:spacing w:before="120"/>
        <w:ind w:firstLine="288"/>
      </w:pPr>
      <w:r>
        <w:t>Sodium hydroxide transformations in the Bayer cycle are shown in Figure 2.  Sodium hydroxide is consumed in desilication reactions and exits the process in waste streams.  The majority of the consumption is due to the desilication reactions and depends on the amount Si in the ore in the form of silica (SiO</w:t>
      </w:r>
      <w:r w:rsidRPr="008433BE">
        <w:rPr>
          <w:vertAlign w:val="subscript"/>
        </w:rPr>
        <w:t>2</w:t>
      </w:r>
      <w:r>
        <w:t>) and kaolin (Al</w:t>
      </w:r>
      <w:r w:rsidRPr="008433BE">
        <w:rPr>
          <w:vertAlign w:val="subscript"/>
        </w:rPr>
        <w:t>2</w:t>
      </w:r>
      <w:r>
        <w:t>O</w:t>
      </w:r>
      <w:r w:rsidRPr="008433BE">
        <w:rPr>
          <w:vertAlign w:val="subscript"/>
        </w:rPr>
        <w:t>3</w:t>
      </w:r>
      <w:r>
        <w:t>(SiO</w:t>
      </w:r>
      <w:r w:rsidRPr="008433BE">
        <w:rPr>
          <w:vertAlign w:val="subscript"/>
        </w:rPr>
        <w:t>2</w:t>
      </w:r>
      <w:r>
        <w:t>)</w:t>
      </w:r>
      <w:r w:rsidRPr="008433BE">
        <w:rPr>
          <w:vertAlign w:val="subscript"/>
        </w:rPr>
        <w:t>2</w:t>
      </w:r>
      <w:r>
        <w:t>(H2O)</w:t>
      </w:r>
      <w:r w:rsidRPr="008433BE">
        <w:rPr>
          <w:vertAlign w:val="subscript"/>
        </w:rPr>
        <w:t>2</w:t>
      </w:r>
      <w:r>
        <w:t xml:space="preserve">.  Based on the ore composition used in this GTG, </w:t>
      </w:r>
      <w:smartTag w:uri="urn:schemas-microsoft-com:office:smarttags" w:element="metricconverter">
        <w:smartTagPr>
          <w:attr w:name="ProductID" w:val="74 kg"/>
        </w:smartTagPr>
        <w:r>
          <w:t>74 kg</w:t>
        </w:r>
      </w:smartTag>
      <w:r>
        <w:t xml:space="preserve"> of NaOH are consumed in reactions.  Additional sodium (</w:t>
      </w:r>
      <w:smartTag w:uri="urn:schemas-microsoft-com:office:smarttags" w:element="metricconverter">
        <w:smartTagPr>
          <w:attr w:name="ProductID" w:val="10 kg"/>
        </w:smartTagPr>
        <w:r>
          <w:t>10 kg</w:t>
        </w:r>
      </w:smartTag>
      <w:r>
        <w:t xml:space="preserve"> of NaOH content) exits as NaOH or sodium aluminate in the red mud and product streams.  On a basis of </w:t>
      </w:r>
      <w:smartTag w:uri="urn:schemas-microsoft-com:office:smarttags" w:element="metricconverter">
        <w:smartTagPr>
          <w:attr w:name="ProductID" w:val="1000 kg"/>
        </w:smartTagPr>
        <w:r>
          <w:t>1000 kg</w:t>
        </w:r>
      </w:smartTag>
      <w:r>
        <w:t xml:space="preserve"> of Al</w:t>
      </w:r>
      <w:r w:rsidRPr="00E416D3">
        <w:rPr>
          <w:vertAlign w:val="subscript"/>
        </w:rPr>
        <w:t>2</w:t>
      </w:r>
      <w:r>
        <w:t>O</w:t>
      </w:r>
      <w:r w:rsidRPr="00E416D3">
        <w:rPr>
          <w:vertAlign w:val="subscript"/>
        </w:rPr>
        <w:t>3</w:t>
      </w:r>
      <w:r>
        <w:t xml:space="preserve"> product, </w:t>
      </w:r>
      <w:smartTag w:uri="urn:schemas-microsoft-com:office:smarttags" w:element="metricconverter">
        <w:smartTagPr>
          <w:attr w:name="ProductID" w:val="795 kg"/>
        </w:smartTagPr>
        <w:r>
          <w:t>795 kg</w:t>
        </w:r>
      </w:smartTag>
      <w:r>
        <w:t xml:space="preserve"> of the NaOH is converted to sodium aluminate.  Of this, </w:t>
      </w:r>
      <w:smartTag w:uri="urn:schemas-microsoft-com:office:smarttags" w:element="metricconverter">
        <w:smartTagPr>
          <w:attr w:name="ProductID" w:val="791 kg"/>
        </w:smartTagPr>
        <w:r>
          <w:t>791 kg</w:t>
        </w:r>
      </w:smartTag>
      <w:r>
        <w:t xml:space="preserve"> is converted back to NaOH and recycled.  During each cycle, </w:t>
      </w:r>
      <w:smartTag w:uri="urn:schemas-microsoft-com:office:smarttags" w:element="metricconverter">
        <w:smartTagPr>
          <w:attr w:name="ProductID" w:val="205 kg"/>
        </w:smartTagPr>
        <w:r>
          <w:t>205 kg</w:t>
        </w:r>
      </w:smartTag>
      <w:r>
        <w:t xml:space="preserve"> of NaOH are converted to Na</w:t>
      </w:r>
      <w:r w:rsidRPr="00E416D3">
        <w:rPr>
          <w:vertAlign w:val="subscript"/>
        </w:rPr>
        <w:t>2</w:t>
      </w:r>
      <w:r>
        <w:t>CO</w:t>
      </w:r>
      <w:r w:rsidRPr="00E416D3">
        <w:rPr>
          <w:vertAlign w:val="subscript"/>
        </w:rPr>
        <w:t>3</w:t>
      </w:r>
      <w:r>
        <w:t xml:space="preserve">.  Carbon dioxide for this conversion is supplied by absorption from air or from organic materials in the ore (Ullmann's, 2002).  </w:t>
      </w:r>
    </w:p>
    <w:p w:rsidR="00655F2E" w:rsidRDefault="00655F2E" w:rsidP="00655F2E">
      <w:pPr>
        <w:spacing w:before="120"/>
        <w:ind w:firstLine="288"/>
        <w:rPr>
          <w:b/>
          <w:bCs/>
        </w:rPr>
      </w:pPr>
      <w:r w:rsidRPr="00E416D3">
        <w:rPr>
          <w:b/>
          <w:bCs/>
        </w:rPr>
        <w:object w:dxaOrig="7097" w:dyaOrig="5332">
          <v:shape id="_x0000_i1053" type="#_x0000_t75" style="width:354.75pt;height:266.25pt" o:ole="">
            <v:imagedata r:id="rId40" o:title=""/>
          </v:shape>
          <o:OLEObject Type="Embed" ProgID="PowerPoint.Slide.8" ShapeID="_x0000_i1053" DrawAspect="Content" ObjectID="_1357047488" r:id="rId41"/>
        </w:object>
      </w:r>
    </w:p>
    <w:p w:rsidR="00655F2E" w:rsidRDefault="00655F2E" w:rsidP="00655F2E">
      <w:pPr>
        <w:spacing w:before="120"/>
        <w:ind w:firstLine="288"/>
        <w:rPr>
          <w:b/>
          <w:bCs/>
        </w:rPr>
      </w:pPr>
      <w:r>
        <w:rPr>
          <w:b/>
          <w:bCs/>
        </w:rPr>
        <w:t>Figure 2.  Sodium hydroxide balance</w:t>
      </w:r>
    </w:p>
    <w:p w:rsidR="00655F2E" w:rsidRDefault="00655F2E" w:rsidP="00CB1725">
      <w:pPr>
        <w:spacing w:before="120"/>
        <w:rPr>
          <w:b/>
          <w:bCs/>
        </w:rPr>
      </w:pPr>
      <w:r>
        <w:rPr>
          <w:b/>
          <w:bCs/>
        </w:rPr>
        <w:t>Digestion</w:t>
      </w:r>
    </w:p>
    <w:p w:rsidR="00655F2E" w:rsidRDefault="00655F2E" w:rsidP="00655F2E">
      <w:pPr>
        <w:spacing w:before="120"/>
        <w:ind w:firstLine="288"/>
      </w:pPr>
      <w:r>
        <w:t xml:space="preserve">Typical temperatures and NaOH concentrations for digestion are shown in Table 1.  There is some flexibility in using heat or NaOH.  For instance, Ullmann's (2002) gives conditions for Boehmite ore in Europe and in </w:t>
      </w:r>
      <w:smartTag w:uri="urn:schemas-microsoft-com:office:smarttags" w:element="place">
        <w:smartTag w:uri="urn:schemas-microsoft-com:office:smarttags" w:element="country-region">
          <w:r>
            <w:t>America</w:t>
          </w:r>
        </w:smartTag>
      </w:smartTag>
      <w:r>
        <w:t xml:space="preserve">.  In </w:t>
      </w:r>
      <w:smartTag w:uri="urn:schemas-microsoft-com:office:smarttags" w:element="place">
        <w:smartTag w:uri="urn:schemas-microsoft-com:office:smarttags" w:element="country-region">
          <w:r>
            <w:t>America</w:t>
          </w:r>
        </w:smartTag>
      </w:smartTag>
      <w:r>
        <w:t xml:space="preserve">, the NaOH concentration and dilution rate are the same as for the Gibbsitic process.  Thus, a higher temperature is required to dissolve the ore.  In </w:t>
      </w:r>
      <w:smartTag w:uri="urn:schemas-microsoft-com:office:smarttags" w:element="place">
        <w:r>
          <w:t>Europe</w:t>
        </w:r>
      </w:smartTag>
      <w:r>
        <w:t>, a lower temperature and higher NaOH concentration are used.  The most economically efficient mode of operation depends on the price of utilities and raw materials.  In this GTG, we use the average values for Gibbsitic ore.  The alumina to caustic ratio (A/C), defined as the alumina content in g/L Al</w:t>
      </w:r>
      <w:r>
        <w:rPr>
          <w:vertAlign w:val="subscript"/>
        </w:rPr>
        <w:t>2</w:t>
      </w:r>
      <w:r>
        <w:t>O</w:t>
      </w:r>
      <w:r>
        <w:rPr>
          <w:vertAlign w:val="subscript"/>
        </w:rPr>
        <w:t>3</w:t>
      </w:r>
      <w:r>
        <w:t xml:space="preserve"> to caustic content in g/L of Na</w:t>
      </w:r>
      <w:r>
        <w:rPr>
          <w:vertAlign w:val="subscript"/>
        </w:rPr>
        <w:t>2</w:t>
      </w:r>
      <w:r>
        <w:t>CO</w:t>
      </w:r>
      <w:r>
        <w:rPr>
          <w:vertAlign w:val="subscript"/>
        </w:rPr>
        <w:t>3</w:t>
      </w:r>
      <w:r>
        <w:t xml:space="preserve">, is typically 0.5 to 0.75 (US 4,511,542).  In this GTG, the ratio is 110/145*106/80 = 0.57.  The concentration of NaOH in Table 1 is based on the total Na content in the solution, whether it is free caustic (NaOH), carbonate, or sodium aluminate.  The free caustic of the 'pregnant liquor' can be as low as 5 g/L to as high as 150 g/L (US 20040052706).  We assume an NaOH concentration of 145 g/L in the digester (including Na content of NaOH plus sodium aluminate).  The quantity of free caustic (NaOH only) after the digestion is 57 g/L. </w:t>
      </w:r>
    </w:p>
    <w:p w:rsidR="00655F2E" w:rsidRDefault="00655F2E" w:rsidP="00655F2E">
      <w:pPr>
        <w:spacing w:before="120"/>
        <w:ind w:firstLine="288"/>
      </w:pPr>
      <w:r>
        <w:t xml:space="preserve">The clay (2.4 wt%) is assumed to be kaolin, and is digested according to reaction (2).  Reaction (3) shows additional silica (2.6 wt%) and alumina combining with the products of reaction (2) to form a silicate precipitate specified as the product of reaction 3 (Ullmann's, 2002).  The ratio of silica to kaolin in the feed is greater than the stoichiometric ratio in reaction 4.  Therefore, an additional desilication reaction (4a) is used to convert the balance of silica. </w:t>
      </w:r>
    </w:p>
    <w:p w:rsidR="00655F2E" w:rsidRDefault="00655F2E" w:rsidP="00655F2E">
      <w:pPr>
        <w:spacing w:before="120"/>
        <w:ind w:firstLine="288"/>
      </w:pPr>
      <w:r>
        <w:lastRenderedPageBreak/>
        <w:t xml:space="preserve">The time required for digestion is specified as 10-20 minutes (U.S. 4,661,328), 20-30 minutes (US 2,701,752), and 2.5 to 3 hrs (U.S. 2,066,209).  We assume a digestion time of 1 hr, and assume a low-intensity agitation.  </w:t>
      </w:r>
    </w:p>
    <w:p w:rsidR="00655F2E" w:rsidRDefault="00655F2E" w:rsidP="00655F2E">
      <w:pPr>
        <w:spacing w:before="120"/>
        <w:ind w:firstLine="288"/>
      </w:pPr>
      <w:r>
        <w:t>Sodium hydroxide is not consumed in the primary reaction.  It is used to dissolve the Al(OH)</w:t>
      </w:r>
      <w:smartTag w:uri="urn:schemas-microsoft-com:office:smarttags" w:element="metricconverter">
        <w:smartTagPr>
          <w:attr w:name="ProductID" w:val="3 in"/>
        </w:smartTagPr>
        <w:r>
          <w:rPr>
            <w:vertAlign w:val="subscript"/>
          </w:rPr>
          <w:t>3</w:t>
        </w:r>
        <w:r>
          <w:t xml:space="preserve"> in</w:t>
        </w:r>
      </w:smartTag>
      <w:r>
        <w:t xml:space="preserve"> the digestion process, and is regenerated in the crystallization.  However, sodium hydroxide is lost directly in the waste streams and indirectly by reaction.  Both sodium carbonate, and various sodium containing desilication products exit in the waste stream.  According to US 4,486,393, 15 to 25% of the cost of the Bayer process is for sodium hydroxide.  Using the desilication reactions (4 and 4a) and silica content in Jamaican ore, the sodium hydroxide consumption is 74 kg/1000 kg Al</w:t>
      </w:r>
      <w:r>
        <w:rPr>
          <w:vertAlign w:val="subscript"/>
        </w:rPr>
        <w:t>2</w:t>
      </w:r>
      <w:r>
        <w:t>O</w:t>
      </w:r>
      <w:r>
        <w:rPr>
          <w:vertAlign w:val="subscript"/>
        </w:rPr>
        <w:t>3</w:t>
      </w:r>
      <w:r>
        <w:t xml:space="preserve">.  An additional </w:t>
      </w:r>
      <w:smartTag w:uri="urn:schemas-microsoft-com:office:smarttags" w:element="metricconverter">
        <w:smartTagPr>
          <w:attr w:name="ProductID" w:val="9.6 kg"/>
        </w:smartTagPr>
        <w:r>
          <w:t>9.6 kg</w:t>
        </w:r>
      </w:smartTag>
      <w:r>
        <w:t xml:space="preserve"> NaOH /1000kg Al</w:t>
      </w:r>
      <w:r>
        <w:rPr>
          <w:vertAlign w:val="subscript"/>
        </w:rPr>
        <w:t>2</w:t>
      </w:r>
      <w:r>
        <w:t>O</w:t>
      </w:r>
      <w:r>
        <w:rPr>
          <w:vertAlign w:val="subscript"/>
        </w:rPr>
        <w:t>3</w:t>
      </w:r>
      <w:r>
        <w:t xml:space="preserve"> are required due to mass losses in the waste streams and product.  This compares to 19, 34, and </w:t>
      </w:r>
      <w:smartTag w:uri="urn:schemas-microsoft-com:office:smarttags" w:element="metricconverter">
        <w:smartTagPr>
          <w:attr w:name="ProductID" w:val="74 kg"/>
        </w:smartTagPr>
        <w:r>
          <w:t>74 kg</w:t>
        </w:r>
      </w:smartTag>
      <w:r>
        <w:t xml:space="preserve"> NaOH/1000kg Al</w:t>
      </w:r>
      <w:r>
        <w:rPr>
          <w:vertAlign w:val="subscript"/>
        </w:rPr>
        <w:t>2</w:t>
      </w:r>
      <w:r>
        <w:t>O</w:t>
      </w:r>
      <w:r>
        <w:rPr>
          <w:vertAlign w:val="subscript"/>
        </w:rPr>
        <w:t>3</w:t>
      </w:r>
      <w:r>
        <w:t xml:space="preserve"> for BUWAL, Ecoinvent, and NREL, respectively.</w:t>
      </w:r>
    </w:p>
    <w:p w:rsidR="00655F2E" w:rsidRDefault="00655F2E" w:rsidP="00655F2E">
      <w:pPr>
        <w:spacing w:before="120"/>
        <w:ind w:firstLine="288"/>
      </w:pPr>
      <w:r>
        <w:t>Table 1.  Digestion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4"/>
        <w:gridCol w:w="1200"/>
        <w:gridCol w:w="1028"/>
        <w:gridCol w:w="1495"/>
        <w:gridCol w:w="1216"/>
        <w:gridCol w:w="1495"/>
        <w:gridCol w:w="1128"/>
      </w:tblGrid>
      <w:tr w:rsidR="00655F2E">
        <w:tblPrEx>
          <w:tblCellMar>
            <w:top w:w="0" w:type="dxa"/>
            <w:bottom w:w="0" w:type="dxa"/>
          </w:tblCellMar>
        </w:tblPrEx>
        <w:tc>
          <w:tcPr>
            <w:tcW w:w="1399" w:type="dxa"/>
          </w:tcPr>
          <w:p w:rsidR="00655F2E" w:rsidRDefault="00655F2E" w:rsidP="00C27D9E">
            <w:pPr>
              <w:spacing w:before="120"/>
            </w:pPr>
            <w:smartTag w:uri="urn:schemas-microsoft-com:office:smarttags" w:element="place">
              <w:smartTag w:uri="urn:schemas-microsoft-com:office:smarttags" w:element="State">
                <w:r>
                  <w:t>Ore</w:t>
                </w:r>
              </w:smartTag>
            </w:smartTag>
            <w:r>
              <w:t xml:space="preserve"> type</w:t>
            </w:r>
          </w:p>
        </w:tc>
        <w:tc>
          <w:tcPr>
            <w:tcW w:w="1229" w:type="dxa"/>
          </w:tcPr>
          <w:p w:rsidR="00655F2E" w:rsidRDefault="00655F2E" w:rsidP="00C27D9E">
            <w:pPr>
              <w:spacing w:before="120"/>
            </w:pPr>
            <w:r>
              <w:t>Source</w:t>
            </w:r>
          </w:p>
        </w:tc>
        <w:tc>
          <w:tcPr>
            <w:tcW w:w="1202" w:type="dxa"/>
          </w:tcPr>
          <w:p w:rsidR="00655F2E" w:rsidRDefault="00655F2E" w:rsidP="00C27D9E">
            <w:pPr>
              <w:spacing w:before="120"/>
            </w:pPr>
            <w:r>
              <w:t>T, oC</w:t>
            </w:r>
          </w:p>
        </w:tc>
        <w:tc>
          <w:tcPr>
            <w:tcW w:w="1462" w:type="dxa"/>
          </w:tcPr>
          <w:p w:rsidR="00655F2E" w:rsidRDefault="00655F2E" w:rsidP="00C27D9E">
            <w:pPr>
              <w:spacing w:before="120"/>
            </w:pPr>
            <w:r>
              <w:t>Concentration of NaOH, g NaOH/L</w:t>
            </w:r>
          </w:p>
        </w:tc>
        <w:tc>
          <w:tcPr>
            <w:tcW w:w="1300" w:type="dxa"/>
          </w:tcPr>
          <w:p w:rsidR="00655F2E" w:rsidRDefault="00655F2E" w:rsidP="00C27D9E">
            <w:pPr>
              <w:spacing w:before="120"/>
            </w:pPr>
            <w:r>
              <w:t>P, atm</w:t>
            </w:r>
          </w:p>
        </w:tc>
        <w:tc>
          <w:tcPr>
            <w:tcW w:w="1350" w:type="dxa"/>
          </w:tcPr>
          <w:p w:rsidR="00655F2E" w:rsidRDefault="00655F2E" w:rsidP="00C27D9E">
            <w:pPr>
              <w:spacing w:before="120"/>
            </w:pPr>
            <w:r>
              <w:t>Concentration of Al</w:t>
            </w:r>
            <w:r>
              <w:rPr>
                <w:vertAlign w:val="subscript"/>
              </w:rPr>
              <w:t>2</w:t>
            </w:r>
            <w:r>
              <w:t>O</w:t>
            </w:r>
            <w:r>
              <w:rPr>
                <w:vertAlign w:val="subscript"/>
              </w:rPr>
              <w:t>3</w:t>
            </w:r>
            <w:r>
              <w:t>, g/L</w:t>
            </w:r>
          </w:p>
        </w:tc>
        <w:tc>
          <w:tcPr>
            <w:tcW w:w="914" w:type="dxa"/>
          </w:tcPr>
          <w:p w:rsidR="00655F2E" w:rsidRDefault="00655F2E" w:rsidP="00C27D9E">
            <w:pPr>
              <w:spacing w:before="120"/>
            </w:pPr>
            <w:r>
              <w:t>Yield of liquor, g Al</w:t>
            </w:r>
            <w:r>
              <w:rPr>
                <w:vertAlign w:val="subscript"/>
              </w:rPr>
              <w:t>2</w:t>
            </w:r>
            <w:r>
              <w:t>O</w:t>
            </w:r>
            <w:r>
              <w:rPr>
                <w:vertAlign w:val="subscript"/>
              </w:rPr>
              <w:t>3</w:t>
            </w:r>
            <w:r>
              <w:t>/L</w:t>
            </w:r>
          </w:p>
        </w:tc>
      </w:tr>
      <w:tr w:rsidR="00655F2E">
        <w:tblPrEx>
          <w:tblCellMar>
            <w:top w:w="0" w:type="dxa"/>
            <w:bottom w:w="0" w:type="dxa"/>
          </w:tblCellMar>
        </w:tblPrEx>
        <w:tc>
          <w:tcPr>
            <w:tcW w:w="1399" w:type="dxa"/>
          </w:tcPr>
          <w:p w:rsidR="00655F2E" w:rsidRDefault="00655F2E" w:rsidP="00C27D9E">
            <w:pPr>
              <w:spacing w:before="120"/>
            </w:pPr>
            <w:r>
              <w:t xml:space="preserve">Gibbsitic </w:t>
            </w:r>
          </w:p>
        </w:tc>
        <w:tc>
          <w:tcPr>
            <w:tcW w:w="1229" w:type="dxa"/>
          </w:tcPr>
          <w:p w:rsidR="00655F2E" w:rsidRDefault="00655F2E" w:rsidP="00C27D9E">
            <w:pPr>
              <w:spacing w:before="120"/>
            </w:pPr>
            <w:r>
              <w:t>Kirk Othmer (2002)</w:t>
            </w:r>
          </w:p>
        </w:tc>
        <w:tc>
          <w:tcPr>
            <w:tcW w:w="1202" w:type="dxa"/>
          </w:tcPr>
          <w:p w:rsidR="00655F2E" w:rsidRDefault="00655F2E" w:rsidP="00C27D9E">
            <w:pPr>
              <w:spacing w:before="120"/>
            </w:pPr>
            <w:r>
              <w:t xml:space="preserve">140 </w:t>
            </w:r>
          </w:p>
        </w:tc>
        <w:tc>
          <w:tcPr>
            <w:tcW w:w="1462" w:type="dxa"/>
          </w:tcPr>
          <w:p w:rsidR="00655F2E" w:rsidRDefault="00655F2E" w:rsidP="00C27D9E">
            <w:pPr>
              <w:spacing w:before="120"/>
            </w:pPr>
            <w:r>
              <w:t>155-175</w:t>
            </w:r>
          </w:p>
        </w:tc>
        <w:tc>
          <w:tcPr>
            <w:tcW w:w="1300" w:type="dxa"/>
          </w:tcPr>
          <w:p w:rsidR="00655F2E" w:rsidRDefault="00655F2E" w:rsidP="00C27D9E">
            <w:pPr>
              <w:spacing w:before="120"/>
            </w:pPr>
            <w:r>
              <w:t>moderate</w:t>
            </w:r>
          </w:p>
        </w:tc>
        <w:tc>
          <w:tcPr>
            <w:tcW w:w="1350" w:type="dxa"/>
          </w:tcPr>
          <w:p w:rsidR="00655F2E" w:rsidRDefault="00655F2E" w:rsidP="00C27D9E">
            <w:pPr>
              <w:spacing w:before="120"/>
            </w:pPr>
          </w:p>
        </w:tc>
        <w:tc>
          <w:tcPr>
            <w:tcW w:w="914" w:type="dxa"/>
          </w:tcPr>
          <w:p w:rsidR="00655F2E" w:rsidRDefault="00655F2E" w:rsidP="00C27D9E">
            <w:pPr>
              <w:spacing w:before="120"/>
            </w:pPr>
          </w:p>
        </w:tc>
      </w:tr>
      <w:tr w:rsidR="00655F2E">
        <w:tblPrEx>
          <w:tblCellMar>
            <w:top w:w="0" w:type="dxa"/>
            <w:bottom w:w="0" w:type="dxa"/>
          </w:tblCellMar>
        </w:tblPrEx>
        <w:tc>
          <w:tcPr>
            <w:tcW w:w="1399" w:type="dxa"/>
          </w:tcPr>
          <w:p w:rsidR="00655F2E" w:rsidRDefault="00655F2E" w:rsidP="00C27D9E">
            <w:pPr>
              <w:spacing w:before="120"/>
            </w:pPr>
            <w:r>
              <w:t xml:space="preserve">Gibbsitic </w:t>
            </w:r>
          </w:p>
        </w:tc>
        <w:tc>
          <w:tcPr>
            <w:tcW w:w="1229" w:type="dxa"/>
          </w:tcPr>
          <w:p w:rsidR="00655F2E" w:rsidRDefault="00655F2E" w:rsidP="00C27D9E">
            <w:pPr>
              <w:spacing w:before="120"/>
            </w:pPr>
            <w:r>
              <w:t>Ullmann's (2002)</w:t>
            </w:r>
          </w:p>
        </w:tc>
        <w:tc>
          <w:tcPr>
            <w:tcW w:w="1202" w:type="dxa"/>
          </w:tcPr>
          <w:p w:rsidR="00655F2E" w:rsidRDefault="00655F2E" w:rsidP="00C27D9E">
            <w:pPr>
              <w:spacing w:before="120"/>
            </w:pPr>
            <w:r>
              <w:t xml:space="preserve">142 </w:t>
            </w:r>
          </w:p>
        </w:tc>
        <w:tc>
          <w:tcPr>
            <w:tcW w:w="1462" w:type="dxa"/>
          </w:tcPr>
          <w:p w:rsidR="00655F2E" w:rsidRDefault="00655F2E" w:rsidP="00C27D9E">
            <w:pPr>
              <w:spacing w:before="120"/>
            </w:pPr>
            <w:r>
              <w:t xml:space="preserve">105-145 </w:t>
            </w:r>
          </w:p>
        </w:tc>
        <w:tc>
          <w:tcPr>
            <w:tcW w:w="1300" w:type="dxa"/>
          </w:tcPr>
          <w:p w:rsidR="00655F2E" w:rsidRDefault="00655F2E" w:rsidP="00C27D9E">
            <w:pPr>
              <w:spacing w:before="120"/>
            </w:pPr>
          </w:p>
        </w:tc>
        <w:tc>
          <w:tcPr>
            <w:tcW w:w="1350" w:type="dxa"/>
          </w:tcPr>
          <w:p w:rsidR="00655F2E" w:rsidRDefault="00655F2E" w:rsidP="00C27D9E">
            <w:pPr>
              <w:spacing w:before="120"/>
            </w:pPr>
            <w:r>
              <w:t>90-130</w:t>
            </w:r>
          </w:p>
        </w:tc>
        <w:tc>
          <w:tcPr>
            <w:tcW w:w="914" w:type="dxa"/>
          </w:tcPr>
          <w:p w:rsidR="00655F2E" w:rsidRDefault="00655F2E" w:rsidP="00C27D9E">
            <w:pPr>
              <w:spacing w:before="120"/>
            </w:pPr>
            <w:r>
              <w:t>Increasing from 50 to &gt; 65.  Some claim 100.</w:t>
            </w:r>
          </w:p>
        </w:tc>
      </w:tr>
      <w:tr w:rsidR="00655F2E">
        <w:tblPrEx>
          <w:tblCellMar>
            <w:top w:w="0" w:type="dxa"/>
            <w:bottom w:w="0" w:type="dxa"/>
          </w:tblCellMar>
        </w:tblPrEx>
        <w:tc>
          <w:tcPr>
            <w:tcW w:w="1399" w:type="dxa"/>
          </w:tcPr>
          <w:p w:rsidR="00655F2E" w:rsidRDefault="00655F2E" w:rsidP="00C27D9E">
            <w:pPr>
              <w:spacing w:before="120"/>
            </w:pPr>
            <w:r>
              <w:t>Boehmite</w:t>
            </w:r>
          </w:p>
        </w:tc>
        <w:tc>
          <w:tcPr>
            <w:tcW w:w="1229" w:type="dxa"/>
          </w:tcPr>
          <w:p w:rsidR="00655F2E" w:rsidRDefault="00655F2E" w:rsidP="00C27D9E">
            <w:pPr>
              <w:spacing w:before="120"/>
            </w:pPr>
            <w:r>
              <w:t>Kirk Othmer (2002)</w:t>
            </w:r>
          </w:p>
        </w:tc>
        <w:tc>
          <w:tcPr>
            <w:tcW w:w="1202" w:type="dxa"/>
          </w:tcPr>
          <w:p w:rsidR="00655F2E" w:rsidRDefault="00655F2E" w:rsidP="00C27D9E">
            <w:pPr>
              <w:spacing w:before="120"/>
            </w:pPr>
            <w:r>
              <w:t xml:space="preserve">200-250 </w:t>
            </w:r>
          </w:p>
        </w:tc>
        <w:tc>
          <w:tcPr>
            <w:tcW w:w="1462" w:type="dxa"/>
          </w:tcPr>
          <w:p w:rsidR="00655F2E" w:rsidRDefault="00655F2E" w:rsidP="00C27D9E">
            <w:pPr>
              <w:spacing w:before="120"/>
            </w:pPr>
          </w:p>
        </w:tc>
        <w:tc>
          <w:tcPr>
            <w:tcW w:w="1300" w:type="dxa"/>
          </w:tcPr>
          <w:p w:rsidR="00655F2E" w:rsidRDefault="00655F2E" w:rsidP="00C27D9E">
            <w:pPr>
              <w:spacing w:before="120"/>
            </w:pPr>
            <w:r>
              <w:t>34 atm</w:t>
            </w:r>
          </w:p>
        </w:tc>
        <w:tc>
          <w:tcPr>
            <w:tcW w:w="1350" w:type="dxa"/>
          </w:tcPr>
          <w:p w:rsidR="00655F2E" w:rsidRDefault="00655F2E" w:rsidP="00C27D9E">
            <w:pPr>
              <w:spacing w:before="120"/>
            </w:pPr>
          </w:p>
        </w:tc>
        <w:tc>
          <w:tcPr>
            <w:tcW w:w="914" w:type="dxa"/>
          </w:tcPr>
          <w:p w:rsidR="00655F2E" w:rsidRDefault="00655F2E" w:rsidP="00C27D9E">
            <w:pPr>
              <w:spacing w:before="120"/>
            </w:pPr>
          </w:p>
        </w:tc>
      </w:tr>
      <w:tr w:rsidR="00655F2E">
        <w:tblPrEx>
          <w:tblCellMar>
            <w:top w:w="0" w:type="dxa"/>
            <w:bottom w:w="0" w:type="dxa"/>
          </w:tblCellMar>
        </w:tblPrEx>
        <w:tc>
          <w:tcPr>
            <w:tcW w:w="1399" w:type="dxa"/>
          </w:tcPr>
          <w:p w:rsidR="00655F2E" w:rsidRDefault="00655F2E" w:rsidP="00C27D9E">
            <w:pPr>
              <w:spacing w:before="120"/>
            </w:pPr>
            <w:r>
              <w:t>Boehmite, European</w:t>
            </w:r>
          </w:p>
        </w:tc>
        <w:tc>
          <w:tcPr>
            <w:tcW w:w="1229" w:type="dxa"/>
          </w:tcPr>
          <w:p w:rsidR="00655F2E" w:rsidRDefault="00655F2E" w:rsidP="00C27D9E">
            <w:pPr>
              <w:spacing w:before="120"/>
            </w:pPr>
            <w:r>
              <w:t>Ullmann's, 2002)</w:t>
            </w:r>
          </w:p>
        </w:tc>
        <w:tc>
          <w:tcPr>
            <w:tcW w:w="1202" w:type="dxa"/>
          </w:tcPr>
          <w:p w:rsidR="00655F2E" w:rsidRDefault="00655F2E" w:rsidP="00C27D9E">
            <w:pPr>
              <w:spacing w:before="120"/>
            </w:pPr>
            <w:r>
              <w:t xml:space="preserve">200 </w:t>
            </w:r>
          </w:p>
        </w:tc>
        <w:tc>
          <w:tcPr>
            <w:tcW w:w="1462" w:type="dxa"/>
          </w:tcPr>
          <w:p w:rsidR="00655F2E" w:rsidRDefault="00655F2E" w:rsidP="00C27D9E">
            <w:pPr>
              <w:spacing w:before="120"/>
            </w:pPr>
            <w:r>
              <w:t>150-250</w:t>
            </w:r>
          </w:p>
        </w:tc>
        <w:tc>
          <w:tcPr>
            <w:tcW w:w="1300" w:type="dxa"/>
          </w:tcPr>
          <w:p w:rsidR="00655F2E" w:rsidRDefault="00655F2E" w:rsidP="00C27D9E">
            <w:pPr>
              <w:spacing w:before="120"/>
            </w:pPr>
          </w:p>
        </w:tc>
        <w:tc>
          <w:tcPr>
            <w:tcW w:w="1350" w:type="dxa"/>
          </w:tcPr>
          <w:p w:rsidR="00655F2E" w:rsidRDefault="00655F2E" w:rsidP="00C27D9E">
            <w:pPr>
              <w:spacing w:before="120"/>
            </w:pPr>
            <w:r>
              <w:t>120-160</w:t>
            </w:r>
          </w:p>
        </w:tc>
        <w:tc>
          <w:tcPr>
            <w:tcW w:w="914" w:type="dxa"/>
          </w:tcPr>
          <w:p w:rsidR="00655F2E" w:rsidRDefault="00655F2E" w:rsidP="00C27D9E">
            <w:pPr>
              <w:spacing w:before="120"/>
            </w:pPr>
          </w:p>
        </w:tc>
      </w:tr>
      <w:tr w:rsidR="00655F2E">
        <w:tblPrEx>
          <w:tblCellMar>
            <w:top w:w="0" w:type="dxa"/>
            <w:bottom w:w="0" w:type="dxa"/>
          </w:tblCellMar>
        </w:tblPrEx>
        <w:tc>
          <w:tcPr>
            <w:tcW w:w="1399" w:type="dxa"/>
          </w:tcPr>
          <w:p w:rsidR="00655F2E" w:rsidRDefault="00655F2E" w:rsidP="00C27D9E">
            <w:pPr>
              <w:spacing w:before="120"/>
            </w:pPr>
            <w:r>
              <w:t>Boehmite, American conditions</w:t>
            </w:r>
          </w:p>
        </w:tc>
        <w:tc>
          <w:tcPr>
            <w:tcW w:w="1229" w:type="dxa"/>
          </w:tcPr>
          <w:p w:rsidR="00655F2E" w:rsidRDefault="00655F2E" w:rsidP="00C27D9E">
            <w:pPr>
              <w:spacing w:before="120"/>
            </w:pPr>
            <w:r>
              <w:t>Ullmann's (2002)</w:t>
            </w:r>
          </w:p>
        </w:tc>
        <w:tc>
          <w:tcPr>
            <w:tcW w:w="1202" w:type="dxa"/>
          </w:tcPr>
          <w:p w:rsidR="00655F2E" w:rsidRDefault="00655F2E" w:rsidP="00C27D9E">
            <w:pPr>
              <w:spacing w:before="120"/>
            </w:pPr>
            <w:r>
              <w:t xml:space="preserve">237 </w:t>
            </w:r>
          </w:p>
        </w:tc>
        <w:tc>
          <w:tcPr>
            <w:tcW w:w="1462" w:type="dxa"/>
          </w:tcPr>
          <w:p w:rsidR="00655F2E" w:rsidRDefault="00655F2E" w:rsidP="00C27D9E">
            <w:pPr>
              <w:spacing w:before="120"/>
            </w:pPr>
            <w:r>
              <w:t>105-145</w:t>
            </w:r>
          </w:p>
        </w:tc>
        <w:tc>
          <w:tcPr>
            <w:tcW w:w="1300" w:type="dxa"/>
          </w:tcPr>
          <w:p w:rsidR="00655F2E" w:rsidRDefault="00655F2E" w:rsidP="00C27D9E">
            <w:pPr>
              <w:spacing w:before="120"/>
            </w:pPr>
          </w:p>
        </w:tc>
        <w:tc>
          <w:tcPr>
            <w:tcW w:w="1350" w:type="dxa"/>
          </w:tcPr>
          <w:p w:rsidR="00655F2E" w:rsidRDefault="00655F2E" w:rsidP="00C27D9E">
            <w:pPr>
              <w:spacing w:before="120"/>
            </w:pPr>
            <w:r>
              <w:t>90-130</w:t>
            </w:r>
          </w:p>
        </w:tc>
        <w:tc>
          <w:tcPr>
            <w:tcW w:w="914" w:type="dxa"/>
          </w:tcPr>
          <w:p w:rsidR="00655F2E" w:rsidRDefault="00655F2E" w:rsidP="00C27D9E">
            <w:pPr>
              <w:spacing w:before="120"/>
            </w:pPr>
          </w:p>
        </w:tc>
      </w:tr>
      <w:tr w:rsidR="00655F2E">
        <w:tblPrEx>
          <w:tblCellMar>
            <w:top w:w="0" w:type="dxa"/>
            <w:bottom w:w="0" w:type="dxa"/>
          </w:tblCellMar>
        </w:tblPrEx>
        <w:tc>
          <w:tcPr>
            <w:tcW w:w="1399" w:type="dxa"/>
          </w:tcPr>
          <w:p w:rsidR="00655F2E" w:rsidRDefault="00655F2E" w:rsidP="00C27D9E">
            <w:pPr>
              <w:spacing w:before="120"/>
            </w:pPr>
            <w:r>
              <w:lastRenderedPageBreak/>
              <w:t>Diasporic</w:t>
            </w:r>
          </w:p>
        </w:tc>
        <w:tc>
          <w:tcPr>
            <w:tcW w:w="1229" w:type="dxa"/>
          </w:tcPr>
          <w:p w:rsidR="00655F2E" w:rsidRDefault="00655F2E" w:rsidP="00C27D9E">
            <w:pPr>
              <w:spacing w:before="120"/>
            </w:pPr>
            <w:r>
              <w:t>Kirk Othmer (2002)</w:t>
            </w:r>
          </w:p>
        </w:tc>
        <w:tc>
          <w:tcPr>
            <w:tcW w:w="1202" w:type="dxa"/>
          </w:tcPr>
          <w:p w:rsidR="00655F2E" w:rsidRDefault="00655F2E" w:rsidP="00C27D9E">
            <w:pPr>
              <w:spacing w:before="120"/>
            </w:pPr>
            <w:r>
              <w:t>higher</w:t>
            </w:r>
          </w:p>
        </w:tc>
        <w:tc>
          <w:tcPr>
            <w:tcW w:w="1462" w:type="dxa"/>
          </w:tcPr>
          <w:p w:rsidR="00655F2E" w:rsidRDefault="00655F2E" w:rsidP="00C27D9E">
            <w:pPr>
              <w:spacing w:before="120"/>
            </w:pPr>
            <w:r>
              <w:t>260-390</w:t>
            </w:r>
          </w:p>
        </w:tc>
        <w:tc>
          <w:tcPr>
            <w:tcW w:w="1300" w:type="dxa"/>
          </w:tcPr>
          <w:p w:rsidR="00655F2E" w:rsidRDefault="00655F2E" w:rsidP="00C27D9E">
            <w:pPr>
              <w:spacing w:before="120"/>
            </w:pPr>
            <w:r>
              <w:t>higher</w:t>
            </w:r>
          </w:p>
        </w:tc>
        <w:tc>
          <w:tcPr>
            <w:tcW w:w="1350" w:type="dxa"/>
          </w:tcPr>
          <w:p w:rsidR="00655F2E" w:rsidRDefault="00655F2E" w:rsidP="00C27D9E">
            <w:pPr>
              <w:spacing w:before="120"/>
            </w:pPr>
          </w:p>
        </w:tc>
        <w:tc>
          <w:tcPr>
            <w:tcW w:w="914" w:type="dxa"/>
          </w:tcPr>
          <w:p w:rsidR="00655F2E" w:rsidRDefault="00655F2E" w:rsidP="00C27D9E">
            <w:pPr>
              <w:spacing w:before="120"/>
            </w:pPr>
          </w:p>
        </w:tc>
      </w:tr>
      <w:tr w:rsidR="00655F2E">
        <w:tblPrEx>
          <w:tblCellMar>
            <w:top w:w="0" w:type="dxa"/>
            <w:bottom w:w="0" w:type="dxa"/>
          </w:tblCellMar>
        </w:tblPrEx>
        <w:tc>
          <w:tcPr>
            <w:tcW w:w="1399" w:type="dxa"/>
          </w:tcPr>
          <w:p w:rsidR="00655F2E" w:rsidRDefault="00655F2E" w:rsidP="00C27D9E">
            <w:pPr>
              <w:spacing w:before="120"/>
            </w:pPr>
            <w:r>
              <w:t>Diasporic</w:t>
            </w:r>
          </w:p>
        </w:tc>
        <w:tc>
          <w:tcPr>
            <w:tcW w:w="1229" w:type="dxa"/>
          </w:tcPr>
          <w:p w:rsidR="00655F2E" w:rsidRDefault="00655F2E" w:rsidP="00C27D9E">
            <w:pPr>
              <w:spacing w:before="120"/>
            </w:pPr>
            <w:r>
              <w:t>Ullmann's (2002)</w:t>
            </w:r>
          </w:p>
        </w:tc>
        <w:tc>
          <w:tcPr>
            <w:tcW w:w="1202" w:type="dxa"/>
          </w:tcPr>
          <w:p w:rsidR="00655F2E" w:rsidRDefault="00655F2E" w:rsidP="00C27D9E">
            <w:pPr>
              <w:spacing w:before="120"/>
            </w:pPr>
            <w:r>
              <w:t>262</w:t>
            </w:r>
          </w:p>
        </w:tc>
        <w:tc>
          <w:tcPr>
            <w:tcW w:w="1462" w:type="dxa"/>
          </w:tcPr>
          <w:p w:rsidR="00655F2E" w:rsidRDefault="00655F2E" w:rsidP="00C27D9E">
            <w:pPr>
              <w:spacing w:before="120"/>
            </w:pPr>
            <w:r>
              <w:t>150-250</w:t>
            </w:r>
          </w:p>
        </w:tc>
        <w:tc>
          <w:tcPr>
            <w:tcW w:w="1300" w:type="dxa"/>
          </w:tcPr>
          <w:p w:rsidR="00655F2E" w:rsidRDefault="00655F2E" w:rsidP="00C27D9E">
            <w:pPr>
              <w:spacing w:before="120"/>
            </w:pPr>
          </w:p>
        </w:tc>
        <w:tc>
          <w:tcPr>
            <w:tcW w:w="1350" w:type="dxa"/>
          </w:tcPr>
          <w:p w:rsidR="00655F2E" w:rsidRDefault="00655F2E" w:rsidP="00C27D9E">
            <w:pPr>
              <w:spacing w:before="120"/>
            </w:pPr>
            <w:r>
              <w:t>100-150</w:t>
            </w:r>
          </w:p>
        </w:tc>
        <w:tc>
          <w:tcPr>
            <w:tcW w:w="914" w:type="dxa"/>
          </w:tcPr>
          <w:p w:rsidR="00655F2E" w:rsidRDefault="00655F2E" w:rsidP="00C27D9E">
            <w:pPr>
              <w:spacing w:before="120"/>
            </w:pPr>
          </w:p>
        </w:tc>
      </w:tr>
      <w:tr w:rsidR="00655F2E">
        <w:tblPrEx>
          <w:tblCellMar>
            <w:top w:w="0" w:type="dxa"/>
            <w:bottom w:w="0" w:type="dxa"/>
          </w:tblCellMar>
        </w:tblPrEx>
        <w:tc>
          <w:tcPr>
            <w:tcW w:w="1399" w:type="dxa"/>
          </w:tcPr>
          <w:p w:rsidR="00655F2E" w:rsidRDefault="00655F2E" w:rsidP="00C27D9E">
            <w:pPr>
              <w:spacing w:before="120"/>
            </w:pPr>
            <w:r>
              <w:t>American process</w:t>
            </w:r>
          </w:p>
        </w:tc>
        <w:tc>
          <w:tcPr>
            <w:tcW w:w="1229" w:type="dxa"/>
          </w:tcPr>
          <w:p w:rsidR="00655F2E" w:rsidRDefault="00655F2E" w:rsidP="00C27D9E">
            <w:pPr>
              <w:spacing w:before="120"/>
            </w:pPr>
            <w:r>
              <w:t>US 6391277</w:t>
            </w:r>
          </w:p>
        </w:tc>
        <w:tc>
          <w:tcPr>
            <w:tcW w:w="1202" w:type="dxa"/>
          </w:tcPr>
          <w:p w:rsidR="00655F2E" w:rsidRDefault="00655F2E" w:rsidP="00C27D9E">
            <w:pPr>
              <w:spacing w:before="120"/>
            </w:pPr>
          </w:p>
        </w:tc>
        <w:tc>
          <w:tcPr>
            <w:tcW w:w="1462" w:type="dxa"/>
          </w:tcPr>
          <w:p w:rsidR="00655F2E" w:rsidRDefault="00655F2E" w:rsidP="00C27D9E">
            <w:pPr>
              <w:spacing w:before="120"/>
            </w:pPr>
            <w:r>
              <w:t>155</w:t>
            </w:r>
          </w:p>
        </w:tc>
        <w:tc>
          <w:tcPr>
            <w:tcW w:w="1300" w:type="dxa"/>
          </w:tcPr>
          <w:p w:rsidR="00655F2E" w:rsidRDefault="00655F2E" w:rsidP="00C27D9E">
            <w:pPr>
              <w:spacing w:before="120"/>
            </w:pPr>
          </w:p>
        </w:tc>
        <w:tc>
          <w:tcPr>
            <w:tcW w:w="1350" w:type="dxa"/>
          </w:tcPr>
          <w:p w:rsidR="00655F2E" w:rsidRDefault="00655F2E" w:rsidP="00C27D9E">
            <w:pPr>
              <w:spacing w:before="120"/>
            </w:pPr>
          </w:p>
        </w:tc>
        <w:tc>
          <w:tcPr>
            <w:tcW w:w="914" w:type="dxa"/>
          </w:tcPr>
          <w:p w:rsidR="00655F2E" w:rsidRDefault="00655F2E" w:rsidP="00C27D9E">
            <w:pPr>
              <w:spacing w:before="120"/>
            </w:pPr>
            <w:r>
              <w:t>70</w:t>
            </w:r>
          </w:p>
        </w:tc>
      </w:tr>
      <w:tr w:rsidR="00655F2E">
        <w:tblPrEx>
          <w:tblCellMar>
            <w:top w:w="0" w:type="dxa"/>
            <w:bottom w:w="0" w:type="dxa"/>
          </w:tblCellMar>
        </w:tblPrEx>
        <w:tc>
          <w:tcPr>
            <w:tcW w:w="1399" w:type="dxa"/>
          </w:tcPr>
          <w:p w:rsidR="00655F2E" w:rsidRDefault="00655F2E" w:rsidP="00C27D9E">
            <w:pPr>
              <w:spacing w:before="120"/>
            </w:pPr>
            <w:r>
              <w:t>European process</w:t>
            </w:r>
          </w:p>
        </w:tc>
        <w:tc>
          <w:tcPr>
            <w:tcW w:w="1229" w:type="dxa"/>
          </w:tcPr>
          <w:p w:rsidR="00655F2E" w:rsidRDefault="00655F2E" w:rsidP="00C27D9E">
            <w:pPr>
              <w:spacing w:before="120"/>
            </w:pPr>
            <w:r>
              <w:t>US 6391277</w:t>
            </w:r>
          </w:p>
        </w:tc>
        <w:tc>
          <w:tcPr>
            <w:tcW w:w="1202" w:type="dxa"/>
          </w:tcPr>
          <w:p w:rsidR="00655F2E" w:rsidRDefault="00655F2E" w:rsidP="00C27D9E">
            <w:pPr>
              <w:spacing w:before="120"/>
            </w:pPr>
          </w:p>
        </w:tc>
        <w:tc>
          <w:tcPr>
            <w:tcW w:w="1462" w:type="dxa"/>
          </w:tcPr>
          <w:p w:rsidR="00655F2E" w:rsidRDefault="00655F2E" w:rsidP="00C27D9E">
            <w:pPr>
              <w:spacing w:before="120"/>
            </w:pPr>
            <w:r>
              <w:t>180</w:t>
            </w:r>
          </w:p>
        </w:tc>
        <w:tc>
          <w:tcPr>
            <w:tcW w:w="1300" w:type="dxa"/>
          </w:tcPr>
          <w:p w:rsidR="00655F2E" w:rsidRDefault="00655F2E" w:rsidP="00C27D9E">
            <w:pPr>
              <w:spacing w:before="120"/>
            </w:pPr>
          </w:p>
        </w:tc>
        <w:tc>
          <w:tcPr>
            <w:tcW w:w="1350" w:type="dxa"/>
          </w:tcPr>
          <w:p w:rsidR="00655F2E" w:rsidRDefault="00655F2E" w:rsidP="00C27D9E">
            <w:pPr>
              <w:spacing w:before="120"/>
            </w:pPr>
          </w:p>
        </w:tc>
        <w:tc>
          <w:tcPr>
            <w:tcW w:w="914" w:type="dxa"/>
          </w:tcPr>
          <w:p w:rsidR="00655F2E" w:rsidRDefault="00655F2E" w:rsidP="00C27D9E">
            <w:pPr>
              <w:spacing w:before="120"/>
            </w:pPr>
            <w:r>
              <w:t>80</w:t>
            </w:r>
          </w:p>
        </w:tc>
      </w:tr>
      <w:tr w:rsidR="00655F2E">
        <w:tblPrEx>
          <w:tblCellMar>
            <w:top w:w="0" w:type="dxa"/>
            <w:bottom w:w="0" w:type="dxa"/>
          </w:tblCellMar>
        </w:tblPrEx>
        <w:tc>
          <w:tcPr>
            <w:tcW w:w="1399" w:type="dxa"/>
          </w:tcPr>
          <w:p w:rsidR="00655F2E" w:rsidRDefault="00655F2E" w:rsidP="00C27D9E">
            <w:pPr>
              <w:spacing w:before="120"/>
            </w:pPr>
          </w:p>
        </w:tc>
        <w:tc>
          <w:tcPr>
            <w:tcW w:w="1229" w:type="dxa"/>
          </w:tcPr>
          <w:p w:rsidR="00655F2E" w:rsidRDefault="00655F2E" w:rsidP="00C27D9E">
            <w:pPr>
              <w:spacing w:before="120"/>
            </w:pPr>
          </w:p>
        </w:tc>
        <w:tc>
          <w:tcPr>
            <w:tcW w:w="1202" w:type="dxa"/>
          </w:tcPr>
          <w:p w:rsidR="00655F2E" w:rsidRDefault="00655F2E" w:rsidP="00C27D9E">
            <w:pPr>
              <w:spacing w:before="120"/>
            </w:pPr>
          </w:p>
        </w:tc>
        <w:tc>
          <w:tcPr>
            <w:tcW w:w="1462" w:type="dxa"/>
          </w:tcPr>
          <w:p w:rsidR="00655F2E" w:rsidRDefault="00655F2E" w:rsidP="00C27D9E">
            <w:pPr>
              <w:spacing w:before="120"/>
            </w:pPr>
          </w:p>
        </w:tc>
        <w:tc>
          <w:tcPr>
            <w:tcW w:w="1300" w:type="dxa"/>
          </w:tcPr>
          <w:p w:rsidR="00655F2E" w:rsidRDefault="00655F2E" w:rsidP="00C27D9E">
            <w:pPr>
              <w:spacing w:before="120"/>
            </w:pPr>
          </w:p>
        </w:tc>
        <w:tc>
          <w:tcPr>
            <w:tcW w:w="1350" w:type="dxa"/>
          </w:tcPr>
          <w:p w:rsidR="00655F2E" w:rsidRDefault="00655F2E" w:rsidP="00C27D9E">
            <w:pPr>
              <w:spacing w:before="120"/>
            </w:pPr>
          </w:p>
        </w:tc>
        <w:tc>
          <w:tcPr>
            <w:tcW w:w="914" w:type="dxa"/>
          </w:tcPr>
          <w:p w:rsidR="00655F2E" w:rsidRDefault="00655F2E" w:rsidP="00C27D9E">
            <w:pPr>
              <w:spacing w:before="120"/>
            </w:pPr>
            <w:r>
              <w:t>71 with 15% fines fraction</w:t>
            </w:r>
          </w:p>
        </w:tc>
      </w:tr>
      <w:tr w:rsidR="00655F2E">
        <w:tblPrEx>
          <w:tblCellMar>
            <w:top w:w="0" w:type="dxa"/>
            <w:bottom w:w="0" w:type="dxa"/>
          </w:tblCellMar>
        </w:tblPrEx>
        <w:tc>
          <w:tcPr>
            <w:tcW w:w="1399" w:type="dxa"/>
          </w:tcPr>
          <w:p w:rsidR="00655F2E" w:rsidRDefault="00655F2E" w:rsidP="00C27D9E">
            <w:pPr>
              <w:spacing w:before="120"/>
            </w:pPr>
            <w:r>
              <w:t>Used in this GTG (Gibbsitic ore)</w:t>
            </w:r>
          </w:p>
        </w:tc>
        <w:tc>
          <w:tcPr>
            <w:tcW w:w="1229" w:type="dxa"/>
          </w:tcPr>
          <w:p w:rsidR="00655F2E" w:rsidRDefault="00655F2E" w:rsidP="00C27D9E">
            <w:pPr>
              <w:spacing w:before="120"/>
            </w:pPr>
          </w:p>
        </w:tc>
        <w:tc>
          <w:tcPr>
            <w:tcW w:w="1202" w:type="dxa"/>
          </w:tcPr>
          <w:p w:rsidR="00655F2E" w:rsidRDefault="00655F2E" w:rsidP="00C27D9E">
            <w:pPr>
              <w:spacing w:before="120"/>
            </w:pPr>
            <w:r>
              <w:t>141</w:t>
            </w:r>
          </w:p>
        </w:tc>
        <w:tc>
          <w:tcPr>
            <w:tcW w:w="1462" w:type="dxa"/>
          </w:tcPr>
          <w:p w:rsidR="00655F2E" w:rsidRDefault="00655F2E" w:rsidP="00C27D9E">
            <w:pPr>
              <w:spacing w:before="120"/>
            </w:pPr>
            <w:r>
              <w:t>145 (average of Ullmann's and Kirk Othmer)</w:t>
            </w:r>
          </w:p>
        </w:tc>
        <w:tc>
          <w:tcPr>
            <w:tcW w:w="1300" w:type="dxa"/>
          </w:tcPr>
          <w:p w:rsidR="00655F2E" w:rsidRDefault="00655F2E" w:rsidP="00C27D9E">
            <w:pPr>
              <w:spacing w:before="120"/>
            </w:pPr>
            <w:r>
              <w:t>4.1 atm</w:t>
            </w:r>
          </w:p>
        </w:tc>
        <w:tc>
          <w:tcPr>
            <w:tcW w:w="1350" w:type="dxa"/>
          </w:tcPr>
          <w:p w:rsidR="00655F2E" w:rsidRDefault="00655F2E" w:rsidP="00C27D9E">
            <w:pPr>
              <w:spacing w:before="120"/>
            </w:pPr>
            <w:r>
              <w:t>110</w:t>
            </w:r>
          </w:p>
        </w:tc>
        <w:tc>
          <w:tcPr>
            <w:tcW w:w="914" w:type="dxa"/>
          </w:tcPr>
          <w:p w:rsidR="00655F2E" w:rsidRDefault="00655F2E" w:rsidP="00C27D9E">
            <w:pPr>
              <w:spacing w:before="120"/>
            </w:pPr>
            <w:r>
              <w:t>58</w:t>
            </w:r>
          </w:p>
        </w:tc>
      </w:tr>
    </w:tbl>
    <w:p w:rsidR="00655F2E" w:rsidRDefault="00655F2E" w:rsidP="00655F2E">
      <w:pPr>
        <w:spacing w:before="120"/>
        <w:ind w:firstLine="288"/>
      </w:pPr>
    </w:p>
    <w:p w:rsidR="00655F2E" w:rsidRDefault="00655F2E" w:rsidP="00E5336A">
      <w:pPr>
        <w:spacing w:before="120"/>
        <w:rPr>
          <w:b/>
          <w:bCs/>
        </w:rPr>
      </w:pPr>
      <w:r>
        <w:rPr>
          <w:b/>
          <w:bCs/>
        </w:rPr>
        <w:t>Flashing</w:t>
      </w:r>
    </w:p>
    <w:p w:rsidR="00655F2E" w:rsidRDefault="00655F2E" w:rsidP="00655F2E">
      <w:pPr>
        <w:spacing w:before="120"/>
        <w:ind w:firstLine="288"/>
      </w:pPr>
      <w:r>
        <w:t xml:space="preserve">The rich liquor is typically flashed to atmospheric pressure.  This accomplishes cooling with steam generation for use in preheating the lean liquor.  In addition, it removes a portion of the water, which is required for crystallization.  For lower temperature digesters (145 </w:t>
      </w:r>
      <w:r>
        <w:rPr>
          <w:vertAlign w:val="superscript"/>
        </w:rPr>
        <w:t>o</w:t>
      </w:r>
      <w:r>
        <w:t xml:space="preserve">C) as few as three stages are used in the flash.  For higher temperatures (242 </w:t>
      </w:r>
      <w:r>
        <w:rPr>
          <w:vertAlign w:val="superscript"/>
        </w:rPr>
        <w:t>o</w:t>
      </w:r>
      <w:r>
        <w:t xml:space="preserve">C), as many as 10 stages are used to perform the flash.  We use a low temperature.  For the purpose of determining the amount of water flashed as steam, we show a single stage flash.  The flashed steam is cooled to 25 </w:t>
      </w:r>
      <w:r>
        <w:rPr>
          <w:vertAlign w:val="superscript"/>
        </w:rPr>
        <w:t>o</w:t>
      </w:r>
      <w:r>
        <w:t>C with heat recovery.  Ullmann's states that about 10% of the water is evaporated in each cooling area (a lower amount for low temperature digestion, and a higher amount for higher temperature digestion).  In this GTG, the evaporation rate is 8.6% in the flash.</w:t>
      </w:r>
    </w:p>
    <w:p w:rsidR="00655F2E" w:rsidRDefault="00655F2E" w:rsidP="00E5336A">
      <w:pPr>
        <w:spacing w:before="120"/>
        <w:rPr>
          <w:b/>
          <w:bCs/>
        </w:rPr>
      </w:pPr>
      <w:r>
        <w:rPr>
          <w:b/>
          <w:bCs/>
        </w:rPr>
        <w:t>Filtration/purification</w:t>
      </w:r>
    </w:p>
    <w:p w:rsidR="00655F2E" w:rsidRDefault="00655F2E" w:rsidP="00655F2E">
      <w:pPr>
        <w:spacing w:before="120"/>
        <w:ind w:firstLine="288"/>
      </w:pPr>
      <w:r>
        <w:t xml:space="preserve">The crystallized silicates as well as the iron and titanium oxides are insoluble, and are filtered.  The iron oxide dominates and gives the mud a red color.  The solids distribution is typically bimodal.  Up to half of the solids are in excess of 100 microns and are termed sand.  The remainder of the solids are typically under 10 microns.  The sands can be separated in </w:t>
      </w:r>
      <w:r>
        <w:lastRenderedPageBreak/>
        <w:t xml:space="preserve">cyclones, and the smaller particles are typically removed in a raking thickener device.  For the cyclone separation, we assume a single pass through a cyclone with a pressure drop of 4 atm (Perry's gives 0.3 to 4 atm for cyclone separation).  For the rake classifiers, Perry's gives a HP rating of 0.25 to 25 for a feed rate of 5 to 350 tons/hr.  We use a power of 25 HP per 350 tons/hr (0.2 MJ/metric ton feed).  The overflow from the rake thickener contains 0.3 g/L solids (Ullmann's, 2002).  Starch or other flocculants are added at 0.5 to 3 kg/tonne of bauxite (Ullmann's, 2002).  In this GTG, we show </w:t>
      </w:r>
      <w:smartTag w:uri="urn:schemas-microsoft-com:office:smarttags" w:element="metricconverter">
        <w:smartTagPr>
          <w:attr w:name="ProductID" w:val="3 kg"/>
        </w:smartTagPr>
        <w:r>
          <w:t>3 kg</w:t>
        </w:r>
      </w:smartTag>
      <w:r>
        <w:t xml:space="preserve"> of starch per tonne bauxite into the process.  After the rake classifier, a final polish filtration is often performed.  This can be achieved with a gravity filter (passing solution through a layer of sand, for instance) or pressure filtration (</w:t>
      </w:r>
      <w:smartTag w:uri="urn:schemas-microsoft-com:office:smarttags" w:element="place">
        <w:smartTag w:uri="urn:schemas-microsoft-com:office:smarttags" w:element="country-region">
          <w:r>
            <w:t>US</w:t>
          </w:r>
        </w:smartTag>
      </w:smartTag>
      <w:r>
        <w:t xml:space="preserve"> 4,789,485).  Either solution requires a pump to achieve the required pressure as an energy input.  We assume a height of </w:t>
      </w:r>
      <w:smartTag w:uri="urn:schemas-microsoft-com:office:smarttags" w:element="metricconverter">
        <w:smartTagPr>
          <w:attr w:name="ProductID" w:val="3 meters"/>
        </w:smartTagPr>
        <w:r>
          <w:t>3 meters</w:t>
        </w:r>
      </w:smartTag>
      <w:r>
        <w:t xml:space="preserve"> for a gravity driven solution.</w:t>
      </w:r>
    </w:p>
    <w:p w:rsidR="00655F2E" w:rsidRDefault="00655F2E" w:rsidP="00E5336A">
      <w:pPr>
        <w:keepNext/>
        <w:keepLines/>
        <w:spacing w:before="120"/>
        <w:rPr>
          <w:b/>
          <w:bCs/>
        </w:rPr>
      </w:pPr>
      <w:r>
        <w:rPr>
          <w:b/>
          <w:bCs/>
        </w:rPr>
        <w:t>Washing of red mud</w:t>
      </w:r>
    </w:p>
    <w:p w:rsidR="00655F2E" w:rsidRDefault="00655F2E" w:rsidP="00655F2E">
      <w:pPr>
        <w:spacing w:before="120"/>
        <w:ind w:firstLine="288"/>
      </w:pPr>
      <w:r>
        <w:t>The red mud contains 35-50 % ferric oxide and 6 to 10% sodium oxides (</w:t>
      </w:r>
      <w:smartTag w:uri="urn:schemas-microsoft-com:office:smarttags" w:element="place">
        <w:smartTag w:uri="urn:schemas-microsoft-com:office:smarttags" w:element="country-region">
          <w:r>
            <w:t>US</w:t>
          </w:r>
        </w:smartTag>
      </w:smartTag>
      <w:r>
        <w:t xml:space="preserve"> 3,776,717).  In this GTG, the percentage is based on the feed composition, and the red mud contains 41% ferric oxide.  Other components in the red mud include the desilication products, calcium carbonate and minor impurities.  Typically the red mud is considered a waste; although it can be utilized as a source material for sodium or iron production as discussed in US 3,776,717.  In this GTG, we consider the red mud a waste material.  When the mud leaves the cyclone and rake classifier, it contains a liquid portion that contains dissolved sodium and aluminum.  Typically, the red mud would be washed to recover the dissolved sodium and aluminum and reduce raw material costs.  The extent of washing depends on an economic trade-off.  As more water is used in the wash to achieve a higher recovery, the energy requirement to evaporate the water increases.   Ullmann's (2002) states that drum vacuum type filters are often used in the wash stage to increase the solids content to 50 - 60 wt%.  A mass balance shows that two wash stages with 55% solids output is more effective than 6 wash stages with 20% solids (Ullmann's, 2002).  In this GTG report, we estimate recovery based on three stages of vacuum filter washing with 57 volume % solids as an output and two stages.  </w:t>
      </w:r>
    </w:p>
    <w:p w:rsidR="00655F2E" w:rsidRDefault="00655F2E" w:rsidP="00E5336A">
      <w:pPr>
        <w:spacing w:before="120"/>
        <w:rPr>
          <w:b/>
          <w:bCs/>
        </w:rPr>
      </w:pPr>
      <w:r>
        <w:rPr>
          <w:b/>
          <w:bCs/>
        </w:rPr>
        <w:t>Crystallization (precipitation)</w:t>
      </w:r>
    </w:p>
    <w:p w:rsidR="00655F2E" w:rsidRDefault="00655F2E" w:rsidP="00655F2E">
      <w:pPr>
        <w:spacing w:before="120"/>
        <w:ind w:firstLine="288"/>
      </w:pPr>
      <w:r>
        <w:t xml:space="preserve">The filtered solution is cooled from 375 K to 335-345 K.  We use 340 K (67 oC) in this GTG report.  This cooling is usually done in a flash system under vacuum, and the steam is used to heat the cooled stripped liquor.  Alternatively, a standard liquid-liquid heat exchanger can be used.  We show a standard heat exchanger for cooling and use our standard model of heat recovery.  Precipitators are typically vertical cylinders </w:t>
      </w:r>
      <w:smartTag w:uri="urn:schemas-microsoft-com:office:smarttags" w:element="metricconverter">
        <w:smartTagPr>
          <w:attr w:name="ProductID" w:val="30 m"/>
        </w:smartTagPr>
        <w:r>
          <w:t>30 m</w:t>
        </w:r>
      </w:smartTag>
      <w:r>
        <w:t xml:space="preserve"> high and </w:t>
      </w:r>
      <w:smartTag w:uri="urn:schemas-microsoft-com:office:smarttags" w:element="metricconverter">
        <w:smartTagPr>
          <w:attr w:name="ProductID" w:val="10 m"/>
        </w:smartTagPr>
        <w:r>
          <w:t>10 m</w:t>
        </w:r>
      </w:smartTag>
      <w:r>
        <w:t xml:space="preserve"> in diameter (Ullmann's, 2002; Kirk Othmer, 2002) and are continuously stirred.  In modern plants, crystal growth is done by a series of 10-14 precipitators (Kirk Othmer, 2002).  At 70 </w:t>
      </w:r>
      <w:r>
        <w:rPr>
          <w:vertAlign w:val="superscript"/>
        </w:rPr>
        <w:t>o</w:t>
      </w:r>
      <w:r>
        <w:t>C, the time required to reduce the Al</w:t>
      </w:r>
      <w:r>
        <w:rPr>
          <w:vertAlign w:val="subscript"/>
        </w:rPr>
        <w:t>2</w:t>
      </w:r>
      <w:r>
        <w:t>O</w:t>
      </w:r>
      <w:r>
        <w:rPr>
          <w:vertAlign w:val="subscript"/>
        </w:rPr>
        <w:t>3</w:t>
      </w:r>
      <w:r>
        <w:t xml:space="preserve"> concentration from 100 to 65 g/l is 10 hours (Ullmann's, 2002).  Increased crystallization time can reduce the Al</w:t>
      </w:r>
      <w:r>
        <w:rPr>
          <w:vertAlign w:val="subscript"/>
        </w:rPr>
        <w:t>2</w:t>
      </w:r>
      <w:r>
        <w:t>O</w:t>
      </w:r>
      <w:r>
        <w:rPr>
          <w:vertAlign w:val="subscript"/>
        </w:rPr>
        <w:t>3</w:t>
      </w:r>
      <w:r>
        <w:t xml:space="preserve"> concentration in the supernatant.  At 30 hours, the Al</w:t>
      </w:r>
      <w:r>
        <w:rPr>
          <w:vertAlign w:val="subscript"/>
        </w:rPr>
        <w:t>2</w:t>
      </w:r>
      <w:r>
        <w:t>O</w:t>
      </w:r>
      <w:r>
        <w:rPr>
          <w:vertAlign w:val="subscript"/>
        </w:rPr>
        <w:t xml:space="preserve">3 </w:t>
      </w:r>
      <w:r>
        <w:t xml:space="preserve">in the supernatant is 45 g/l at 50 oC and 55 g/l at 60 oC (Ullmann's, 2002).  US 2,701,752 gives a precipitation time of 36 to 48 hrs, and Konigsberger  (2008) gives a </w:t>
      </w:r>
      <w:r>
        <w:lastRenderedPageBreak/>
        <w:t xml:space="preserve">crystallization time of at least one day.  In this GTG, the mixing energy is based on 30 hours of low agitation.  After the crystal growth, the crystals are classified.  Liquid-solid cyclones are often used for this classification.  The smaller crystals are recycled to seed the first precipitator.  At 50 </w:t>
      </w:r>
      <w:r>
        <w:rPr>
          <w:vertAlign w:val="superscript"/>
        </w:rPr>
        <w:t>o</w:t>
      </w:r>
      <w:r>
        <w:t>C, after 10 hours, the solution has 55 g/l Al</w:t>
      </w:r>
      <w:r>
        <w:rPr>
          <w:vertAlign w:val="subscript"/>
        </w:rPr>
        <w:t>2</w:t>
      </w:r>
      <w:r>
        <w:t>O</w:t>
      </w:r>
      <w:r>
        <w:rPr>
          <w:vertAlign w:val="subscript"/>
        </w:rPr>
        <w:t>3</w:t>
      </w:r>
      <w:r>
        <w:t xml:space="preserve"> (Ullmann's, 2002).  US 2,852,343 states that generally about 50% of the dissolved alumina content is precipitated, while the balance remains in the liquor and is recycled.  In this GTG report, 52% of the Al</w:t>
      </w:r>
      <w:r>
        <w:rPr>
          <w:vertAlign w:val="subscript"/>
        </w:rPr>
        <w:t>2</w:t>
      </w:r>
      <w:r>
        <w:t>O</w:t>
      </w:r>
      <w:r>
        <w:rPr>
          <w:vertAlign w:val="subscript"/>
        </w:rPr>
        <w:t>3</w:t>
      </w:r>
      <w:r>
        <w:t xml:space="preserve"> content crystallizes per pass, and the Al</w:t>
      </w:r>
      <w:r>
        <w:rPr>
          <w:vertAlign w:val="subscript"/>
        </w:rPr>
        <w:t>2</w:t>
      </w:r>
      <w:r>
        <w:t>O</w:t>
      </w:r>
      <w:r>
        <w:rPr>
          <w:vertAlign w:val="subscript"/>
        </w:rPr>
        <w:t>3</w:t>
      </w:r>
      <w:r>
        <w:t xml:space="preserve"> content (as sodium aluminate) in the recycled liquor is 53 g/L.</w:t>
      </w:r>
    </w:p>
    <w:p w:rsidR="00655F2E" w:rsidRDefault="00655F2E" w:rsidP="00655F2E">
      <w:bookmarkStart w:id="194" w:name="_Toc60477250"/>
    </w:p>
    <w:p w:rsidR="00655F2E" w:rsidRDefault="00655F2E" w:rsidP="00655F2E">
      <w:pPr>
        <w:rPr>
          <w:b/>
          <w:bCs/>
        </w:rPr>
      </w:pPr>
      <w:r>
        <w:rPr>
          <w:b/>
          <w:bCs/>
        </w:rPr>
        <w:t>Water balance and treatment of weak liquor</w:t>
      </w:r>
    </w:p>
    <w:p w:rsidR="00655F2E" w:rsidRDefault="00655F2E" w:rsidP="00655F2E">
      <w:r>
        <w:t>After crystallization, the weak liquor must be treated, heated, and recycled to the digestion stage.  Process water is added both to the grinding section and is used to wash the red mud waste streams.  The waste is washed to recover dissolved bauxite in the entrained water.  With each cycle, the water added must be removed by evaporation.  Some water is removed during the flash to lower pressure.  However, additional evaporation is typically needed.  Additionally, organics are added mostly as part of the bauxite ore, and these organics can build up in the liquor.  Treatments such as 'liquor-burning,' wet oxidation, ultraviolet irradiation, and nanofiltration have been described in order to treat the liquor (</w:t>
      </w:r>
      <w:smartTag w:uri="urn:schemas-microsoft-com:office:smarttags" w:element="place">
        <w:smartTag w:uri="urn:schemas-microsoft-com:office:smarttags" w:element="country-region">
          <w:r>
            <w:t>US</w:t>
          </w:r>
        </w:smartTag>
      </w:smartTag>
      <w:r>
        <w:t xml:space="preserve"> 20040052706).  US 4,789,485 suggests removing both organic and inorganic impurities by using polymeric flocculants prior to filtration.</w:t>
      </w:r>
    </w:p>
    <w:p w:rsidR="00655F2E" w:rsidRDefault="00655F2E" w:rsidP="00655F2E">
      <w:r>
        <w:t>Ullmann's (2002) gives the evaporation requirement as 5.3 t of water per tonne of Al</w:t>
      </w:r>
      <w:r>
        <w:rPr>
          <w:vertAlign w:val="subscript"/>
        </w:rPr>
        <w:t>2</w:t>
      </w:r>
      <w:r>
        <w:t>O</w:t>
      </w:r>
      <w:r>
        <w:rPr>
          <w:vertAlign w:val="subscript"/>
        </w:rPr>
        <w:t>3</w:t>
      </w:r>
      <w:r>
        <w:t xml:space="preserve">.  However, it is not clear if this includes water from the flash.  Kirk Othmer (2002) states that evaporation over and above that attained by flash cooling is usually required.  This indicates that extra evaporation is sometimes not required, or that the flash cooling can provide a substantial amount of the evaporation. Evaporation also serves to concentrate impurities, if these are to be removed prior to recycle.  Based on the flash calculations, and water requirements for washing the red mud and crystals, the additional evaporation requirement is </w:t>
      </w:r>
      <w:smartTag w:uri="urn:schemas-microsoft-com:office:smarttags" w:element="metricconverter">
        <w:smartTagPr>
          <w:attr w:name="ProductID" w:val="2.1 kg"/>
        </w:smartTagPr>
        <w:r>
          <w:t>2.1 kg</w:t>
        </w:r>
      </w:smartTag>
      <w:r>
        <w:t xml:space="preserve"> water per kg of Al</w:t>
      </w:r>
      <w:r>
        <w:rPr>
          <w:vertAlign w:val="subscript"/>
        </w:rPr>
        <w:t>2</w:t>
      </w:r>
      <w:r>
        <w:t>O</w:t>
      </w:r>
      <w:r>
        <w:rPr>
          <w:vertAlign w:val="subscript"/>
        </w:rPr>
        <w:t>3</w:t>
      </w:r>
      <w:r>
        <w:t>.  This is accomplished with a 4-stage multi-effect evaporator.</w:t>
      </w:r>
    </w:p>
    <w:p w:rsidR="00655F2E" w:rsidRDefault="00655F2E" w:rsidP="00655F2E">
      <w:pPr>
        <w:rPr>
          <w:b/>
          <w:bCs/>
        </w:rPr>
      </w:pPr>
    </w:p>
    <w:p w:rsidR="00655F2E" w:rsidRDefault="00655F2E" w:rsidP="00655F2E">
      <w:pPr>
        <w:keepNext/>
        <w:keepLines/>
        <w:rPr>
          <w:b/>
          <w:bCs/>
        </w:rPr>
      </w:pPr>
      <w:r>
        <w:rPr>
          <w:b/>
          <w:bCs/>
        </w:rPr>
        <w:t>Calcination</w:t>
      </w:r>
    </w:p>
    <w:p w:rsidR="00655F2E" w:rsidRDefault="00655F2E" w:rsidP="00655F2E">
      <w:r>
        <w:t>The crystallized Al(OH)</w:t>
      </w:r>
      <w:r>
        <w:rPr>
          <w:vertAlign w:val="subscript"/>
        </w:rPr>
        <w:t>3</w:t>
      </w:r>
      <w:r>
        <w:t xml:space="preserve"> is washed using vacuum filters (Kirk-Othmer, 2002).  The wash sequence is countercurrent, and the filters are horizontal rotating drums (Ullmann's, 2002).  We show a pre-filtration followed by a countercurrent wash with two stages.  After washing, the crystals are calcined at 1380K (Ullmann's, 2002; Kirk Othmer, 2002).  As the aluminum hydroxide is heated, the crystal structure changes, eventually leading to </w:t>
      </w:r>
      <w:r>
        <w:rPr>
          <w:rFonts w:ascii="Symbol" w:hAnsi="Symbol"/>
        </w:rPr>
        <w:t></w:t>
      </w:r>
      <w:r>
        <w:t xml:space="preserve">-alumina at high enough temperatures.    According to Konigsberger (2008), air flows countercurrent to the solids in the calciner.  We show </w:t>
      </w:r>
      <w:smartTag w:uri="urn:schemas-microsoft-com:office:smarttags" w:element="metricconverter">
        <w:smartTagPr>
          <w:attr w:name="ProductID" w:val="5.2 kg"/>
        </w:smartTagPr>
        <w:r>
          <w:t>5.2 kg</w:t>
        </w:r>
      </w:smartTag>
      <w:r>
        <w:t xml:space="preserve"> of air per kg of alumina, in order to remove </w:t>
      </w:r>
      <w:smartTag w:uri="urn:schemas-microsoft-com:office:smarttags" w:element="metricconverter">
        <w:smartTagPr>
          <w:attr w:name="ProductID" w:val="510 kg"/>
        </w:smartTagPr>
        <w:r>
          <w:t>510 kg</w:t>
        </w:r>
      </w:smartTag>
      <w:r>
        <w:t xml:space="preserve"> of free water and </w:t>
      </w:r>
      <w:smartTag w:uri="urn:schemas-microsoft-com:office:smarttags" w:element="metricconverter">
        <w:smartTagPr>
          <w:attr w:name="ProductID" w:val="520 kg"/>
        </w:smartTagPr>
        <w:r>
          <w:t>520 kg</w:t>
        </w:r>
      </w:smartTag>
      <w:r>
        <w:t xml:space="preserve"> of bound water (in Al(OH)</w:t>
      </w:r>
      <w:r>
        <w:rPr>
          <w:vertAlign w:val="subscript"/>
        </w:rPr>
        <w:t>3</w:t>
      </w:r>
      <w:r>
        <w:t xml:space="preserve">).  Without heat recovery, the calcination efficiency is 51%.  </w:t>
      </w:r>
      <w:r>
        <w:lastRenderedPageBreak/>
        <w:t>Using our standard heuristics for heat recovery, the net calcination energy (calcination input minus heat recovered in HX 6 and 7 is 3.5 GJ/tonne product.  Ullmann's (2002) states that currently used stationary calciners require 3.1 GJ of heating fuel/tonne product.</w:t>
      </w:r>
    </w:p>
    <w:p w:rsidR="00655F2E" w:rsidRDefault="00655F2E" w:rsidP="00655F2E"/>
    <w:p w:rsidR="00655F2E" w:rsidRDefault="00655F2E" w:rsidP="00655F2E">
      <w:pPr>
        <w:rPr>
          <w:b/>
          <w:bCs/>
        </w:rPr>
      </w:pPr>
      <w:r>
        <w:rPr>
          <w:b/>
          <w:bCs/>
        </w:rPr>
        <w:t>Net energy / energy conservation</w:t>
      </w:r>
    </w:p>
    <w:p w:rsidR="00655F2E" w:rsidRDefault="00655F2E" w:rsidP="00655F2E">
      <w:r>
        <w:t>The Bayer plant utilizes a large amount of heat energy, and the HH cell for aluminum production uses a large quantity of electricity.  Thus, cogeneration of steam and power is usually part of the Bayer plant (Kirk Othmer, 2002).  Cogeneration enables efficiencies of &gt; 85% compared to a typical efficiency of 35% in public utilities.  It is not stated directly, but this co-generation is likely combining the electricity requirements of Hall-Heroult process with the steam requirements of the Bayer process.  We do not include the co-generation efficiencies in this GTG.  Ullmann's (2002) states that the steam produced in flashing the hot digestion liquor is used to preheat the digester inputs.  In our model, the digester requires 4200 MJ/hr of heat.  The enthalpy available in the flashed steam (HX 2) is -3980 MJ.  Of this, 25% (990 MJ/hr) is recovered.  The sum of the energy inputs to this GTG is 23,300 MJ/hr.  However after recovery, the net energy requirement is 12,100 MJ/hr with a 1000kg Al</w:t>
      </w:r>
      <w:r>
        <w:rPr>
          <w:vertAlign w:val="subscript"/>
        </w:rPr>
        <w:t>2</w:t>
      </w:r>
      <w:r>
        <w:t>O</w:t>
      </w:r>
      <w:r>
        <w:rPr>
          <w:vertAlign w:val="subscript"/>
        </w:rPr>
        <w:t xml:space="preserve">3 </w:t>
      </w:r>
      <w:r>
        <w:t>/hr basis.  Including an efficiency of 0.85 for generating steam gives a net energy of 13,500 MJ/1000kg Al</w:t>
      </w:r>
      <w:r>
        <w:rPr>
          <w:vertAlign w:val="subscript"/>
        </w:rPr>
        <w:t>2</w:t>
      </w:r>
      <w:r>
        <w:t>O</w:t>
      </w:r>
      <w:r>
        <w:rPr>
          <w:vertAlign w:val="subscript"/>
        </w:rPr>
        <w:t>3</w:t>
      </w:r>
      <w:r>
        <w:t>.  According to Konigsberger (2008), the current best practice based on an Australian report is 9,500 MJ/1000 kg of Al</w:t>
      </w:r>
      <w:r>
        <w:rPr>
          <w:vertAlign w:val="subscript"/>
        </w:rPr>
        <w:t>2</w:t>
      </w:r>
      <w:r>
        <w:t>O</w:t>
      </w:r>
      <w:r>
        <w:rPr>
          <w:vertAlign w:val="subscript"/>
        </w:rPr>
        <w:t>3</w:t>
      </w:r>
      <w:r>
        <w:t>.  Green and Choate (2003) give an energy requirement of 13,500 MJ/1000 kg of Al</w:t>
      </w:r>
      <w:r>
        <w:rPr>
          <w:vertAlign w:val="subscript"/>
        </w:rPr>
        <w:t>2</w:t>
      </w:r>
      <w:r>
        <w:t>O</w:t>
      </w:r>
      <w:r>
        <w:rPr>
          <w:vertAlign w:val="subscript"/>
        </w:rPr>
        <w:t>3</w:t>
      </w:r>
      <w:r>
        <w:t xml:space="preserve"> for the Bayer refining process.  Ullmann's (2002) citing an article from 1983 states that 16 MJ are typically required per kg of Al2O3, and that the worldwide range is 7.4 to 33 MJ/kg.</w:t>
      </w:r>
    </w:p>
    <w:p w:rsidR="00655F2E" w:rsidRDefault="00655F2E" w:rsidP="00655F2E"/>
    <w:p w:rsidR="00655F2E" w:rsidRDefault="00655F2E" w:rsidP="00655F2E">
      <w:pPr>
        <w:rPr>
          <w:b/>
          <w:bCs/>
        </w:rPr>
      </w:pPr>
      <w:r>
        <w:rPr>
          <w:b/>
          <w:bCs/>
        </w:rPr>
        <w:t>Purity</w:t>
      </w:r>
    </w:p>
    <w:p w:rsidR="00655F2E" w:rsidRDefault="00655F2E" w:rsidP="00655F2E">
      <w:r>
        <w:t>The largest contaminant is sodium as sodium hydroxide or sodium aluminate.  The sodium content is measured as kg of Na</w:t>
      </w:r>
      <w:r>
        <w:rPr>
          <w:vertAlign w:val="subscript"/>
        </w:rPr>
        <w:t>2</w:t>
      </w:r>
      <w:r>
        <w:t>O.  For metal making purposes, the Na</w:t>
      </w:r>
      <w:r>
        <w:rPr>
          <w:vertAlign w:val="subscript"/>
        </w:rPr>
        <w:t>2</w:t>
      </w:r>
      <w:r>
        <w:t>O content of the alumina product should not be higher than 0.4 to 0.5 wt% (Ullmann's, 2002).  Other contaminants are: SiO</w:t>
      </w:r>
      <w:r>
        <w:rPr>
          <w:vertAlign w:val="subscript"/>
        </w:rPr>
        <w:t>2</w:t>
      </w:r>
      <w:r>
        <w:t xml:space="preserve"> (&lt; 0.02%), iron oxide, calcium, lithium, gallium, phosphate, and organic matter.  We include 0.4wt% Na</w:t>
      </w:r>
      <w:r>
        <w:rPr>
          <w:vertAlign w:val="subscript"/>
        </w:rPr>
        <w:t>2</w:t>
      </w:r>
      <w:r>
        <w:t>O as an impurity in the form of sodium hydroxide and sodium aluminate crystals.  The overall purity is 99 wt % Al</w:t>
      </w:r>
      <w:r>
        <w:rPr>
          <w:vertAlign w:val="subscript"/>
        </w:rPr>
        <w:t>2</w:t>
      </w:r>
      <w:r>
        <w:t>O</w:t>
      </w:r>
      <w:r>
        <w:rPr>
          <w:vertAlign w:val="subscript"/>
        </w:rPr>
        <w:t>3</w:t>
      </w:r>
      <w:r>
        <w:t>.</w:t>
      </w:r>
    </w:p>
    <w:p w:rsidR="00655F2E" w:rsidRDefault="00655F2E" w:rsidP="00655F2E"/>
    <w:p w:rsidR="00655F2E" w:rsidRPr="003B3924" w:rsidRDefault="00655F2E" w:rsidP="00CB1725">
      <w:pPr>
        <w:pStyle w:val="Heading2"/>
        <w:rPr>
          <w:sz w:val="22"/>
          <w:szCs w:val="22"/>
        </w:rPr>
      </w:pPr>
      <w:bookmarkStart w:id="195" w:name="_Toc246744994"/>
      <w:bookmarkStart w:id="196" w:name="_Toc246742581"/>
      <w:r w:rsidRPr="003B3924">
        <w:rPr>
          <w:sz w:val="22"/>
          <w:szCs w:val="22"/>
        </w:rPr>
        <w:t>LCI design</w:t>
      </w:r>
      <w:bookmarkEnd w:id="194"/>
      <w:bookmarkEnd w:id="195"/>
      <w:bookmarkEnd w:id="196"/>
    </w:p>
    <w:p w:rsidR="00655F2E" w:rsidRDefault="00655F2E" w:rsidP="00655F2E">
      <w:r>
        <w:t xml:space="preserve">Bauxite, 2390 kg/hr, and </w:t>
      </w:r>
      <w:smartTag w:uri="urn:schemas-microsoft-com:office:smarttags" w:element="metricconverter">
        <w:smartTagPr>
          <w:attr w:name="ProductID" w:val="143 kg"/>
        </w:smartTagPr>
        <w:r>
          <w:t>143 kg</w:t>
        </w:r>
      </w:smartTag>
      <w:r>
        <w:t xml:space="preserve"> of calcium monoxide are ground to 150 microns with </w:t>
      </w:r>
      <w:smartTag w:uri="urn:schemas-microsoft-com:office:smarttags" w:element="metricconverter">
        <w:smartTagPr>
          <w:attr w:name="ProductID" w:val="2390 kg"/>
        </w:smartTagPr>
        <w:r>
          <w:t>2390 kg</w:t>
        </w:r>
      </w:smartTag>
      <w:r>
        <w:t xml:space="preserve"> of water (50% solids content).  The slurry is pumped to 4 atm, combined with recycled liquor and </w:t>
      </w:r>
      <w:smartTag w:uri="urn:schemas-microsoft-com:office:smarttags" w:element="metricconverter">
        <w:smartTagPr>
          <w:attr w:name="ProductID" w:val="84 kg"/>
        </w:smartTagPr>
        <w:r>
          <w:t>84 kg</w:t>
        </w:r>
      </w:smartTag>
      <w:r>
        <w:t xml:space="preserve"> of fresh sodium hydroxide (in water) in a digester.  The digester operates at 141 </w:t>
      </w:r>
      <w:r>
        <w:rPr>
          <w:vertAlign w:val="superscript"/>
        </w:rPr>
        <w:t>o</w:t>
      </w:r>
      <w:r>
        <w:t xml:space="preserve">C with low agitation and has a residence time of 10 hours.  During digestion, alumina is converted to soluble sodium aluminate and silica is combined into sodium- and aluminum-containing crystals.  </w:t>
      </w:r>
      <w:r>
        <w:lastRenderedPageBreak/>
        <w:t xml:space="preserve">The rich liquor is sent to an adiabatic flash, which reduces the pressure to 1 atm, and the temperature to 100 </w:t>
      </w:r>
      <w:r>
        <w:rPr>
          <w:vertAlign w:val="superscript"/>
        </w:rPr>
        <w:t>o</w:t>
      </w:r>
      <w:r>
        <w:t xml:space="preserve">C.  In this process about 8.6% of the water is evaporated, producing steam, which serves as a heat supply.  The cooled liquor is then filtered by a hydrocyclone and a rake classifier.  The red mud solids are then pre-filtered with a vacuum drum and washed in a 2-stage counter-current was with vacuum filters on each stage.  This wash requires adding </w:t>
      </w:r>
      <w:smartTag w:uri="urn:schemas-microsoft-com:office:smarttags" w:element="metricconverter">
        <w:smartTagPr>
          <w:attr w:name="ProductID" w:val="377 kg"/>
        </w:smartTagPr>
        <w:r>
          <w:t>377 kg</w:t>
        </w:r>
      </w:smartTag>
      <w:r>
        <w:t xml:space="preserve"> of water in order to recover 86% of the free sodium and sodium aluminate content in the underflow.  The liquor from the rake classifier is put through a gravity bed filter to remove some remaining solids and combined with the wash fluid.  A heat exchanger lowers the temperature to 67 </w:t>
      </w:r>
      <w:r>
        <w:rPr>
          <w:vertAlign w:val="superscript"/>
        </w:rPr>
        <w:t>o</w:t>
      </w:r>
      <w:r>
        <w:t>C with heat recovery.  Multi-stage crystallizers are used to crystallize Al(OH)</w:t>
      </w:r>
      <w:r>
        <w:rPr>
          <w:vertAlign w:val="subscript"/>
        </w:rPr>
        <w:t>3</w:t>
      </w:r>
      <w:r>
        <w:t xml:space="preserve"> from the rich liquor.  This process requires low agitation for 10 hours, and about 52% of the aluminum content is crystallized.  Additional cooling is used to lower the temperature to 50 </w:t>
      </w:r>
      <w:r>
        <w:rPr>
          <w:vertAlign w:val="superscript"/>
        </w:rPr>
        <w:t>o</w:t>
      </w:r>
      <w:r>
        <w:t xml:space="preserve">C during crystallization.  Hydrocyclones classify the crystals, so that the larger crystals are sent to purification, and some of the smaller crystals (10%) are recycled to seed the crystallization.  The recirculating spent liquor is sent to a 4-stage multi-effect evaporator to remove excess water, and recycled to the digester.  The larger crystals are pre-filtered with a vacuum drum and purified by a 3-stage counter-current wash with vacuum filtration between stages.  The washed crystals are calcined at 1100 </w:t>
      </w:r>
      <w:r>
        <w:rPr>
          <w:vertAlign w:val="superscript"/>
        </w:rPr>
        <w:t>o</w:t>
      </w:r>
      <w:r>
        <w:t xml:space="preserve">C.  </w:t>
      </w:r>
      <w:smartTag w:uri="urn:schemas-microsoft-com:office:smarttags" w:element="metricconverter">
        <w:smartTagPr>
          <w:attr w:name="ProductID" w:val="5.2 kg"/>
        </w:smartTagPr>
        <w:r>
          <w:t>5.2 kg</w:t>
        </w:r>
      </w:smartTag>
      <w:r>
        <w:t xml:space="preserve"> of air are used per kg of alumina during the calcination process, and heat is recovered from the hot gases exiting the calciner and the hot alumina as it cools.  Although not shown here, heat from the hot alumina is recovered by preheating the air that is used in the calciner. </w:t>
      </w:r>
    </w:p>
    <w:p w:rsidR="00655F2E" w:rsidRDefault="00655F2E" w:rsidP="00655F2E"/>
    <w:p w:rsidR="00655F2E" w:rsidRDefault="00655F2E" w:rsidP="00655F2E"/>
    <w:p w:rsidR="00655F2E" w:rsidRDefault="00655F2E" w:rsidP="00655F2E"/>
    <w:p w:rsidR="00655F2E" w:rsidRPr="003B3924" w:rsidRDefault="00655F2E" w:rsidP="00CB1725">
      <w:pPr>
        <w:pStyle w:val="Heading2"/>
        <w:rPr>
          <w:sz w:val="22"/>
          <w:szCs w:val="22"/>
        </w:rPr>
      </w:pPr>
      <w:bookmarkStart w:id="197" w:name="_Toc246744995"/>
      <w:bookmarkStart w:id="198" w:name="_Toc246742582"/>
      <w:r w:rsidRPr="003B3924">
        <w:rPr>
          <w:sz w:val="22"/>
          <w:szCs w:val="22"/>
        </w:rPr>
        <w:t>References</w:t>
      </w:r>
      <w:bookmarkEnd w:id="197"/>
      <w:bookmarkEnd w:id="198"/>
    </w:p>
    <w:p w:rsidR="00655F2E" w:rsidRDefault="00655F2E" w:rsidP="00655F2E">
      <w:pPr>
        <w:ind w:firstLine="288"/>
      </w:pPr>
      <w:smartTag w:uri="urn:schemas-microsoft-com:office:smarttags" w:element="City">
        <w:r>
          <w:t>Austin</w:t>
        </w:r>
      </w:smartTag>
      <w:r>
        <w:t xml:space="preserve">, G.T. (1984)  </w:t>
      </w:r>
      <w:r>
        <w:rPr>
          <w:i/>
          <w:iCs/>
        </w:rPr>
        <w:t>Shreve's Chemical Process Industries</w:t>
      </w:r>
      <w:r>
        <w:t xml:space="preserve">, 5th Ed., McGraw-Hill Book Company, </w:t>
      </w:r>
      <w:smartTag w:uri="urn:schemas-microsoft-com:office:smarttags" w:element="place">
        <w:smartTag w:uri="urn:schemas-microsoft-com:office:smarttags" w:element="State">
          <w:r>
            <w:t>New York</w:t>
          </w:r>
        </w:smartTag>
      </w:smartTag>
      <w:r>
        <w:t>.</w:t>
      </w:r>
    </w:p>
    <w:p w:rsidR="00655F2E" w:rsidRDefault="00655F2E" w:rsidP="00655F2E">
      <w:pPr>
        <w:ind w:firstLine="288"/>
      </w:pPr>
      <w:r>
        <w:t xml:space="preserve">Faith, W. L., Keyes, D.B., and </w:t>
      </w:r>
      <w:smartTag w:uri="urn:schemas-microsoft-com:office:smarttags" w:element="place">
        <w:r>
          <w:t>Clark</w:t>
        </w:r>
      </w:smartTag>
      <w:r>
        <w:t xml:space="preserve">, R.L. (1965)  </w:t>
      </w:r>
      <w:r>
        <w:rPr>
          <w:i/>
          <w:iCs/>
        </w:rPr>
        <w:t>Industrial Chemicals</w:t>
      </w:r>
      <w:r>
        <w:t xml:space="preserve">, John Wiley &amp; Sons, Inc.  </w:t>
      </w:r>
      <w:smartTag w:uri="urn:schemas-microsoft-com:office:smarttags" w:element="place">
        <w:smartTag w:uri="urn:schemas-microsoft-com:office:smarttags" w:element="State">
          <w:r>
            <w:t>New York</w:t>
          </w:r>
        </w:smartTag>
      </w:smartTag>
      <w:r>
        <w:t>.</w:t>
      </w:r>
    </w:p>
    <w:p w:rsidR="00655F2E" w:rsidRDefault="00655F2E" w:rsidP="00655F2E">
      <w:pPr>
        <w:ind w:firstLine="288"/>
      </w:pPr>
      <w:r>
        <w:t xml:space="preserve">Kirk Othmer (2002) .  </w:t>
      </w:r>
      <w:r>
        <w:rPr>
          <w:i/>
          <w:iCs/>
        </w:rPr>
        <w:t>Kirk Othmer Encyclopedia of Chemical Technology</w:t>
      </w:r>
      <w:r>
        <w:t>, Aluminum Compounds, Survey, (Sleppy, W.C., article author), accessed 2009.</w:t>
      </w:r>
    </w:p>
    <w:p w:rsidR="00655F2E" w:rsidRDefault="00655F2E" w:rsidP="00655F2E">
      <w:pPr>
        <w:ind w:firstLine="288"/>
      </w:pPr>
      <w:r>
        <w:t xml:space="preserve">Konigsberger, E. (2008)  "Thermodynamic simulation of the Bayer process,"  </w:t>
      </w:r>
      <w:r>
        <w:rPr>
          <w:i/>
          <w:iCs/>
        </w:rPr>
        <w:t>International Journal of Materials Research</w:t>
      </w:r>
      <w:r>
        <w:t xml:space="preserve">, </w:t>
      </w:r>
      <w:r>
        <w:rPr>
          <w:b/>
          <w:bCs/>
        </w:rPr>
        <w:t>99</w:t>
      </w:r>
      <w:r>
        <w:t xml:space="preserve"> (2)  pp 197-202. </w:t>
      </w:r>
    </w:p>
    <w:p w:rsidR="00655F2E" w:rsidRDefault="00655F2E" w:rsidP="00655F2E">
      <w:pPr>
        <w:ind w:firstLine="288"/>
      </w:pPr>
      <w:r>
        <w:t xml:space="preserve">Marciano, S., Mugnier, N., Clerin, P., Cristol, B., and Moulin, P. (2006).  "Nanofiltration of Bayer process solutions,"  Journal of Membrane Science, </w:t>
      </w:r>
      <w:r>
        <w:rPr>
          <w:b/>
          <w:bCs/>
        </w:rPr>
        <w:t>281</w:t>
      </w:r>
      <w:r>
        <w:t xml:space="preserve">  pp 260-267.</w:t>
      </w:r>
    </w:p>
    <w:p w:rsidR="00655F2E" w:rsidRDefault="00655F2E" w:rsidP="00655F2E">
      <w:pPr>
        <w:ind w:firstLine="288"/>
        <w:jc w:val="both"/>
      </w:pPr>
      <w:r>
        <w:lastRenderedPageBreak/>
        <w:t xml:space="preserve">Ullmann's (2002).  </w:t>
      </w:r>
      <w:r>
        <w:rPr>
          <w:i/>
          <w:iCs/>
        </w:rPr>
        <w:t>Ullmann's Encyclopedia of Industrial Chemistry</w:t>
      </w:r>
      <w:r>
        <w:t>, Aluminum Oxide (L. Keith Hudson, Chanakya Misra, Anthony J. Perrotta, Karl Wefers, F. S. Williams, article authors), accessed 2009.</w:t>
      </w:r>
    </w:p>
    <w:p w:rsidR="00655F2E" w:rsidRDefault="00655F2E" w:rsidP="00655F2E">
      <w:pPr>
        <w:ind w:firstLine="288"/>
      </w:pPr>
      <w:r>
        <w:t xml:space="preserve">US 20040052706 (2004).  Patent application: "Process for removing contaminants from Bayer liquors."  </w:t>
      </w:r>
    </w:p>
    <w:p w:rsidR="00655F2E" w:rsidRDefault="00655F2E" w:rsidP="00655F2E">
      <w:pPr>
        <w:ind w:firstLine="288"/>
      </w:pPr>
      <w:smartTag w:uri="urn:schemas-microsoft-com:office:smarttags" w:element="City">
        <w:r>
          <w:t>Wellington</w:t>
        </w:r>
      </w:smartTag>
      <w:r>
        <w:t xml:space="preserve">, M. and Valcin, F. (2007) "Impact of Bayer Process Liquor Impurities on Causticization,"  </w:t>
      </w:r>
      <w:smartTag w:uri="urn:schemas-microsoft-com:office:smarttags" w:element="State">
        <w:r>
          <w:rPr>
            <w:i/>
            <w:iCs/>
          </w:rPr>
          <w:t>Ind.</w:t>
        </w:r>
      </w:smartTag>
      <w:r>
        <w:rPr>
          <w:i/>
          <w:iCs/>
        </w:rPr>
        <w:t xml:space="preserve"> </w:t>
      </w:r>
      <w:smartTag w:uri="urn:schemas-microsoft-com:office:smarttags" w:element="place">
        <w:smartTag w:uri="urn:schemas-microsoft-com:office:smarttags" w:element="country-region">
          <w:r>
            <w:rPr>
              <w:i/>
              <w:iCs/>
            </w:rPr>
            <w:t>Eng.</w:t>
          </w:r>
        </w:smartTag>
      </w:smartTag>
      <w:r>
        <w:rPr>
          <w:i/>
          <w:iCs/>
        </w:rPr>
        <w:t xml:space="preserve"> Chem. Res</w:t>
      </w:r>
      <w:r>
        <w:t xml:space="preserve">.  </w:t>
      </w:r>
      <w:r>
        <w:rPr>
          <w:b/>
          <w:bCs/>
        </w:rPr>
        <w:t>46</w:t>
      </w:r>
      <w:r>
        <w:t xml:space="preserve"> pp 5094-5099.</w:t>
      </w:r>
    </w:p>
    <w:p w:rsidR="00655F2E" w:rsidRDefault="00655F2E" w:rsidP="00655F2E"/>
    <w:p w:rsidR="00655F2E" w:rsidRDefault="00655F2E" w:rsidP="00655F2E">
      <w:pPr>
        <w:pStyle w:val="Heading2"/>
      </w:pPr>
      <w:bookmarkStart w:id="199" w:name="_Toc60477251"/>
      <w:bookmarkStart w:id="200" w:name="_Toc246744996"/>
      <w:bookmarkStart w:id="201" w:name="_Toc246742583"/>
      <w:r>
        <w:t>Critical parameters</w:t>
      </w:r>
      <w:bookmarkEnd w:id="199"/>
      <w:bookmarkEnd w:id="200"/>
      <w:bookmarkEnd w:id="201"/>
    </w:p>
    <w:p w:rsidR="00655F2E" w:rsidRDefault="00655F2E" w:rsidP="00655F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3"/>
        <w:gridCol w:w="1256"/>
        <w:gridCol w:w="2344"/>
        <w:gridCol w:w="2473"/>
      </w:tblGrid>
      <w:tr w:rsidR="00655F2E">
        <w:tblPrEx>
          <w:tblCellMar>
            <w:top w:w="0" w:type="dxa"/>
            <w:bottom w:w="0" w:type="dxa"/>
          </w:tblCellMar>
        </w:tblPrEx>
        <w:trPr>
          <w:cantSplit/>
        </w:trPr>
        <w:tc>
          <w:tcPr>
            <w:tcW w:w="0" w:type="auto"/>
            <w:gridSpan w:val="4"/>
          </w:tcPr>
          <w:p w:rsidR="00655F2E" w:rsidRDefault="00655F2E" w:rsidP="00C27D9E">
            <w:r>
              <w:t>Conversion / Yield information from both reactors</w:t>
            </w:r>
          </w:p>
        </w:tc>
      </w:tr>
      <w:tr w:rsidR="00655F2E">
        <w:tblPrEx>
          <w:tblCellMar>
            <w:top w:w="0" w:type="dxa"/>
            <w:bottom w:w="0" w:type="dxa"/>
          </w:tblCellMar>
        </w:tblPrEx>
        <w:tc>
          <w:tcPr>
            <w:tcW w:w="0" w:type="auto"/>
          </w:tcPr>
          <w:p w:rsidR="00655F2E" w:rsidRDefault="00655F2E" w:rsidP="00C27D9E"/>
        </w:tc>
        <w:tc>
          <w:tcPr>
            <w:tcW w:w="0" w:type="auto"/>
          </w:tcPr>
          <w:p w:rsidR="00655F2E" w:rsidRDefault="00655F2E" w:rsidP="00C27D9E"/>
        </w:tc>
        <w:tc>
          <w:tcPr>
            <w:tcW w:w="0" w:type="auto"/>
          </w:tcPr>
          <w:p w:rsidR="00655F2E" w:rsidRDefault="00655F2E" w:rsidP="00C27D9E">
            <w:r>
              <w:t>Conversion of or Yield from Bauxite</w:t>
            </w:r>
          </w:p>
        </w:tc>
        <w:tc>
          <w:tcPr>
            <w:tcW w:w="0" w:type="auto"/>
          </w:tcPr>
          <w:p w:rsidR="00655F2E" w:rsidRDefault="00655F2E" w:rsidP="00C27D9E">
            <w:r>
              <w:t>Conversion of or Yield from Al2O3 content in bauxite</w:t>
            </w:r>
          </w:p>
        </w:tc>
      </w:tr>
      <w:tr w:rsidR="00655F2E">
        <w:tblPrEx>
          <w:tblCellMar>
            <w:top w:w="0" w:type="dxa"/>
            <w:bottom w:w="0" w:type="dxa"/>
          </w:tblCellMar>
        </w:tblPrEx>
        <w:tc>
          <w:tcPr>
            <w:tcW w:w="0" w:type="auto"/>
          </w:tcPr>
          <w:p w:rsidR="00655F2E" w:rsidRPr="008A2021" w:rsidRDefault="00655F2E" w:rsidP="00C27D9E">
            <w:pPr>
              <w:pStyle w:val="FootnoteText"/>
              <w:rPr>
                <w:szCs w:val="24"/>
                <w:lang w:val="en-US" w:eastAsia="en-US"/>
              </w:rPr>
            </w:pPr>
            <w:r w:rsidRPr="008A2021">
              <w:rPr>
                <w:szCs w:val="24"/>
                <w:lang w:val="en-US" w:eastAsia="en-US"/>
              </w:rPr>
              <w:t>Total yield of Process:</w:t>
            </w:r>
          </w:p>
          <w:p w:rsidR="00655F2E" w:rsidRPr="008A2021" w:rsidRDefault="00655F2E" w:rsidP="00C27D9E">
            <w:pPr>
              <w:pStyle w:val="FootnoteText"/>
              <w:rPr>
                <w:szCs w:val="24"/>
                <w:lang w:val="en-US" w:eastAsia="en-US"/>
              </w:rPr>
            </w:pPr>
            <w:r w:rsidRPr="008A2021">
              <w:rPr>
                <w:szCs w:val="24"/>
                <w:lang w:val="en-US" w:eastAsia="en-US"/>
              </w:rPr>
              <w:t xml:space="preserve"> (% yield produced by the overall process based on reactant input to process)</w:t>
            </w:r>
          </w:p>
        </w:tc>
        <w:tc>
          <w:tcPr>
            <w:tcW w:w="0" w:type="auto"/>
          </w:tcPr>
          <w:p w:rsidR="00655F2E" w:rsidRDefault="00655F2E" w:rsidP="00C27D9E">
            <w:r>
              <w:t xml:space="preserve">From mass balance </w:t>
            </w:r>
          </w:p>
          <w:p w:rsidR="00655F2E" w:rsidRDefault="00655F2E" w:rsidP="00C27D9E"/>
        </w:tc>
        <w:tc>
          <w:tcPr>
            <w:tcW w:w="0" w:type="auto"/>
          </w:tcPr>
          <w:p w:rsidR="00655F2E" w:rsidRDefault="00655F2E" w:rsidP="00C27D9E">
            <w:r>
              <w:t>44.5  (</w:t>
            </w:r>
            <w:smartTag w:uri="urn:schemas-microsoft-com:office:smarttags" w:element="metricconverter">
              <w:smartTagPr>
                <w:attr w:name="ProductID" w:val="2.25 kg"/>
              </w:smartTagPr>
              <w:r>
                <w:t>2.25 kg</w:t>
              </w:r>
            </w:smartTag>
            <w:r>
              <w:t xml:space="preserve"> bauxite per kg of purified alumina)</w:t>
            </w:r>
          </w:p>
        </w:tc>
        <w:tc>
          <w:tcPr>
            <w:tcW w:w="0" w:type="auto"/>
          </w:tcPr>
          <w:p w:rsidR="00655F2E" w:rsidRDefault="00655F2E" w:rsidP="00C27D9E">
            <w:r>
              <w:t>93%</w:t>
            </w:r>
          </w:p>
        </w:tc>
      </w:tr>
      <w:tr w:rsidR="00655F2E">
        <w:tblPrEx>
          <w:tblCellMar>
            <w:top w:w="0" w:type="dxa"/>
            <w:bottom w:w="0" w:type="dxa"/>
          </w:tblCellMar>
        </w:tblPrEx>
        <w:trPr>
          <w:cantSplit/>
        </w:trPr>
        <w:tc>
          <w:tcPr>
            <w:tcW w:w="0" w:type="auto"/>
            <w:gridSpan w:val="4"/>
          </w:tcPr>
          <w:p w:rsidR="00655F2E" w:rsidRDefault="00655F2E" w:rsidP="00C27D9E">
            <w:r>
              <w:t>Notes:</w:t>
            </w:r>
          </w:p>
        </w:tc>
      </w:tr>
    </w:tbl>
    <w:p w:rsidR="00655F2E" w:rsidRDefault="00655F2E" w:rsidP="00655F2E">
      <w:pPr>
        <w:pStyle w:val="TOC1"/>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9"/>
        <w:gridCol w:w="1409"/>
        <w:gridCol w:w="1620"/>
        <w:gridCol w:w="3960"/>
      </w:tblGrid>
      <w:tr w:rsidR="00655F2E">
        <w:tblPrEx>
          <w:tblCellMar>
            <w:top w:w="0" w:type="dxa"/>
            <w:bottom w:w="0" w:type="dxa"/>
          </w:tblCellMar>
        </w:tblPrEx>
        <w:trPr>
          <w:cantSplit/>
        </w:trPr>
        <w:tc>
          <w:tcPr>
            <w:tcW w:w="9288" w:type="dxa"/>
            <w:gridSpan w:val="4"/>
          </w:tcPr>
          <w:p w:rsidR="00655F2E" w:rsidRDefault="00655F2E" w:rsidP="00C27D9E">
            <w:r>
              <w:t>Product purity</w:t>
            </w:r>
          </w:p>
        </w:tc>
      </w:tr>
      <w:tr w:rsidR="00655F2E">
        <w:tblPrEx>
          <w:tblCellMar>
            <w:top w:w="0" w:type="dxa"/>
            <w:bottom w:w="0" w:type="dxa"/>
          </w:tblCellMar>
        </w:tblPrEx>
        <w:tc>
          <w:tcPr>
            <w:tcW w:w="2299" w:type="dxa"/>
          </w:tcPr>
          <w:p w:rsidR="00655F2E" w:rsidRDefault="00655F2E" w:rsidP="00C27D9E"/>
        </w:tc>
        <w:tc>
          <w:tcPr>
            <w:tcW w:w="1409" w:type="dxa"/>
          </w:tcPr>
          <w:p w:rsidR="00655F2E" w:rsidRDefault="00655F2E" w:rsidP="00C27D9E">
            <w:r>
              <w:t>Al2O3</w:t>
            </w:r>
          </w:p>
        </w:tc>
        <w:tc>
          <w:tcPr>
            <w:tcW w:w="1620" w:type="dxa"/>
          </w:tcPr>
          <w:p w:rsidR="00655F2E" w:rsidRDefault="00655F2E" w:rsidP="00C27D9E">
            <w:r>
              <w:t>Na2O content</w:t>
            </w:r>
          </w:p>
        </w:tc>
        <w:tc>
          <w:tcPr>
            <w:tcW w:w="3960" w:type="dxa"/>
          </w:tcPr>
          <w:p w:rsidR="00655F2E" w:rsidRDefault="00655F2E" w:rsidP="00C27D9E">
            <w:r>
              <w:t>Comments</w:t>
            </w:r>
          </w:p>
        </w:tc>
      </w:tr>
      <w:tr w:rsidR="00655F2E">
        <w:tblPrEx>
          <w:tblCellMar>
            <w:top w:w="0" w:type="dxa"/>
            <w:bottom w:w="0" w:type="dxa"/>
          </w:tblCellMar>
        </w:tblPrEx>
        <w:tc>
          <w:tcPr>
            <w:tcW w:w="2299" w:type="dxa"/>
          </w:tcPr>
          <w:p w:rsidR="00655F2E" w:rsidRDefault="00655F2E" w:rsidP="00C27D9E">
            <w:r>
              <w:t>Used here</w:t>
            </w:r>
          </w:p>
        </w:tc>
        <w:tc>
          <w:tcPr>
            <w:tcW w:w="1409" w:type="dxa"/>
          </w:tcPr>
          <w:p w:rsidR="00655F2E" w:rsidRDefault="00655F2E" w:rsidP="00C27D9E">
            <w:r>
              <w:t>99%</w:t>
            </w:r>
          </w:p>
        </w:tc>
        <w:tc>
          <w:tcPr>
            <w:tcW w:w="1620" w:type="dxa"/>
          </w:tcPr>
          <w:p w:rsidR="00655F2E" w:rsidRDefault="00655F2E" w:rsidP="00C27D9E">
            <w:r>
              <w:t>0.4%</w:t>
            </w:r>
          </w:p>
        </w:tc>
        <w:tc>
          <w:tcPr>
            <w:tcW w:w="3960" w:type="dxa"/>
          </w:tcPr>
          <w:p w:rsidR="00655F2E" w:rsidRDefault="00655F2E" w:rsidP="00C27D9E"/>
        </w:tc>
      </w:tr>
      <w:tr w:rsidR="00655F2E">
        <w:tblPrEx>
          <w:tblCellMar>
            <w:top w:w="0" w:type="dxa"/>
            <w:bottom w:w="0" w:type="dxa"/>
          </w:tblCellMar>
        </w:tblPrEx>
        <w:tc>
          <w:tcPr>
            <w:tcW w:w="2299" w:type="dxa"/>
          </w:tcPr>
          <w:p w:rsidR="00655F2E" w:rsidRDefault="00655F2E" w:rsidP="00C27D9E">
            <w:r>
              <w:t>Ullmann's, 2002</w:t>
            </w:r>
          </w:p>
        </w:tc>
        <w:tc>
          <w:tcPr>
            <w:tcW w:w="1409" w:type="dxa"/>
          </w:tcPr>
          <w:p w:rsidR="00655F2E" w:rsidRDefault="00655F2E" w:rsidP="00C27D9E"/>
        </w:tc>
        <w:tc>
          <w:tcPr>
            <w:tcW w:w="1620" w:type="dxa"/>
          </w:tcPr>
          <w:p w:rsidR="00655F2E" w:rsidRDefault="00655F2E" w:rsidP="00C27D9E">
            <w:r>
              <w:t>0.4 - 0.5%</w:t>
            </w:r>
          </w:p>
        </w:tc>
        <w:tc>
          <w:tcPr>
            <w:tcW w:w="3960" w:type="dxa"/>
          </w:tcPr>
          <w:p w:rsidR="00655F2E" w:rsidRDefault="00655F2E" w:rsidP="00C27D9E"/>
        </w:tc>
      </w:tr>
    </w:tbl>
    <w:p w:rsidR="00655F2E" w:rsidRDefault="00655F2E" w:rsidP="00655F2E">
      <w:pPr>
        <w:sectPr w:rsidR="00655F2E">
          <w:pgSz w:w="12240" w:h="15840"/>
          <w:pgMar w:top="1440" w:right="1800" w:bottom="1440" w:left="1800" w:header="720" w:footer="720" w:gutter="0"/>
          <w:cols w:space="720"/>
          <w:docGrid w:linePitch="360"/>
        </w:sectPr>
      </w:pPr>
    </w:p>
    <w:p w:rsidR="00655F2E" w:rsidRPr="00CB1725" w:rsidRDefault="00655F2E" w:rsidP="00CB1725">
      <w:pPr>
        <w:pStyle w:val="Heading1"/>
      </w:pPr>
      <w:bookmarkStart w:id="202" w:name="_Toc529084495"/>
      <w:bookmarkStart w:id="203" w:name="_Toc246744997"/>
      <w:bookmarkStart w:id="204" w:name="_Toc246742584"/>
      <w:r w:rsidRPr="00CB1725">
        <w:lastRenderedPageBreak/>
        <w:t>Summary of LCI Information</w:t>
      </w:r>
      <w:bookmarkEnd w:id="202"/>
      <w:bookmarkEnd w:id="203"/>
      <w:bookmarkEnd w:id="204"/>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930"/>
        <w:gridCol w:w="1510"/>
        <w:gridCol w:w="1108"/>
        <w:gridCol w:w="969"/>
        <w:gridCol w:w="706"/>
        <w:gridCol w:w="2537"/>
      </w:tblGrid>
      <w:tr w:rsidR="00655F2E">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center"/>
            </w:pPr>
            <w:r w:rsidRPr="007C44D8">
              <w:t>Inputs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Input UID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Input 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Input 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Input purity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Units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Comments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UIDCO2FromAir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CO2 from air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Used for desilication</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1305-78-8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calcium monoxide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143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Added to convert Na2CO3 to NaOH</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1310-73-2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Sodium hydroxide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83.6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UIDBauxiteAtUSPort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bauxite, at </w:t>
            </w:r>
            <w:smartTag w:uri="urn:schemas-microsoft-com:office:smarttags" w:element="place">
              <w:smartTag w:uri="urn:schemas-microsoft-com:office:smarttags" w:element="country-region">
                <w:r w:rsidRPr="007C44D8">
                  <w:t>US</w:t>
                </w:r>
              </w:smartTag>
            </w:smartTag>
            <w:r w:rsidRPr="007C44D8">
              <w:t xml:space="preserve"> port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2246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Total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2590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center"/>
            </w:pPr>
            <w:r w:rsidRPr="007C44D8">
              <w:t>Non-reacting inputs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Purity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Units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Comments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7732-18-5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Water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3918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UIDO2FromAir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Oxygen from air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1215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UIDN2FromAir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Nitrogen from air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4000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Total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9133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center"/>
            </w:pPr>
            <w:r w:rsidRPr="007C44D8">
              <w:t>Ancillary inputs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Purity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Units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Comments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UIDCornStarch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corn starch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6.74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Total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6.74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center"/>
            </w:pPr>
            <w:r w:rsidRPr="007C44D8">
              <w:lastRenderedPageBreak/>
              <w:t>Products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Product UID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Product 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Product 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Purity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Units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Comments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1344-28-1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Aluminum oxide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1000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98.9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Total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1000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center"/>
            </w:pPr>
            <w:r w:rsidRPr="007C44D8">
              <w:t>Benign Outflows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Purity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Units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Comments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7732-18-5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Water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4526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7782-44-7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Oxygen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1215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7727-37-9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Nitrogen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4000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Total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9741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 xml:space="preserve">[kg/hr]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bl>
    <w:p w:rsidR="00655F2E" w:rsidRDefault="00655F2E" w:rsidP="00655F2E"/>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713"/>
        <w:gridCol w:w="1044"/>
        <w:gridCol w:w="623"/>
        <w:gridCol w:w="766"/>
        <w:gridCol w:w="659"/>
        <w:gridCol w:w="891"/>
        <w:gridCol w:w="1060"/>
        <w:gridCol w:w="2004"/>
      </w:tblGrid>
      <w:tr w:rsidR="00655F2E">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center"/>
            </w:pPr>
            <w:r w:rsidRPr="007C44D8">
              <w:t>Chemical Emissions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Emission UID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Emission 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Gas 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Liquid 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Solid 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Solvent Flow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Units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Comments</w:t>
            </w:r>
          </w:p>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UIDBayerRedMud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bayer red mud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987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Totals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987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[kg/hr]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center"/>
            </w:pPr>
            <w:r w:rsidRPr="007C44D8">
              <w:t>Mass Balance</w:t>
            </w:r>
          </w:p>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Total inputs</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1.17e+4</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shd w:val="clear" w:color="auto" w:fill="auto"/>
            <w:vAlign w:val="center"/>
          </w:tcPr>
          <w:p w:rsidR="00655F2E" w:rsidRDefault="00655F2E" w:rsidP="00C27D9E">
            <w:pPr>
              <w:rPr>
                <w:szCs w:val="20"/>
              </w:rPr>
            </w:pPr>
          </w:p>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Total outflows</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1.17e+4</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shd w:val="clear" w:color="auto" w:fill="auto"/>
            <w:vAlign w:val="center"/>
          </w:tcPr>
          <w:p w:rsidR="00655F2E" w:rsidRDefault="00655F2E" w:rsidP="00C27D9E">
            <w:pPr>
              <w:rPr>
                <w:szCs w:val="20"/>
              </w:rPr>
            </w:pPr>
          </w:p>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Net input</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0.585</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c>
          <w:tcPr>
            <w:tcW w:w="0" w:type="auto"/>
            <w:shd w:val="clear" w:color="auto" w:fill="auto"/>
            <w:vAlign w:val="center"/>
          </w:tcPr>
          <w:p w:rsidR="00655F2E" w:rsidRDefault="00655F2E" w:rsidP="00C27D9E">
            <w:pPr>
              <w:rPr>
                <w:szCs w:val="20"/>
              </w:rPr>
            </w:pPr>
          </w:p>
        </w:tc>
      </w:tr>
      <w:tr w:rsidR="00655F2E">
        <w:trPr>
          <w:tblCellSpacing w:w="15" w:type="dxa"/>
        </w:trPr>
        <w:tc>
          <w:tcPr>
            <w:tcW w:w="0" w:type="auto"/>
            <w:gridSpan w:val="8"/>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center"/>
            </w:pPr>
            <w:r w:rsidRPr="007C44D8">
              <w:lastRenderedPageBreak/>
              <w:t>Energy use</w:t>
            </w:r>
          </w:p>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Energy type</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Amount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Comments</w:t>
            </w:r>
          </w:p>
        </w:tc>
        <w:tc>
          <w:tcPr>
            <w:tcW w:w="0" w:type="auto"/>
            <w:shd w:val="clear" w:color="auto" w:fill="auto"/>
            <w:vAlign w:val="center"/>
          </w:tcPr>
          <w:p w:rsidR="00655F2E" w:rsidRDefault="00655F2E" w:rsidP="00C27D9E">
            <w:pPr>
              <w:rPr>
                <w:szCs w:val="20"/>
              </w:rPr>
            </w:pPr>
          </w:p>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electricity</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2806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[MJ/hr]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heating steam</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9342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[MJ/hr]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heating natural gas</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1.26e+4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[MJ/hr]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Net input requirement</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2.47e+4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[MJ/hr]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Net of energies input to system</w:t>
            </w:r>
          </w:p>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cooling water</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-2.05e+4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[MJ/hr]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potential recovery</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-1.12e+4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[MJ/hr]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tc>
      </w:tr>
      <w:tr w:rsidR="00655F2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Net energy</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pPr>
              <w:jc w:val="right"/>
            </w:pPr>
            <w:r w:rsidRPr="007C44D8">
              <w:t>1.35e+4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[MJ/hr]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55F2E" w:rsidRPr="007C44D8" w:rsidRDefault="00655F2E" w:rsidP="00C27D9E">
            <w:r w:rsidRPr="007C44D8">
              <w:t>Net input requirement - potential recovery</w:t>
            </w:r>
          </w:p>
        </w:tc>
      </w:tr>
    </w:tbl>
    <w:p w:rsidR="00655F2E" w:rsidRDefault="00655F2E" w:rsidP="00655F2E"/>
    <w:p w:rsidR="00655F2E" w:rsidRPr="007C44D8" w:rsidRDefault="00655F2E" w:rsidP="00655F2E"/>
    <w:p w:rsidR="00655F2E" w:rsidRDefault="00655F2E" w:rsidP="00655F2E">
      <w:pPr>
        <w:sectPr w:rsidR="00655F2E">
          <w:pgSz w:w="12240" w:h="15840"/>
          <w:pgMar w:top="1440" w:right="1800" w:bottom="1440" w:left="1800" w:header="720" w:footer="720" w:gutter="0"/>
          <w:cols w:space="720"/>
          <w:docGrid w:linePitch="360"/>
        </w:sectPr>
      </w:pPr>
    </w:p>
    <w:p w:rsidR="00655F2E" w:rsidRPr="00CB1725" w:rsidRDefault="00655F2E" w:rsidP="00CB1725">
      <w:pPr>
        <w:pStyle w:val="Heading1"/>
      </w:pPr>
      <w:bookmarkStart w:id="205" w:name="_Toc529084496"/>
      <w:bookmarkStart w:id="206" w:name="_Toc246744998"/>
      <w:bookmarkStart w:id="207" w:name="_Toc246742585"/>
      <w:r w:rsidRPr="00CB1725">
        <w:lastRenderedPageBreak/>
        <w:t>Process Diagram Interpretation Sheet</w:t>
      </w:r>
      <w:bookmarkEnd w:id="205"/>
      <w:bookmarkEnd w:id="206"/>
      <w:bookmarkEnd w:id="207"/>
    </w:p>
    <w:p w:rsidR="00655F2E" w:rsidRDefault="00655F2E" w:rsidP="00655F2E"/>
    <w:p w:rsidR="00655F2E" w:rsidRDefault="00655F2E" w:rsidP="00655F2E"/>
    <w:p w:rsidR="00655F2E" w:rsidRDefault="00655F2E" w:rsidP="00655F2E"/>
    <w:p w:rsidR="00655F2E" w:rsidRDefault="00655F2E" w:rsidP="00655F2E">
      <w:pPr>
        <w:numPr>
          <w:ilvl w:val="0"/>
          <w:numId w:val="15"/>
        </w:numPr>
        <w:spacing w:after="0" w:line="240" w:lineRule="auto"/>
      </w:pPr>
      <w:r>
        <w:t>As much as possible, standard symbols are used for all unit processes.</w:t>
      </w:r>
    </w:p>
    <w:p w:rsidR="00655F2E" w:rsidRDefault="00655F2E" w:rsidP="00655F2E">
      <w:pPr>
        <w:numPr>
          <w:ilvl w:val="0"/>
          <w:numId w:val="15"/>
        </w:numPr>
        <w:spacing w:after="0" w:line="240" w:lineRule="auto"/>
      </w:pPr>
      <w:r>
        <w:t>Only overall input and output chemicals are labeled on these diagrams.  All intermediate information is given on the attached Process Mass Balance sheet</w:t>
      </w:r>
    </w:p>
    <w:p w:rsidR="00655F2E" w:rsidRDefault="00655F2E" w:rsidP="00655F2E">
      <w:pPr>
        <w:numPr>
          <w:ilvl w:val="0"/>
          <w:numId w:val="15"/>
        </w:numPr>
        <w:spacing w:after="0" w:line="240" w:lineRule="auto"/>
      </w:pPr>
      <w:r>
        <w:t>The physical state of most streams is shown (gas, g; liquid, l; solid, s)</w:t>
      </w:r>
    </w:p>
    <w:p w:rsidR="00655F2E" w:rsidRDefault="00655F2E" w:rsidP="00655F2E">
      <w:pPr>
        <w:numPr>
          <w:ilvl w:val="0"/>
          <w:numId w:val="15"/>
        </w:numPr>
        <w:spacing w:after="0" w:line="240" w:lineRule="auto"/>
      </w:pPr>
      <w:r>
        <w:t>The process numbering is as follows,</w:t>
      </w:r>
    </w:p>
    <w:p w:rsidR="00655F2E" w:rsidRDefault="00655F2E" w:rsidP="00655F2E">
      <w:pPr>
        <w:numPr>
          <w:ilvl w:val="0"/>
          <w:numId w:val="16"/>
        </w:numPr>
        <w:spacing w:after="0" w:line="240" w:lineRule="auto"/>
      </w:pPr>
      <w:r>
        <w:t>generally numbers progress from the start to the end of the process</w:t>
      </w:r>
    </w:p>
    <w:p w:rsidR="00655F2E" w:rsidRDefault="00655F2E" w:rsidP="00655F2E">
      <w:pPr>
        <w:numPr>
          <w:ilvl w:val="0"/>
          <w:numId w:val="16"/>
        </w:numPr>
        <w:spacing w:after="0" w:line="240" w:lineRule="auto"/>
      </w:pPr>
      <w:r>
        <w:t>numbers are used for process streams</w:t>
      </w:r>
    </w:p>
    <w:p w:rsidR="00655F2E" w:rsidRDefault="00655F2E" w:rsidP="00655F2E">
      <w:pPr>
        <w:numPr>
          <w:ilvl w:val="0"/>
          <w:numId w:val="16"/>
        </w:numPr>
        <w:spacing w:after="0" w:line="240" w:lineRule="auto"/>
      </w:pPr>
      <w:r>
        <w:t>C i , i = 1,..n are used for all cooling non-contact streams</w:t>
      </w:r>
    </w:p>
    <w:p w:rsidR="00655F2E" w:rsidRDefault="00655F2E" w:rsidP="00655F2E">
      <w:pPr>
        <w:numPr>
          <w:ilvl w:val="0"/>
          <w:numId w:val="16"/>
        </w:numPr>
        <w:spacing w:after="0" w:line="240" w:lineRule="auto"/>
      </w:pPr>
      <w:r>
        <w:t>S j, j = 1,...n are used for all steam heating non-contact streams</w:t>
      </w:r>
    </w:p>
    <w:p w:rsidR="00655F2E" w:rsidRDefault="00655F2E" w:rsidP="00655F2E">
      <w:pPr>
        <w:numPr>
          <w:ilvl w:val="0"/>
          <w:numId w:val="15"/>
        </w:numPr>
        <w:spacing w:after="0" w:line="240" w:lineRule="auto"/>
      </w:pPr>
      <w:r>
        <w:t>Recycle streams are shown with dotted lines</w:t>
      </w:r>
    </w:p>
    <w:p w:rsidR="00655F2E" w:rsidRDefault="00655F2E" w:rsidP="00655F2E">
      <w:pPr>
        <w:pStyle w:val="TOC1"/>
        <w:sectPr w:rsidR="00655F2E">
          <w:pgSz w:w="12240" w:h="15840"/>
          <w:pgMar w:top="1440" w:right="1800" w:bottom="1440" w:left="1800" w:header="720" w:footer="720" w:gutter="0"/>
          <w:cols w:space="720"/>
          <w:docGrid w:linePitch="360"/>
        </w:sectPr>
      </w:pPr>
      <w:r>
        <w:t>For most streams, the temperature and pressure are shown, if the pressures are greater than 1 atm</w:t>
      </w:r>
    </w:p>
    <w:p w:rsidR="00655F2E" w:rsidRDefault="00655F2E" w:rsidP="00655F2E">
      <w:pPr>
        <w:pStyle w:val="Heading1"/>
        <w:numPr>
          <w:ilvl w:val="0"/>
          <w:numId w:val="0"/>
        </w:numPr>
      </w:pPr>
      <w:bookmarkStart w:id="208" w:name="_Toc529084497"/>
      <w:bookmarkStart w:id="209" w:name="_Toc246744999"/>
      <w:bookmarkStart w:id="210" w:name="_Toc246742586"/>
      <w:r>
        <w:lastRenderedPageBreak/>
        <w:t>Process Diagram or Boundary of LCI</w:t>
      </w:r>
      <w:bookmarkEnd w:id="208"/>
      <w:bookmarkEnd w:id="209"/>
      <w:bookmarkEnd w:id="210"/>
    </w:p>
    <w:p w:rsidR="00655F2E" w:rsidRDefault="00655F2E" w:rsidP="00CB1725">
      <w:pPr>
        <w:spacing w:after="0"/>
      </w:pPr>
      <w:r>
        <w:t xml:space="preserve">Steam enters the process as a gas at 207 </w:t>
      </w:r>
      <w:r>
        <w:rPr>
          <w:vertAlign w:val="superscript"/>
        </w:rPr>
        <w:t>o</w:t>
      </w:r>
      <w:r>
        <w:t xml:space="preserve">C and leaves as a liquid at 207 </w:t>
      </w:r>
      <w:r>
        <w:rPr>
          <w:vertAlign w:val="superscript"/>
        </w:rPr>
        <w:t>o</w:t>
      </w:r>
      <w:r>
        <w:t xml:space="preserve">C.  Cooling water enters at 20 </w:t>
      </w:r>
      <w:r>
        <w:rPr>
          <w:vertAlign w:val="superscript"/>
        </w:rPr>
        <w:t>o</w:t>
      </w:r>
      <w:r>
        <w:t xml:space="preserve">C and leaves at 50 </w:t>
      </w:r>
      <w:r>
        <w:rPr>
          <w:vertAlign w:val="superscript"/>
        </w:rPr>
        <w:t>o</w:t>
      </w:r>
      <w:r>
        <w:t xml:space="preserve">C. </w:t>
      </w:r>
    </w:p>
    <w:p w:rsidR="00655F2E" w:rsidRDefault="00CB1725" w:rsidP="00CB1725">
      <w:pPr>
        <w:spacing w:after="0"/>
      </w:pPr>
      <w:r>
        <w:rPr>
          <w:noProof/>
        </w:rPr>
        <w:pict>
          <v:shape id="_x0000_s1536" type="#_x0000_t75" style="position:absolute;margin-left:1in;margin-top:36.5pt;width:558pt;height:418.45pt;z-index:251657728" o:preferrelative="f">
            <v:imagedata r:id="rId42" o:title=""/>
            <w10:wrap type="topAndBottom"/>
          </v:shape>
          <o:OLEObject Type="Embed" ProgID="PowerPoint.Slide.8" ShapeID="_x0000_s1536" DrawAspect="Content" ObjectID="_1357047491" r:id="rId43"/>
        </w:pict>
      </w:r>
      <w:r w:rsidR="00655F2E">
        <w:t>Unless otherwise indicated, all processes are at 1 atm and 25</w:t>
      </w:r>
      <w:r w:rsidR="00655F2E">
        <w:rPr>
          <w:vertAlign w:val="superscript"/>
        </w:rPr>
        <w:t>o</w:t>
      </w:r>
      <w:r w:rsidR="00655F2E">
        <w:t>C.</w:t>
      </w:r>
      <w:r w:rsidR="00655F2E">
        <w:br w:type="page"/>
      </w:r>
    </w:p>
    <w:p w:rsidR="00655F2E" w:rsidRDefault="00CB1725" w:rsidP="00655F2E">
      <w:r>
        <w:rPr>
          <w:noProof/>
        </w:rPr>
        <w:pict>
          <v:shape id="_x0000_s1537" type="#_x0000_t75" style="position:absolute;margin-left:63pt;margin-top:29.55pt;width:630pt;height:472.5pt;z-index:251658752" o:preferrelative="f">
            <v:imagedata r:id="rId44" o:title=""/>
            <w10:wrap type="topAndBottom"/>
          </v:shape>
          <o:OLEObject Type="Embed" ProgID="PowerPoint.Slide.8" ShapeID="_x0000_s1537" DrawAspect="Content" ObjectID="_1357047492" r:id="rId45"/>
        </w:pict>
      </w:r>
      <w:r w:rsidR="00655F2E">
        <w:br w:type="page"/>
      </w:r>
    </w:p>
    <w:p w:rsidR="00655F2E" w:rsidRDefault="00655F2E" w:rsidP="00655F2E">
      <w:pPr>
        <w:sectPr w:rsidR="00655F2E">
          <w:pgSz w:w="15840" w:h="12240" w:orient="landscape" w:code="1"/>
          <w:pgMar w:top="288" w:right="432" w:bottom="288" w:left="432" w:header="720" w:footer="720" w:gutter="0"/>
          <w:cols w:space="720"/>
          <w:docGrid w:linePitch="360"/>
        </w:sectPr>
      </w:pPr>
      <w:r>
        <w:rPr>
          <w:noProof/>
        </w:rPr>
        <w:pict>
          <v:shape id="_x0000_s1538" type="#_x0000_t75" style="position:absolute;margin-left:1in;margin-top:19.55pt;width:630pt;height:472.5pt;z-index:251659776" o:preferrelative="f">
            <v:imagedata r:id="rId46" o:title=""/>
            <w10:wrap type="topAndBottom"/>
          </v:shape>
          <o:OLEObject Type="Embed" ProgID="PowerPoint.Slide.8" ShapeID="_x0000_s1538" DrawAspect="Content" ObjectID="_1357047493" r:id="rId47"/>
        </w:pict>
      </w:r>
    </w:p>
    <w:p w:rsidR="00655F2E" w:rsidRPr="00CB1725" w:rsidRDefault="00655F2E" w:rsidP="00CB1725">
      <w:pPr>
        <w:pStyle w:val="Heading1"/>
      </w:pPr>
      <w:bookmarkStart w:id="211" w:name="_Toc529084498"/>
      <w:bookmarkStart w:id="212" w:name="_Toc775854"/>
      <w:bookmarkStart w:id="213" w:name="_Toc246745000"/>
      <w:bookmarkStart w:id="214" w:name="_Toc246742587"/>
      <w:r w:rsidRPr="00CB1725">
        <w:lastRenderedPageBreak/>
        <w:t>Mass Balance of Chemicals in Each Process Stream</w:t>
      </w:r>
      <w:bookmarkEnd w:id="212"/>
      <w:bookmarkEnd w:id="213"/>
      <w:bookmarkEnd w:id="214"/>
    </w:p>
    <w:p w:rsidR="00655F2E" w:rsidRDefault="00E517DD" w:rsidP="00CB1725">
      <w:pPr>
        <w:spacing w:after="0"/>
      </w:pPr>
      <w:r>
        <w:rPr>
          <w:noProof/>
        </w:rPr>
        <w:drawing>
          <wp:anchor distT="0" distB="0" distL="114300" distR="114300" simplePos="0" relativeHeight="251660800" behindDoc="0" locked="0" layoutInCell="1" allowOverlap="1">
            <wp:simplePos x="0" y="0"/>
            <wp:positionH relativeFrom="column">
              <wp:posOffset>2514600</wp:posOffset>
            </wp:positionH>
            <wp:positionV relativeFrom="paragraph">
              <wp:posOffset>33020</wp:posOffset>
            </wp:positionV>
            <wp:extent cx="758825" cy="508000"/>
            <wp:effectExtent l="19050" t="0" r="3175" b="0"/>
            <wp:wrapSquare wrapText="bothSides"/>
            <wp:docPr id="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758825" cy="508000"/>
                    </a:xfrm>
                    <a:prstGeom prst="rect">
                      <a:avLst/>
                    </a:prstGeom>
                    <a:noFill/>
                    <a:ln w="9525">
                      <a:noFill/>
                      <a:miter lim="800000"/>
                      <a:headEnd/>
                      <a:tailEnd/>
                    </a:ln>
                  </pic:spPr>
                </pic:pic>
              </a:graphicData>
            </a:graphic>
          </wp:anchor>
        </w:drawing>
      </w:r>
      <w:r w:rsidR="00655F2E">
        <w:t>All flow rates are given in kg / hr</w:t>
      </w:r>
    </w:p>
    <w:p w:rsidR="00655F2E" w:rsidRDefault="00655F2E" w:rsidP="00CB1725">
      <w:pPr>
        <w:spacing w:after="0"/>
      </w:pPr>
      <w:r>
        <w:t xml:space="preserve">Physical state of chemical losses:  </w:t>
      </w:r>
      <w:r>
        <w:tab/>
      </w:r>
      <w:r>
        <w:tab/>
        <w:t xml:space="preserve"> </w:t>
      </w:r>
    </w:p>
    <w:tbl>
      <w:tblPr>
        <w:tblW w:w="0" w:type="auto"/>
        <w:tblCellMar>
          <w:left w:w="30" w:type="dxa"/>
          <w:right w:w="30" w:type="dxa"/>
        </w:tblCellMar>
        <w:tblLook w:val="0000"/>
      </w:tblPr>
      <w:tblGrid>
        <w:gridCol w:w="1127"/>
        <w:gridCol w:w="491"/>
        <w:gridCol w:w="1298"/>
        <w:gridCol w:w="547"/>
        <w:gridCol w:w="547"/>
        <w:gridCol w:w="483"/>
        <w:gridCol w:w="1061"/>
        <w:gridCol w:w="631"/>
        <w:gridCol w:w="483"/>
        <w:gridCol w:w="553"/>
        <w:gridCol w:w="553"/>
        <w:gridCol w:w="483"/>
        <w:gridCol w:w="483"/>
        <w:gridCol w:w="553"/>
        <w:gridCol w:w="553"/>
        <w:gridCol w:w="553"/>
        <w:gridCol w:w="553"/>
        <w:gridCol w:w="483"/>
        <w:gridCol w:w="553"/>
        <w:gridCol w:w="553"/>
        <w:gridCol w:w="493"/>
        <w:gridCol w:w="553"/>
        <w:gridCol w:w="483"/>
        <w:gridCol w:w="483"/>
        <w:gridCol w:w="483"/>
      </w:tblGrid>
      <w:tr w:rsidR="00A12A01" w:rsidRPr="00CB1725">
        <w:tblPrEx>
          <w:tblCellMar>
            <w:top w:w="0" w:type="dxa"/>
            <w:bottom w:w="0" w:type="dxa"/>
          </w:tblCellMar>
        </w:tblPrEx>
        <w:trPr>
          <w:cantSplit/>
          <w:trHeight w:val="1600"/>
          <w:tblHeader/>
        </w:trPr>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Comments</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Streams</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Temp [C]</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P</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Phase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Total Flow</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Water</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 xml:space="preserve">bauxite, at </w:t>
            </w:r>
            <w:smartTag w:uri="urn:schemas-microsoft-com:office:smarttags" w:element="place">
              <w:smartTag w:uri="urn:schemas-microsoft-com:office:smarttags" w:element="country-region">
                <w:r w:rsidRPr="00CB1725">
                  <w:rPr>
                    <w:rFonts w:ascii="Arial Narrow" w:hAnsi="Arial Narrow" w:cs="Arial"/>
                    <w:color w:val="000000"/>
                    <w:sz w:val="16"/>
                    <w:szCs w:val="20"/>
                  </w:rPr>
                  <w:t>US</w:t>
                </w:r>
              </w:smartTag>
            </w:smartTag>
            <w:r w:rsidRPr="00CB1725">
              <w:rPr>
                <w:rFonts w:ascii="Arial Narrow" w:hAnsi="Arial Narrow" w:cs="Arial"/>
                <w:color w:val="000000"/>
                <w:sz w:val="16"/>
                <w:szCs w:val="20"/>
              </w:rPr>
              <w:t xml:space="preserve"> port</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Sodium hydroxide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calcium monoxide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Aluminum hydroxide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Aluminum oxide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kaolin (dihydrate)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Silica</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Titanium dioxide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Iron (III) oxide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sodium aluminate dihydrate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Bayer desilication product</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Calcium carbonate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Carbon dioxide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Bayer desilication 2</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Nitrogen</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Oxygen</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27D9E">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corn starch</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1Composition</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1074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53.9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53.9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4780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2435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53.9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4780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2435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53.9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Stream 36:Recycle 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6.97E-03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2"/>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Stream 36:Recycle calculated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4.60E-09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3.44E-03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6.97E-03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Stream 36:Recycle residue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-0.562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-2.39E-03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0.0520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-4.60E-09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-3.44E-03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-0.314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-2.54E-08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-4.46E-08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-1.39E-08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83.6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8b</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83.6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Al2O3, g/L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53.9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6.97E-03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g</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dissolution stoichiometry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dissolution kg/hr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dissolution kgmol/hr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desilication stoichiometry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desilication kg/hr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-53.9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desilication kgmol/hr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-0.522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-0.522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0.157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desilication 2 stoichiometry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desilication 2 kg/hr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9.47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-35.2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desilication 2 kgmol/hr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-0.977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0.526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-0.601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-0.451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-0.451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-0.0752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0.0752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carbonate formation stoichiometry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carbonate formation kg/hr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4"/>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carbonate formation kgmol/hr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free NaOH, g/L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57.8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2.32E+04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1064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g</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Waste</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12</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25.0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-1445</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-1445</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2.18E+04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1.53E+04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1064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solids in,L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2.18E+04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1.53E+04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1064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Efficiency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type, solvent, solute, 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solids underflow,L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density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lastRenderedPageBreak/>
              <w:t>Volume liquids,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 Uo,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680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9.87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2.03E+04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1.49E+04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4342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6.74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6.74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0.991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17a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2.03E+04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1.49E+04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4342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Waste</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17b</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s</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-2.21</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-0.202</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-0.233</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-1.78</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00000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17c</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2.03E+04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1.49E+04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4342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778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6.74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Drum filter 1, % 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57.5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79.7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6.74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liquids,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0.173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53.5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Uo (volume in),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1208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0.160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79.7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6.74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O (volume 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380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type, solvent, solute, 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xn/xo (solutes)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density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Waste</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23</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63.6</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-1170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-185</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-1.68</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-0.0227</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-44.8</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-51.4</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-393</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-7.03</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-145</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-255</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-79.7</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-6.74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U check</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Correct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63.6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wash_total_out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63.6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548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0.160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79.7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99.2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1.54E+04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1063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4438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1.54E+04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1063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4438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gridSpan w:val="2"/>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recycle seed crystals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Stream 33:Recycle </w:t>
            </w:r>
            <w:r w:rsidRPr="00CB1725">
              <w:rPr>
                <w:rFonts w:ascii="Arial Narrow" w:hAnsi="Arial Narrow" w:cs="Arial"/>
                <w:color w:val="000000"/>
                <w:sz w:val="16"/>
                <w:szCs w:val="20"/>
              </w:rPr>
              <w:lastRenderedPageBreak/>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70.6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0.0646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2.42E-</w:t>
            </w:r>
            <w:r w:rsidRPr="00CB1725">
              <w:rPr>
                <w:rFonts w:ascii="Arial Narrow" w:hAnsi="Arial Narrow" w:cs="Arial"/>
                <w:color w:val="000000"/>
                <w:sz w:val="16"/>
                <w:szCs w:val="20"/>
              </w:rPr>
              <w:lastRenderedPageBreak/>
              <w:t>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lastRenderedPageBreak/>
              <w:t>2.70E-</w:t>
            </w:r>
            <w:r w:rsidRPr="00CB1725">
              <w:rPr>
                <w:rFonts w:ascii="Arial Narrow" w:hAnsi="Arial Narrow" w:cs="Arial"/>
                <w:color w:val="000000"/>
                <w:sz w:val="16"/>
                <w:szCs w:val="20"/>
              </w:rPr>
              <w:lastRenderedPageBreak/>
              <w:t>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lastRenderedPageBreak/>
              <w:t>5.13E-</w:t>
            </w:r>
            <w:r w:rsidRPr="00CB1725">
              <w:rPr>
                <w:rFonts w:ascii="Arial Narrow" w:hAnsi="Arial Narrow" w:cs="Arial"/>
                <w:color w:val="000000"/>
                <w:sz w:val="16"/>
                <w:szCs w:val="20"/>
              </w:rPr>
              <w:lastRenderedPageBreak/>
              <w:t>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lastRenderedPageBreak/>
              <w:t>3.93E-</w:t>
            </w:r>
            <w:r w:rsidRPr="00CB1725">
              <w:rPr>
                <w:rFonts w:ascii="Arial Narrow" w:hAnsi="Arial Narrow" w:cs="Arial"/>
                <w:color w:val="000000"/>
                <w:sz w:val="16"/>
                <w:szCs w:val="20"/>
              </w:rPr>
              <w:lastRenderedPageBreak/>
              <w:t>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lastRenderedPageBreak/>
              <w:t>9.49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7.95E-</w:t>
            </w:r>
            <w:r w:rsidRPr="00CB1725">
              <w:rPr>
                <w:rFonts w:ascii="Arial Narrow" w:hAnsi="Arial Narrow" w:cs="Arial"/>
                <w:color w:val="000000"/>
                <w:sz w:val="16"/>
                <w:szCs w:val="20"/>
              </w:rPr>
              <w:lastRenderedPageBreak/>
              <w:t>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2"/>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Stream 33:Recycle calculated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0.0653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4.75E-09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5.29E-09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5.16E-04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9.60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8.01E-03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Stream 33:Recycle residue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-0.0643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0.0878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-0.0828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-7.16E-04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0.0423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2.37E-07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2.64E-07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-3.33E-06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-2.55E-05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-0.111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-1.02E-04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5.02E-05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-5.59E-05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66.9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2.12E+04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1.55E+04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0.0263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0.202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4448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2"/>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crystallization stoichiometry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crystallization kg/hr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791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 crystallization kgmol/hr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Al2O3, g/L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2.12E+04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1.55E+04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1696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0.0263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0.202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2114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solids in,L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2.12E+04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1.55E+04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1696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0.0263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0.202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2114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Efficiency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0.980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type, solvent, solute, 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solids underflow,L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687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density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liquids,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1.48E+04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1770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4.84E-09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5.40E-09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4.03E-03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2010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0.0149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0.0261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8.17E-03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 Uo,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767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2.37E-07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2.64E-07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solids in,L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1.48E+04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1770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4.84E-09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5.40E-09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4.03E-03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2010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0.0149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0.0261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8.17E-03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Efficiency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0.980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type, solvent, </w:t>
            </w:r>
            <w:r w:rsidRPr="00CB1725">
              <w:rPr>
                <w:rFonts w:ascii="Arial Narrow" w:hAnsi="Arial Narrow" w:cs="Arial"/>
                <w:color w:val="000000"/>
                <w:sz w:val="16"/>
                <w:szCs w:val="20"/>
              </w:rPr>
              <w:lastRenderedPageBreak/>
              <w:t>solute, 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lastRenderedPageBreak/>
              <w:t>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lastRenderedPageBreak/>
              <w:t>Volume solids underflow,L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63.2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density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liquids,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77.2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1.85E+04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1762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3.12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9.68E-11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1.08E-10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1.05E-05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8.06E-05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2.98E-04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5.23E-04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1.63E-04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 Uo,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77.2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0.0653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4.75E-09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5.29E-09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5.16E-04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3.95E-03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9.60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8.01E-03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Stream 40:Recycle 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88.3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0.682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4.49E-09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4.39E-04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3.36E-03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6.81E-03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2"/>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Stream 40:Recycle calculated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88.3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0.682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4.49E-09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4.39E-04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3.36E-03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6.81E-03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Stream 40:Recycle residue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0.0390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-4.09E-03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-1.56E-05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9.20E-07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0.0302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2.34E-06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-1.86E-06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1.28E-06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32a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49.2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4.60E-09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3.44E-03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6.97E-03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1865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1865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Waste</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35</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25.0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-1865</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-1865</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4.60E-09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3.44E-03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6.97E-03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36a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1.41E+04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1850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4.60E-09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4.50E-04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3.44E-03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6.97E-03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solids in,L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767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2.37E-07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2.64E-07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Efficiency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0.983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type, solvent, solute, 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Volume solids underflow,L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density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lastRenderedPageBreak/>
              <w:t>Volume liquids,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30a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35.9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0.277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4.49E-09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4.39E-04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3.36E-03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6.81E-03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V Uo,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468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56.1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Uo (volume in), 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512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468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56.1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O (volume 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1030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type, solvent, solute, 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solvent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solute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solid</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xn/xo (solutes)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0.0659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density</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2.71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1025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36.9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0.0286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U check</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Correct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36.9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1097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985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0.405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59.5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wash2_total_out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36.9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1492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56.1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0.433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63.7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1284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88.3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0.682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4.03E-09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4.49E-09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4.39E-04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3.36E-03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0.0124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6.81E-03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g</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g</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kg</w:t>
            </w:r>
          </w:p>
        </w:tc>
        <w:tc>
          <w:tcPr>
            <w:tcW w:w="0" w:type="auto"/>
            <w:gridSpan w:val="2"/>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Aluminum hydroxide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is converted in rxn 1 ( 100 % of reactor 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 to reactor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0.0286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R1 Reaction Coefficient 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R1 Conversion 1 [kg/hr]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R1 Conversion 1 [kgmol/hr]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29.1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Flow out of reactor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0.0286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Primary product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Aluminum oxide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Total conversion</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-13.4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Per pass conversion</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Total yield from reactor</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g</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1031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Waste</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46</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g</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-5215</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Waste</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47</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25.0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-1031</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-1031</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0.0286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gridSpan w:val="2"/>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Main product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-0.0286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Product purity (%)</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0.989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Na2O</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Main product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Aluminum oxide</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Overall Rxn coefficients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Total yield of process (from reactant)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NA</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Waste</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Fugitive Losses (Total)</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g</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C0C0C0" w:fill="auto"/>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 Sum</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83.6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6.74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Fugitive Replacement of Reactants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Total Input (Input + Fugitive Replacement)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1.17E+04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2246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83.6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143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116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1215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6.74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Product Sum</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0.0286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Main product flow</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3.70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0.0286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990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2.33E-07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2.60E-07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0.0254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0.194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4.20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0.718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1.26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0.394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12A01" w:rsidRPr="00CB1725" w:rsidRDefault="00A12A01" w:rsidP="00CB1725">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Net Input (in - out, omitting fugitives)</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0.587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r>
    </w:tbl>
    <w:p w:rsidR="00CB1725" w:rsidRDefault="00CB1725"/>
    <w:tbl>
      <w:tblPr>
        <w:tblW w:w="0" w:type="auto"/>
        <w:tblCellMar>
          <w:left w:w="30" w:type="dxa"/>
          <w:right w:w="30" w:type="dxa"/>
        </w:tblCellMar>
        <w:tblLook w:val="0000"/>
      </w:tblPr>
      <w:tblGrid>
        <w:gridCol w:w="724"/>
        <w:gridCol w:w="483"/>
        <w:gridCol w:w="483"/>
        <w:gridCol w:w="483"/>
        <w:gridCol w:w="483"/>
        <w:gridCol w:w="483"/>
        <w:gridCol w:w="670"/>
        <w:gridCol w:w="483"/>
        <w:gridCol w:w="670"/>
      </w:tblGrid>
      <w:tr w:rsidR="00A12A01" w:rsidRPr="00CB1725">
        <w:tblPrEx>
          <w:tblCellMar>
            <w:top w:w="0" w:type="dxa"/>
            <w:bottom w:w="0" w:type="dxa"/>
          </w:tblCellMar>
        </w:tblPrEx>
        <w:trPr>
          <w:trHeight w:val="1956"/>
        </w:trPr>
        <w:tc>
          <w:tcPr>
            <w:tcW w:w="0" w:type="auto"/>
            <w:tcBorders>
              <w:top w:val="single" w:sz="6" w:space="0" w:color="auto"/>
              <w:left w:val="single" w:sz="6" w:space="0" w:color="auto"/>
              <w:bottom w:val="single" w:sz="6" w:space="0" w:color="auto"/>
              <w:right w:val="single" w:sz="6" w:space="0" w:color="auto"/>
            </w:tcBorders>
            <w:shd w:val="solid" w:color="00FFFF" w:fill="auto"/>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Comments</w:t>
            </w:r>
          </w:p>
        </w:tc>
        <w:tc>
          <w:tcPr>
            <w:tcW w:w="0" w:type="auto"/>
            <w:tcBorders>
              <w:top w:val="single" w:sz="6" w:space="0" w:color="auto"/>
              <w:left w:val="single" w:sz="6" w:space="0" w:color="auto"/>
              <w:bottom w:val="single" w:sz="6" w:space="0" w:color="auto"/>
              <w:right w:val="single" w:sz="6" w:space="0" w:color="auto"/>
            </w:tcBorders>
            <w:shd w:val="solid" w:color="00FFFF" w:fill="auto"/>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Streams</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Temp [C]</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P</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Phase</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Total Flow</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Steam</w:t>
            </w:r>
          </w:p>
        </w:tc>
        <w:tc>
          <w:tcPr>
            <w:tcW w:w="0" w:type="auto"/>
            <w:tcBorders>
              <w:top w:val="single" w:sz="6" w:space="0" w:color="auto"/>
              <w:left w:val="single" w:sz="6" w:space="0" w:color="auto"/>
              <w:bottom w:val="single" w:sz="6" w:space="0" w:color="auto"/>
              <w:right w:val="single" w:sz="6" w:space="0" w:color="auto"/>
            </w:tcBorders>
            <w:textDirection w:val="btLr"/>
          </w:tcPr>
          <w:p w:rsidR="00A12A01" w:rsidRPr="00CB1725" w:rsidRDefault="00A12A01" w:rsidP="00C14F5F">
            <w:pPr>
              <w:autoSpaceDE w:val="0"/>
              <w:autoSpaceDN w:val="0"/>
              <w:adjustRightInd w:val="0"/>
              <w:ind w:left="113" w:right="113"/>
              <w:rPr>
                <w:rFonts w:ascii="Arial Narrow" w:hAnsi="Arial Narrow" w:cs="Arial"/>
                <w:color w:val="000000"/>
                <w:sz w:val="16"/>
                <w:szCs w:val="20"/>
              </w:rPr>
            </w:pPr>
            <w:r w:rsidRPr="00CB1725">
              <w:rPr>
                <w:rFonts w:ascii="Arial Narrow" w:hAnsi="Arial Narrow" w:cs="Arial"/>
                <w:color w:val="000000"/>
                <w:sz w:val="16"/>
                <w:szCs w:val="20"/>
              </w:rPr>
              <w:t>Water</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2.69E+04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center"/>
              <w:rPr>
                <w:rFonts w:ascii="Arial Narrow" w:hAnsi="Arial Narrow" w:cs="Arial"/>
                <w:color w:val="000000"/>
                <w:sz w:val="16"/>
                <w:szCs w:val="20"/>
                <w:u w:val="single"/>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2.69E+04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Cooling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C2</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-2.69E+04</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u w:val="single"/>
              </w:rPr>
            </w:pPr>
            <w:r w:rsidRPr="00CB1725">
              <w:rPr>
                <w:rFonts w:ascii="Arial Narrow" w:hAnsi="Arial Narrow" w:cs="Arial"/>
                <w:color w:val="FFFFFF"/>
                <w:sz w:val="16"/>
                <w:szCs w:val="20"/>
                <w:u w:val="single"/>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-2.69E+04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1.58E+04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center"/>
              <w:rPr>
                <w:rFonts w:ascii="Arial Narrow" w:hAnsi="Arial Narrow" w:cs="Arial"/>
                <w:color w:val="000000"/>
                <w:sz w:val="16"/>
                <w:szCs w:val="20"/>
                <w:u w:val="single"/>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1.58E+04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Cooling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C4</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-1.58E+04</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u w:val="single"/>
              </w:rPr>
            </w:pPr>
            <w:r w:rsidRPr="00CB1725">
              <w:rPr>
                <w:rFonts w:ascii="Arial Narrow" w:hAnsi="Arial Narrow" w:cs="Arial"/>
                <w:color w:val="FFFFFF"/>
                <w:sz w:val="16"/>
                <w:szCs w:val="20"/>
                <w:u w:val="single"/>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-1.58E+04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C5</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8318</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8318</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Cooling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C6</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-8318</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-8318</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1686</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1686</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Cooling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C8</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-1686</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-1686</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3969</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3969</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lastRenderedPageBreak/>
              <w:t>Cooling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C10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-3969</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-3969</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C11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7.62E+04</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7.62E+04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Cooling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C12</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-7.62E+04</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-7.62E+04</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C13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5682</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5682</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Cooling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C14</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-5682</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-5682</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S1</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2583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2583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center"/>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Steam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S2</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207</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-2583</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-2583</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Input</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00FFFF" w:fill="auto"/>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S3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207</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1.00</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rPr>
                <w:rFonts w:ascii="Arial Narrow" w:hAnsi="Arial Narrow" w:cs="Arial"/>
                <w:color w:val="000000"/>
                <w:sz w:val="16"/>
                <w:szCs w:val="20"/>
              </w:rPr>
            </w:pPr>
            <w:r w:rsidRPr="00CB1725">
              <w:rPr>
                <w:rFonts w:ascii="Arial Narrow" w:hAnsi="Arial Narrow" w:cs="Arial"/>
                <w:color w:val="000000"/>
                <w:sz w:val="16"/>
                <w:szCs w:val="20"/>
              </w:rPr>
              <w:t>l</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right"/>
              <w:rPr>
                <w:rFonts w:ascii="Arial Narrow" w:hAnsi="Arial Narrow" w:cs="Arial"/>
                <w:color w:val="000000"/>
                <w:sz w:val="16"/>
                <w:szCs w:val="20"/>
              </w:rPr>
            </w:pPr>
            <w:r w:rsidRPr="00CB1725">
              <w:rPr>
                <w:rFonts w:ascii="Arial Narrow" w:hAnsi="Arial Narrow" w:cs="Arial"/>
                <w:color w:val="000000"/>
                <w:sz w:val="16"/>
                <w:szCs w:val="20"/>
              </w:rPr>
              <w:t>2303</w:t>
            </w:r>
          </w:p>
        </w:tc>
        <w:tc>
          <w:tcPr>
            <w:tcW w:w="0" w:type="auto"/>
            <w:tcBorders>
              <w:top w:val="single" w:sz="6" w:space="0" w:color="auto"/>
              <w:left w:val="single" w:sz="6" w:space="0" w:color="auto"/>
              <w:bottom w:val="single" w:sz="6" w:space="0" w:color="auto"/>
              <w:right w:val="single" w:sz="6" w:space="0" w:color="auto"/>
            </w:tcBorders>
          </w:tcPr>
          <w:p w:rsidR="00A12A01" w:rsidRPr="00CB1725" w:rsidRDefault="00A12A01" w:rsidP="00C27D9E">
            <w:pPr>
              <w:autoSpaceDE w:val="0"/>
              <w:autoSpaceDN w:val="0"/>
              <w:adjustRightInd w:val="0"/>
              <w:jc w:val="center"/>
              <w:rPr>
                <w:rFonts w:ascii="Arial Narrow" w:hAnsi="Arial Narrow" w:cs="Arial"/>
                <w:color w:val="000000"/>
                <w:sz w:val="16"/>
                <w:szCs w:val="20"/>
              </w:rPr>
            </w:pPr>
          </w:p>
        </w:tc>
      </w:tr>
      <w:tr w:rsidR="00A12A01" w:rsidRPr="00CB1725">
        <w:tblPrEx>
          <w:tblCellMar>
            <w:top w:w="0" w:type="dxa"/>
            <w:bottom w:w="0" w:type="dxa"/>
          </w:tblCellMar>
        </w:tblPrEx>
        <w:trPr>
          <w:trHeight w:val="253"/>
        </w:trPr>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Steam out</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 xml:space="preserve"> </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S4</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207</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1.00</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rPr>
                <w:rFonts w:ascii="Arial Narrow" w:hAnsi="Arial Narrow" w:cs="Arial"/>
                <w:color w:val="FFFFFF"/>
                <w:sz w:val="16"/>
                <w:szCs w:val="20"/>
              </w:rPr>
            </w:pPr>
            <w:r w:rsidRPr="00CB1725">
              <w:rPr>
                <w:rFonts w:ascii="Arial Narrow" w:hAnsi="Arial Narrow" w:cs="Arial"/>
                <w:color w:val="FFFFFF"/>
                <w:sz w:val="16"/>
                <w:szCs w:val="20"/>
              </w:rPr>
              <w:t>l</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-2303</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-2303</w:t>
            </w:r>
          </w:p>
        </w:tc>
        <w:tc>
          <w:tcPr>
            <w:tcW w:w="0" w:type="auto"/>
            <w:tcBorders>
              <w:top w:val="single" w:sz="6" w:space="0" w:color="auto"/>
              <w:left w:val="single" w:sz="6" w:space="0" w:color="auto"/>
              <w:bottom w:val="single" w:sz="6" w:space="0" w:color="auto"/>
              <w:right w:val="single" w:sz="6" w:space="0" w:color="auto"/>
            </w:tcBorders>
            <w:shd w:val="solid" w:color="808080" w:fill="auto"/>
          </w:tcPr>
          <w:p w:rsidR="00A12A01" w:rsidRPr="00CB1725" w:rsidRDefault="00A12A01" w:rsidP="00C27D9E">
            <w:pPr>
              <w:autoSpaceDE w:val="0"/>
              <w:autoSpaceDN w:val="0"/>
              <w:adjustRightInd w:val="0"/>
              <w:jc w:val="right"/>
              <w:rPr>
                <w:rFonts w:ascii="Arial Narrow" w:hAnsi="Arial Narrow" w:cs="Arial"/>
                <w:color w:val="FFFFFF"/>
                <w:sz w:val="16"/>
                <w:szCs w:val="20"/>
              </w:rPr>
            </w:pPr>
            <w:r w:rsidRPr="00CB1725">
              <w:rPr>
                <w:rFonts w:ascii="Arial Narrow" w:hAnsi="Arial Narrow" w:cs="Arial"/>
                <w:color w:val="FFFFFF"/>
                <w:sz w:val="16"/>
                <w:szCs w:val="20"/>
              </w:rPr>
              <w:t>0</w:t>
            </w:r>
          </w:p>
        </w:tc>
      </w:tr>
    </w:tbl>
    <w:p w:rsidR="00655F2E" w:rsidRDefault="00655F2E" w:rsidP="00655F2E">
      <w:pPr>
        <w:sectPr w:rsidR="00655F2E">
          <w:pgSz w:w="15840" w:h="12240" w:orient="landscape" w:code="1"/>
          <w:pgMar w:top="288" w:right="432" w:bottom="288" w:left="432" w:header="720" w:footer="720" w:gutter="0"/>
          <w:cols w:space="720"/>
          <w:docGrid w:linePitch="360"/>
        </w:sectPr>
      </w:pPr>
    </w:p>
    <w:p w:rsidR="00655F2E" w:rsidRPr="00E61013" w:rsidRDefault="00E517DD" w:rsidP="00E61013">
      <w:pPr>
        <w:pStyle w:val="Heading1"/>
      </w:pPr>
      <w:bookmarkStart w:id="215" w:name="_Toc529084499"/>
      <w:bookmarkStart w:id="216" w:name="_Toc246745001"/>
      <w:bookmarkStart w:id="217" w:name="_Toc246742588"/>
      <w:bookmarkEnd w:id="211"/>
      <w:r>
        <w:rPr>
          <w:noProof/>
        </w:rPr>
        <w:lastRenderedPageBreak/>
        <w:drawing>
          <wp:anchor distT="0" distB="0" distL="114300" distR="114300" simplePos="0" relativeHeight="251661824" behindDoc="0" locked="0" layoutInCell="1" allowOverlap="1">
            <wp:simplePos x="0" y="0"/>
            <wp:positionH relativeFrom="column">
              <wp:posOffset>0</wp:posOffset>
            </wp:positionH>
            <wp:positionV relativeFrom="paragraph">
              <wp:posOffset>342900</wp:posOffset>
            </wp:positionV>
            <wp:extent cx="8115300" cy="5549265"/>
            <wp:effectExtent l="0" t="0" r="0" b="0"/>
            <wp:wrapTopAndBottom/>
            <wp:docPr id="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8115300" cy="5549265"/>
                    </a:xfrm>
                    <a:prstGeom prst="rect">
                      <a:avLst/>
                    </a:prstGeom>
                    <a:noFill/>
                    <a:ln w="9525">
                      <a:noFill/>
                      <a:miter lim="800000"/>
                      <a:headEnd/>
                      <a:tailEnd/>
                    </a:ln>
                  </pic:spPr>
                </pic:pic>
              </a:graphicData>
            </a:graphic>
          </wp:anchor>
        </w:drawing>
      </w:r>
      <w:r w:rsidR="00655F2E" w:rsidRPr="00E61013">
        <w:t>Graph of Cumulative Chemical Losses through Manufacturing Process</w:t>
      </w:r>
      <w:bookmarkEnd w:id="215"/>
      <w:bookmarkEnd w:id="216"/>
      <w:bookmarkEnd w:id="217"/>
    </w:p>
    <w:p w:rsidR="00655F2E" w:rsidRDefault="00655F2E" w:rsidP="00655F2E"/>
    <w:p w:rsidR="00655F2E" w:rsidRDefault="00655F2E" w:rsidP="00655F2E"/>
    <w:p w:rsidR="00655F2E" w:rsidRDefault="00655F2E" w:rsidP="00655F2E">
      <w:pPr>
        <w:sectPr w:rsidR="00655F2E">
          <w:pgSz w:w="15840" w:h="12240" w:orient="landscape" w:code="1"/>
          <w:pgMar w:top="288" w:right="432" w:bottom="288" w:left="432" w:header="720" w:footer="720" w:gutter="0"/>
          <w:cols w:space="720"/>
          <w:docGrid w:linePitch="360"/>
        </w:sectPr>
      </w:pPr>
    </w:p>
    <w:p w:rsidR="00655F2E" w:rsidRDefault="00655F2E" w:rsidP="00E61013">
      <w:pPr>
        <w:pStyle w:val="Heading1"/>
      </w:pPr>
      <w:bookmarkStart w:id="218" w:name="_Toc529084500"/>
      <w:bookmarkStart w:id="219" w:name="_Toc246745002"/>
      <w:bookmarkStart w:id="220" w:name="_Toc246742589"/>
      <w:r>
        <w:lastRenderedPageBreak/>
        <w:t>Graph of Cumulative Contaminated Water Use / Emission through Manufacturing Process</w:t>
      </w:r>
      <w:bookmarkEnd w:id="218"/>
      <w:bookmarkEnd w:id="219"/>
      <w:bookmarkEnd w:id="220"/>
    </w:p>
    <w:p w:rsidR="00655F2E" w:rsidRDefault="00E517DD" w:rsidP="00655F2E">
      <w:r>
        <w:rPr>
          <w:noProof/>
        </w:rPr>
        <w:drawing>
          <wp:anchor distT="0" distB="0" distL="114300" distR="114300" simplePos="0" relativeHeight="251662848" behindDoc="0" locked="0" layoutInCell="1" allowOverlap="1">
            <wp:simplePos x="0" y="0"/>
            <wp:positionH relativeFrom="column">
              <wp:posOffset>114300</wp:posOffset>
            </wp:positionH>
            <wp:positionV relativeFrom="paragraph">
              <wp:posOffset>228600</wp:posOffset>
            </wp:positionV>
            <wp:extent cx="8771890" cy="5998210"/>
            <wp:effectExtent l="0" t="0" r="0" b="0"/>
            <wp:wrapTopAndBottom/>
            <wp:docPr id="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8771890" cy="5998210"/>
                    </a:xfrm>
                    <a:prstGeom prst="rect">
                      <a:avLst/>
                    </a:prstGeom>
                    <a:noFill/>
                    <a:ln w="9525">
                      <a:noFill/>
                      <a:miter lim="800000"/>
                      <a:headEnd/>
                      <a:tailEnd/>
                    </a:ln>
                  </pic:spPr>
                </pic:pic>
              </a:graphicData>
            </a:graphic>
          </wp:anchor>
        </w:drawing>
      </w:r>
    </w:p>
    <w:p w:rsidR="00655F2E" w:rsidRDefault="00655F2E" w:rsidP="00655F2E">
      <w:pPr>
        <w:sectPr w:rsidR="00655F2E">
          <w:pgSz w:w="15840" w:h="12240" w:orient="landscape" w:code="1"/>
          <w:pgMar w:top="288" w:right="432" w:bottom="288" w:left="432" w:header="720" w:footer="720" w:gutter="0"/>
          <w:cols w:space="720"/>
          <w:docGrid w:linePitch="360"/>
        </w:sectPr>
      </w:pPr>
    </w:p>
    <w:p w:rsidR="00655F2E" w:rsidRDefault="00E517DD" w:rsidP="00E61013">
      <w:pPr>
        <w:pStyle w:val="Heading1"/>
      </w:pPr>
      <w:bookmarkStart w:id="221" w:name="_Toc529084501"/>
      <w:bookmarkStart w:id="222" w:name="_Toc246745003"/>
      <w:bookmarkStart w:id="223" w:name="_Toc246742590"/>
      <w:r>
        <w:rPr>
          <w:noProof/>
        </w:rPr>
        <w:lastRenderedPageBreak/>
        <w:drawing>
          <wp:anchor distT="0" distB="0" distL="114300" distR="114300" simplePos="0" relativeHeight="251663872" behindDoc="0" locked="0" layoutInCell="1" allowOverlap="1">
            <wp:simplePos x="0" y="0"/>
            <wp:positionH relativeFrom="column">
              <wp:posOffset>0</wp:posOffset>
            </wp:positionH>
            <wp:positionV relativeFrom="paragraph">
              <wp:posOffset>571500</wp:posOffset>
            </wp:positionV>
            <wp:extent cx="8771890" cy="5998210"/>
            <wp:effectExtent l="0" t="0" r="0" b="0"/>
            <wp:wrapTopAndBottom/>
            <wp:docPr id="5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8771890" cy="5998210"/>
                    </a:xfrm>
                    <a:prstGeom prst="rect">
                      <a:avLst/>
                    </a:prstGeom>
                    <a:noFill/>
                    <a:ln w="9525">
                      <a:noFill/>
                      <a:miter lim="800000"/>
                      <a:headEnd/>
                      <a:tailEnd/>
                    </a:ln>
                  </pic:spPr>
                </pic:pic>
              </a:graphicData>
            </a:graphic>
          </wp:anchor>
        </w:drawing>
      </w:r>
      <w:r w:rsidR="00655F2E">
        <w:t>Graph of Cumulative Non-Contaminated Water Use / Emission through Manufacturing Process</w:t>
      </w:r>
      <w:bookmarkEnd w:id="221"/>
      <w:bookmarkEnd w:id="222"/>
      <w:bookmarkEnd w:id="223"/>
    </w:p>
    <w:p w:rsidR="00655F2E" w:rsidRDefault="00655F2E" w:rsidP="00655F2E">
      <w:pPr>
        <w:sectPr w:rsidR="00655F2E">
          <w:pgSz w:w="15840" w:h="12240" w:orient="landscape" w:code="1"/>
          <w:pgMar w:top="288" w:right="432" w:bottom="288" w:left="432" w:header="720" w:footer="720" w:gutter="0"/>
          <w:cols w:space="720"/>
          <w:docGrid w:linePitch="360"/>
        </w:sectPr>
      </w:pPr>
    </w:p>
    <w:p w:rsidR="00655F2E" w:rsidRPr="00E61013" w:rsidRDefault="00655F2E" w:rsidP="00E61013">
      <w:pPr>
        <w:pStyle w:val="Heading1"/>
      </w:pPr>
      <w:bookmarkStart w:id="224" w:name="_Toc529084502"/>
      <w:bookmarkStart w:id="225" w:name="_Toc246745004"/>
      <w:bookmarkStart w:id="226" w:name="_Toc246742591"/>
      <w:r w:rsidRPr="00E61013">
        <w:lastRenderedPageBreak/>
        <w:t>Energy Input for each Unit Process, Cumulative Energy Requirements, Cooling Requirements (exotherms), and Assumed Heat Recovery from Hot Streams Receiving Cooling</w:t>
      </w:r>
      <w:bookmarkEnd w:id="224"/>
      <w:bookmarkEnd w:id="225"/>
      <w:bookmarkEnd w:id="226"/>
    </w:p>
    <w:tbl>
      <w:tblPr>
        <w:tblW w:w="5000" w:type="pct"/>
        <w:tblCellMar>
          <w:left w:w="30" w:type="dxa"/>
          <w:right w:w="30" w:type="dxa"/>
        </w:tblCellMar>
        <w:tblLook w:val="0000"/>
      </w:tblPr>
      <w:tblGrid>
        <w:gridCol w:w="928"/>
        <w:gridCol w:w="1942"/>
        <w:gridCol w:w="1028"/>
        <w:gridCol w:w="1009"/>
        <w:gridCol w:w="1064"/>
        <w:gridCol w:w="565"/>
        <w:gridCol w:w="745"/>
        <w:gridCol w:w="1864"/>
        <w:gridCol w:w="1352"/>
        <w:gridCol w:w="1044"/>
        <w:gridCol w:w="623"/>
        <w:gridCol w:w="929"/>
        <w:gridCol w:w="899"/>
        <w:gridCol w:w="1044"/>
      </w:tblGrid>
      <w:tr w:rsidR="00655F2E">
        <w:tblPrEx>
          <w:tblCellMar>
            <w:top w:w="0" w:type="dxa"/>
            <w:bottom w:w="0" w:type="dxa"/>
          </w:tblCellMar>
        </w:tblPrEx>
        <w:trPr>
          <w:cantSplit/>
          <w:trHeight w:val="348"/>
        </w:trPr>
        <w:tc>
          <w:tcPr>
            <w:tcW w:w="2029" w:type="pct"/>
            <w:gridSpan w:val="6"/>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b/>
                <w:bCs/>
                <w:color w:val="000000"/>
                <w:sz w:val="28"/>
                <w:szCs w:val="28"/>
              </w:rPr>
            </w:pPr>
            <w:r>
              <w:rPr>
                <w:rFonts w:ascii="Arial" w:hAnsi="Arial" w:cs="Arial"/>
                <w:b/>
                <w:bCs/>
                <w:color w:val="000000"/>
                <w:sz w:val="28"/>
                <w:szCs w:val="28"/>
              </w:rPr>
              <w:t>Energy Input [MJ / hr]</w:t>
            </w:r>
          </w:p>
        </w:tc>
        <w:tc>
          <w:tcPr>
            <w:tcW w:w="2971" w:type="pct"/>
            <w:gridSpan w:val="8"/>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b/>
                <w:bCs/>
                <w:color w:val="000000"/>
                <w:sz w:val="28"/>
                <w:szCs w:val="28"/>
              </w:rPr>
            </w:pPr>
            <w:r>
              <w:rPr>
                <w:rFonts w:ascii="Arial" w:hAnsi="Arial" w:cs="Arial"/>
                <w:b/>
                <w:bCs/>
                <w:color w:val="000000"/>
                <w:sz w:val="28"/>
                <w:szCs w:val="28"/>
              </w:rPr>
              <w:t>Cooling Requirements [MJ / hr]</w:t>
            </w:r>
          </w:p>
        </w:tc>
      </w:tr>
      <w:tr w:rsidR="00655F2E">
        <w:tblPrEx>
          <w:tblCellMar>
            <w:top w:w="0" w:type="dxa"/>
            <w:bottom w:w="0" w:type="dxa"/>
          </w:tblCellMar>
        </w:tblPrEx>
        <w:trPr>
          <w:cantSplit/>
          <w:trHeight w:val="1600"/>
        </w:trPr>
        <w:tc>
          <w:tcPr>
            <w:tcW w:w="325"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Process Diagram Label</w:t>
            </w:r>
          </w:p>
        </w:tc>
        <w:tc>
          <w:tcPr>
            <w:tcW w:w="662"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Unit</w:t>
            </w:r>
          </w:p>
        </w:tc>
        <w:tc>
          <w:tcPr>
            <w:tcW w:w="358"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 xml:space="preserve">Energy input [MJ / </w:t>
            </w:r>
            <w:smartTag w:uri="urn:schemas-microsoft-com:office:smarttags" w:element="metricconverter">
              <w:smartTagPr>
                <w:attr w:name="ProductID" w:val="1000 kg"/>
              </w:smartTagPr>
              <w:r>
                <w:rPr>
                  <w:rFonts w:ascii="Arial" w:hAnsi="Arial" w:cs="Arial"/>
                  <w:color w:val="000000"/>
                  <w:szCs w:val="20"/>
                </w:rPr>
                <w:t>1000 kg</w:t>
              </w:r>
            </w:smartTag>
            <w:r>
              <w:rPr>
                <w:rFonts w:ascii="Arial" w:hAnsi="Arial" w:cs="Arial"/>
                <w:color w:val="000000"/>
                <w:szCs w:val="20"/>
              </w:rPr>
              <w:t xml:space="preserve"> Product]</w:t>
            </w:r>
          </w:p>
        </w:tc>
        <w:tc>
          <w:tcPr>
            <w:tcW w:w="336"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 xml:space="preserve">Cumulative energy [MJ / </w:t>
            </w:r>
            <w:smartTag w:uri="urn:schemas-microsoft-com:office:smarttags" w:element="metricconverter">
              <w:smartTagPr>
                <w:attr w:name="ProductID" w:val="1000 kg"/>
              </w:smartTagPr>
              <w:r>
                <w:rPr>
                  <w:rFonts w:ascii="Arial" w:hAnsi="Arial" w:cs="Arial"/>
                  <w:color w:val="000000"/>
                  <w:szCs w:val="20"/>
                </w:rPr>
                <w:t>1000 kg</w:t>
              </w:r>
            </w:smartTag>
            <w:r>
              <w:rPr>
                <w:rFonts w:ascii="Arial" w:hAnsi="Arial" w:cs="Arial"/>
                <w:color w:val="000000"/>
                <w:szCs w:val="20"/>
              </w:rPr>
              <w:t xml:space="preserve"> Product]</w:t>
            </w:r>
          </w:p>
        </w:tc>
        <w:tc>
          <w:tcPr>
            <w:tcW w:w="228"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To [C]</w:t>
            </w:r>
          </w:p>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(Used to determine energy type)</w:t>
            </w:r>
          </w:p>
        </w:tc>
        <w:tc>
          <w:tcPr>
            <w:tcW w:w="120"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Energy Type</w:t>
            </w:r>
          </w:p>
        </w:tc>
        <w:tc>
          <w:tcPr>
            <w:tcW w:w="260"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Process diagram label</w:t>
            </w:r>
          </w:p>
        </w:tc>
        <w:tc>
          <w:tcPr>
            <w:tcW w:w="656"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Unit</w:t>
            </w:r>
          </w:p>
        </w:tc>
        <w:tc>
          <w:tcPr>
            <w:tcW w:w="466"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Energy Loss</w:t>
            </w:r>
          </w:p>
        </w:tc>
        <w:tc>
          <w:tcPr>
            <w:tcW w:w="363"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Cumulative cooling water energy</w:t>
            </w:r>
          </w:p>
        </w:tc>
        <w:tc>
          <w:tcPr>
            <w:tcW w:w="223"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Tef [C] (for recovery efficiency)</w:t>
            </w:r>
          </w:p>
        </w:tc>
        <w:tc>
          <w:tcPr>
            <w:tcW w:w="325"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Recovery Efficiency</w:t>
            </w:r>
          </w:p>
        </w:tc>
        <w:tc>
          <w:tcPr>
            <w:tcW w:w="315"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Energy Recovered</w:t>
            </w:r>
          </w:p>
        </w:tc>
        <w:tc>
          <w:tcPr>
            <w:tcW w:w="363" w:type="pct"/>
            <w:tcBorders>
              <w:top w:val="single" w:sz="6" w:space="0" w:color="auto"/>
              <w:left w:val="single" w:sz="6" w:space="0" w:color="auto"/>
              <w:bottom w:val="single" w:sz="6" w:space="0" w:color="auto"/>
              <w:right w:val="single" w:sz="6" w:space="0" w:color="auto"/>
            </w:tcBorders>
            <w:textDirection w:val="btLr"/>
          </w:tcPr>
          <w:p w:rsidR="00655F2E" w:rsidRDefault="00655F2E" w:rsidP="00C27D9E">
            <w:pPr>
              <w:autoSpaceDE w:val="0"/>
              <w:autoSpaceDN w:val="0"/>
              <w:adjustRightInd w:val="0"/>
              <w:ind w:left="113" w:right="113"/>
              <w:rPr>
                <w:rFonts w:ascii="Arial" w:hAnsi="Arial" w:cs="Arial"/>
                <w:color w:val="000000"/>
                <w:szCs w:val="20"/>
              </w:rPr>
            </w:pPr>
            <w:r>
              <w:rPr>
                <w:rFonts w:ascii="Arial" w:hAnsi="Arial" w:cs="Arial"/>
                <w:color w:val="000000"/>
                <w:szCs w:val="20"/>
              </w:rPr>
              <w:t xml:space="preserve">Cumulative recovered [MJ / </w:t>
            </w:r>
            <w:smartTag w:uri="urn:schemas-microsoft-com:office:smarttags" w:element="metricconverter">
              <w:smartTagPr>
                <w:attr w:name="ProductID" w:val="1000 kg"/>
              </w:smartTagPr>
              <w:r>
                <w:rPr>
                  <w:rFonts w:ascii="Arial" w:hAnsi="Arial" w:cs="Arial"/>
                  <w:color w:val="000000"/>
                  <w:szCs w:val="20"/>
                </w:rPr>
                <w:t>1000 kg</w:t>
              </w:r>
            </w:smartTag>
            <w:r>
              <w:rPr>
                <w:rFonts w:ascii="Arial" w:hAnsi="Arial" w:cs="Arial"/>
                <w:color w:val="000000"/>
                <w:szCs w:val="20"/>
              </w:rPr>
              <w:t xml:space="preserve"> Product]</w:t>
            </w: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Cnv1</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Conveyer 1</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0.147</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0.147</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Hx2</w:t>
            </w: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 exchanger 2</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-3976</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-3976</w:t>
            </w: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100</w:t>
            </w: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0.250</w:t>
            </w: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-994</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-994</w:t>
            </w: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Cnv2</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Conveyer 2</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0.0182</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0.166</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Hx3</w:t>
            </w: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 exchanger 3</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-2326</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-6303</w:t>
            </w: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99.2</w:t>
            </w: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0.250</w:t>
            </w: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-582</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-1576</w:t>
            </w: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P1</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1</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0.141</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0.307</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Hx4</w:t>
            </w: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 exchanger 4</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-1228</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-7531</w:t>
            </w: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66.9</w:t>
            </w: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0.250</w:t>
            </w: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-307</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-1883</w:t>
            </w: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Crsh1</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Crusher 1</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65.7</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66.0</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MEvp1</w:t>
            </w: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Multi effect evaporator condenser 1</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-249</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-7780</w:t>
            </w: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100</w:t>
            </w: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0.250</w:t>
            </w: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-62.3</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-1945</w:t>
            </w: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P2</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2</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2.78</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68.7</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Hx5</w:t>
            </w: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 exchanger 5</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-586</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-8366</w:t>
            </w: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100</w:t>
            </w: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0.250</w:t>
            </w: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-147</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-2091</w:t>
            </w: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P2a</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2a</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0.108</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68.9</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Hx6</w:t>
            </w: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 exchanger 6</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-1.12E+04</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-1.96E+04</w:t>
            </w: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1100</w:t>
            </w: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0.750</w:t>
            </w: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-8435</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-1.05E+04</w:t>
            </w: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Hx1</w:t>
            </w:r>
          </w:p>
        </w:tc>
        <w:tc>
          <w:tcPr>
            <w:tcW w:w="662"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Digester: Heat exchanger 1</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4198</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4267</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141</w:t>
            </w: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S</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Hx7</w:t>
            </w: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 exchanger 7</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-839</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-2.05E+04</w:t>
            </w: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1100</w:t>
            </w: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0.750</w:t>
            </w: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-629</w:t>
            </w: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-1.12E+04</w:t>
            </w: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MxE1</w:t>
            </w:r>
          </w:p>
        </w:tc>
        <w:tc>
          <w:tcPr>
            <w:tcW w:w="662"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Digester: Mixer electricity 1</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73.5</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4340</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P3</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3</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16.6</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4357</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NA</w:t>
            </w:r>
          </w:p>
        </w:tc>
        <w:tc>
          <w:tcPr>
            <w:tcW w:w="662"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Rake classifier</w:t>
            </w:r>
          </w:p>
        </w:tc>
        <w:tc>
          <w:tcPr>
            <w:tcW w:w="358"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4.21</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4361</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120"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P4</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4</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2.30</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4363</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NA</w:t>
            </w:r>
          </w:p>
        </w:tc>
        <w:tc>
          <w:tcPr>
            <w:tcW w:w="662"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Drum filters, red mud</w:t>
            </w:r>
          </w:p>
        </w:tc>
        <w:tc>
          <w:tcPr>
            <w:tcW w:w="358"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219</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4582</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120"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lastRenderedPageBreak/>
              <w:t>NA</w:t>
            </w:r>
          </w:p>
        </w:tc>
        <w:tc>
          <w:tcPr>
            <w:tcW w:w="662"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Vacuum, red mud</w:t>
            </w:r>
          </w:p>
        </w:tc>
        <w:tc>
          <w:tcPr>
            <w:tcW w:w="358"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25.2</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4607</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120"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P5</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5</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3.30E-05</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4607</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MxE2</w:t>
            </w:r>
          </w:p>
        </w:tc>
        <w:tc>
          <w:tcPr>
            <w:tcW w:w="662"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Crystallizer: Mixer electricity 2</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2016</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6623</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P6</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6</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16.1</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6639</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P7</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7</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13.9</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6653</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center"/>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MEvp1</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Multi effect evaporator reboiler 1</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3742</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10395</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100</w:t>
            </w: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S</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P2b</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Pump 2b</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10.3</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10406</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NA</w:t>
            </w:r>
          </w:p>
        </w:tc>
        <w:tc>
          <w:tcPr>
            <w:tcW w:w="662"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Drum filters, crystals</w:t>
            </w:r>
          </w:p>
        </w:tc>
        <w:tc>
          <w:tcPr>
            <w:tcW w:w="358"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316</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10721</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120"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NA</w:t>
            </w:r>
          </w:p>
        </w:tc>
        <w:tc>
          <w:tcPr>
            <w:tcW w:w="662"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Vacuum, crystals</w:t>
            </w:r>
          </w:p>
        </w:tc>
        <w:tc>
          <w:tcPr>
            <w:tcW w:w="358"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25.2</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10746</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120" w:type="pct"/>
            <w:tcBorders>
              <w:top w:val="single" w:sz="6" w:space="0" w:color="auto"/>
              <w:left w:val="single" w:sz="6" w:space="0" w:color="auto"/>
              <w:bottom w:val="single" w:sz="6" w:space="0" w:color="auto"/>
              <w:right w:val="single" w:sz="6" w:space="0" w:color="auto"/>
            </w:tcBorders>
            <w:shd w:val="solid" w:color="FF9900" w:fill="auto"/>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R1</w:t>
            </w: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Calcination, Reactor 1</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1.26E+04</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2.33E+04</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1100</w:t>
            </w: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G</w:t>
            </w: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Potential recovery</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-1.12E+04</w:t>
            </w: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1.21E+04</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Net energy</w:t>
            </w:r>
          </w:p>
        </w:tc>
        <w:tc>
          <w:tcPr>
            <w:tcW w:w="35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3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1.21E+04</w:t>
            </w:r>
          </w:p>
        </w:tc>
        <w:tc>
          <w:tcPr>
            <w:tcW w:w="228"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12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Potential recovery: </w:t>
            </w:r>
          </w:p>
        </w:tc>
        <w:tc>
          <w:tcPr>
            <w:tcW w:w="466"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p>
        </w:tc>
        <w:tc>
          <w:tcPr>
            <w:tcW w:w="363" w:type="pct"/>
            <w:tcBorders>
              <w:top w:val="single" w:sz="6" w:space="0" w:color="auto"/>
              <w:left w:val="single" w:sz="6" w:space="0" w:color="auto"/>
              <w:bottom w:val="single" w:sz="6" w:space="0" w:color="auto"/>
              <w:right w:val="single" w:sz="6" w:space="0" w:color="auto"/>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-1.12E+04</w:t>
            </w:r>
          </w:p>
        </w:tc>
      </w:tr>
      <w:tr w:rsidR="00655F2E">
        <w:tblPrEx>
          <w:tblCellMar>
            <w:top w:w="0" w:type="dxa"/>
            <w:bottom w:w="0" w:type="dxa"/>
          </w:tblCellMar>
        </w:tblPrEx>
        <w:trPr>
          <w:trHeight w:val="247"/>
        </w:trPr>
        <w:tc>
          <w:tcPr>
            <w:tcW w:w="325"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58"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36"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 xml:space="preserve"> </w:t>
            </w:r>
          </w:p>
        </w:tc>
        <w:tc>
          <w:tcPr>
            <w:tcW w:w="228"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120"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6" w:space="0" w:color="auto"/>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Electricity</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2806</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w:t>
            </w: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nil"/>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nil"/>
              <w:bottom w:val="single" w:sz="2" w:space="0" w:color="000000"/>
              <w:right w:val="nil"/>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nil"/>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DowTherm</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w:t>
            </w: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1485" w:type="pct"/>
            <w:gridSpan w:val="3"/>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Adiabatic flash residual</w:t>
            </w: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-.756</w:t>
            </w: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Heating steam</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7940</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S</w:t>
            </w: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Drum filters</w:t>
            </w:r>
          </w:p>
        </w:tc>
        <w:tc>
          <w:tcPr>
            <w:tcW w:w="1377" w:type="pct"/>
            <w:gridSpan w:val="4"/>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50 MJ/1000 kg in for rotating each filter</w:t>
            </w: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Direct fuel use</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F</w:t>
            </w: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Vacuum</w:t>
            </w:r>
          </w:p>
        </w:tc>
        <w:tc>
          <w:tcPr>
            <w:tcW w:w="1052" w:type="pct"/>
            <w:gridSpan w:val="3"/>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7 kWhr per wash / filter set</w:t>
            </w: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Heating natural gas</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1.26E+04</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G</w:t>
            </w: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Diesel process</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Ds</w:t>
            </w: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1485" w:type="pct"/>
            <w:gridSpan w:val="3"/>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calcination, net energy</w:t>
            </w: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3489</w:t>
            </w: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Undefined</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U</w:t>
            </w: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Heating coal</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0</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w:t>
            </w: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Energy input requirement</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2.33E+04</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Cooling water</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-2.05E+04</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Cooling refrigeration</w:t>
            </w:r>
          </w:p>
        </w:tc>
        <w:tc>
          <w:tcPr>
            <w:tcW w:w="358" w:type="pct"/>
            <w:tcBorders>
              <w:top w:val="single" w:sz="2" w:space="0" w:color="000000"/>
              <w:left w:val="single" w:sz="2" w:space="0" w:color="000000"/>
              <w:bottom w:val="single" w:sz="2" w:space="0" w:color="000000"/>
              <w:right w:val="single" w:sz="2" w:space="0" w:color="000000"/>
            </w:tcBorders>
            <w:shd w:val="solid" w:color="00FFFF" w:fill="auto"/>
          </w:tcPr>
          <w:p w:rsidR="00655F2E" w:rsidRDefault="00655F2E" w:rsidP="00C27D9E">
            <w:pPr>
              <w:autoSpaceDE w:val="0"/>
              <w:autoSpaceDN w:val="0"/>
              <w:adjustRightInd w:val="0"/>
              <w:rPr>
                <w:rFonts w:ascii="Arial" w:hAnsi="Arial" w:cs="Arial"/>
                <w:color w:val="000000"/>
                <w:szCs w:val="20"/>
              </w:rPr>
            </w:pP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Potential heat recovery</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-1.12E+04</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r w:rsidR="00655F2E">
        <w:tblPrEx>
          <w:tblCellMar>
            <w:top w:w="0" w:type="dxa"/>
            <w:bottom w:w="0" w:type="dxa"/>
          </w:tblCellMar>
        </w:tblPrEx>
        <w:trPr>
          <w:trHeight w:val="247"/>
        </w:trPr>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62"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Net energy</w:t>
            </w:r>
          </w:p>
        </w:tc>
        <w:tc>
          <w:tcPr>
            <w:tcW w:w="35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r>
              <w:rPr>
                <w:rFonts w:ascii="Arial" w:hAnsi="Arial" w:cs="Arial"/>
                <w:color w:val="000000"/>
                <w:szCs w:val="20"/>
              </w:rPr>
              <w:t>1.21E+04</w:t>
            </w:r>
          </w:p>
        </w:tc>
        <w:tc>
          <w:tcPr>
            <w:tcW w:w="33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8"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r>
              <w:rPr>
                <w:rFonts w:ascii="Arial" w:hAnsi="Arial" w:cs="Arial"/>
                <w:color w:val="000000"/>
                <w:szCs w:val="20"/>
              </w:rPr>
              <w:t>[MJ/hr]</w:t>
            </w:r>
          </w:p>
        </w:tc>
        <w:tc>
          <w:tcPr>
            <w:tcW w:w="12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60"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65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466"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22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2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15"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rPr>
                <w:rFonts w:ascii="Arial" w:hAnsi="Arial" w:cs="Arial"/>
                <w:color w:val="000000"/>
                <w:szCs w:val="20"/>
              </w:rPr>
            </w:pPr>
          </w:p>
        </w:tc>
        <w:tc>
          <w:tcPr>
            <w:tcW w:w="363" w:type="pct"/>
            <w:tcBorders>
              <w:top w:val="single" w:sz="2" w:space="0" w:color="000000"/>
              <w:left w:val="single" w:sz="2" w:space="0" w:color="000000"/>
              <w:bottom w:val="single" w:sz="2" w:space="0" w:color="000000"/>
              <w:right w:val="single" w:sz="2" w:space="0" w:color="000000"/>
            </w:tcBorders>
          </w:tcPr>
          <w:p w:rsidR="00655F2E" w:rsidRDefault="00655F2E" w:rsidP="00C27D9E">
            <w:pPr>
              <w:autoSpaceDE w:val="0"/>
              <w:autoSpaceDN w:val="0"/>
              <w:adjustRightInd w:val="0"/>
              <w:jc w:val="right"/>
              <w:rPr>
                <w:rFonts w:ascii="Arial" w:hAnsi="Arial" w:cs="Arial"/>
                <w:color w:val="000000"/>
                <w:szCs w:val="20"/>
              </w:rPr>
            </w:pPr>
          </w:p>
        </w:tc>
      </w:tr>
    </w:tbl>
    <w:p w:rsidR="00655F2E" w:rsidRDefault="00655F2E" w:rsidP="00655F2E">
      <w:pPr>
        <w:sectPr w:rsidR="00655F2E">
          <w:pgSz w:w="15840" w:h="12240" w:orient="landscape" w:code="1"/>
          <w:pgMar w:top="288" w:right="432" w:bottom="288" w:left="432" w:header="720" w:footer="720" w:gutter="0"/>
          <w:cols w:space="720"/>
          <w:docGrid w:linePitch="360"/>
        </w:sectPr>
      </w:pPr>
    </w:p>
    <w:p w:rsidR="00655F2E" w:rsidRPr="00E61013" w:rsidRDefault="00E517DD" w:rsidP="00E61013">
      <w:pPr>
        <w:pStyle w:val="Heading1"/>
      </w:pPr>
      <w:bookmarkStart w:id="227" w:name="_Toc529084503"/>
      <w:bookmarkStart w:id="228" w:name="_Toc246745005"/>
      <w:bookmarkStart w:id="229" w:name="_Toc246742592"/>
      <w:r>
        <w:rPr>
          <w:noProof/>
        </w:rPr>
        <w:lastRenderedPageBreak/>
        <w:drawing>
          <wp:anchor distT="0" distB="0" distL="114300" distR="114300" simplePos="0" relativeHeight="251664896" behindDoc="0" locked="0" layoutInCell="1" allowOverlap="1">
            <wp:simplePos x="0" y="0"/>
            <wp:positionH relativeFrom="column">
              <wp:posOffset>228600</wp:posOffset>
            </wp:positionH>
            <wp:positionV relativeFrom="paragraph">
              <wp:posOffset>800100</wp:posOffset>
            </wp:positionV>
            <wp:extent cx="7658100" cy="5236845"/>
            <wp:effectExtent l="0" t="0" r="0" b="0"/>
            <wp:wrapTopAndBottom/>
            <wp:docPr id="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7658100" cy="5236845"/>
                    </a:xfrm>
                    <a:prstGeom prst="rect">
                      <a:avLst/>
                    </a:prstGeom>
                    <a:noFill/>
                    <a:ln w="9525">
                      <a:noFill/>
                      <a:miter lim="800000"/>
                      <a:headEnd/>
                      <a:tailEnd/>
                    </a:ln>
                  </pic:spPr>
                </pic:pic>
              </a:graphicData>
            </a:graphic>
          </wp:anchor>
        </w:drawing>
      </w:r>
      <w:r w:rsidR="00655F2E" w:rsidRPr="00E61013">
        <w:t>Graph of Cumulative Energy Requirements</w:t>
      </w:r>
      <w:bookmarkEnd w:id="227"/>
      <w:bookmarkEnd w:id="228"/>
      <w:bookmarkEnd w:id="229"/>
    </w:p>
    <w:p w:rsidR="00655F2E" w:rsidRDefault="00655F2E" w:rsidP="00655F2E">
      <w:pPr>
        <w:sectPr w:rsidR="00655F2E" w:rsidSect="004E1F52">
          <w:pgSz w:w="15840" w:h="12240" w:orient="landscape"/>
          <w:pgMar w:top="1440" w:right="1440" w:bottom="1440" w:left="1440" w:header="720" w:footer="720" w:gutter="0"/>
          <w:cols w:space="720"/>
          <w:docGrid w:linePitch="360"/>
        </w:sectPr>
      </w:pPr>
    </w:p>
    <w:p w:rsidR="00655F2E" w:rsidRDefault="00655F2E" w:rsidP="00655F2E">
      <w:pPr>
        <w:ind w:firstLine="720"/>
      </w:pPr>
      <w:r>
        <w:lastRenderedPageBreak/>
        <w:t>The individual lci are referred to as gate-to-gate (gtg) which means a single plant or process to make a specific chemical or material.   These gtg lci are joined together on the basis of mass flows to provide a profile of the entire supply chain prior to a material or chemical going into a product manufacturing plant (research concept 1).  Figure 1 provides the supply chain (also referred to as the cradle-to-gate, ctg) for aluminum.</w:t>
      </w:r>
    </w:p>
    <w:p w:rsidR="00655F2E" w:rsidRDefault="00655F2E" w:rsidP="00655F2E"/>
    <w:p w:rsidR="00655F2E" w:rsidRDefault="00655F2E" w:rsidP="00655F2E">
      <w:r>
        <w:t>Figure 1.  Gate-to-gates specific to aluminum production.  gtgs specific to aluminum production are represented by rectangles.  The ovals represent cradle-to-gates of commodity inputs.</w:t>
      </w:r>
    </w:p>
    <w:p w:rsidR="00655F2E" w:rsidRDefault="00655F2E" w:rsidP="00655F2E">
      <w:r w:rsidRPr="00867BF1">
        <w:object w:dxaOrig="5754" w:dyaOrig="2521">
          <v:shape id="_x0000_i1054" type="#_x0000_t75" style="width:477pt;height:208.5pt" o:ole="">
            <v:imagedata r:id="rId53" o:title=""/>
          </v:shape>
          <o:OLEObject Type="Embed" ProgID="PowerPoint.Slide.8" ShapeID="_x0000_i1054" DrawAspect="Content" ObjectID="_1357047489" r:id="rId54"/>
        </w:object>
      </w:r>
    </w:p>
    <w:p w:rsidR="00655F2E" w:rsidRDefault="00655F2E" w:rsidP="00655F2E">
      <w:r>
        <w:tab/>
        <w:t xml:space="preserve">In research concept </w:t>
      </w:r>
      <w:smartTag w:uri="urn:schemas-microsoft-com:office:smarttags" w:element="metricconverter">
        <w:smartTagPr>
          <w:attr w:name="ProductID" w:val="2, a"/>
        </w:smartTagPr>
        <w:r>
          <w:t>2, a</w:t>
        </w:r>
      </w:smartTag>
      <w:r>
        <w:t xml:space="preserve"> number of lci were produced or used to construct the current database for materials and chemicals of wind generator manufacturing.  These are on the WSU website and linked to the NREL website.  Table 2 is a list of these lci gtg.</w:t>
      </w:r>
    </w:p>
    <w:p w:rsidR="00655F2E" w:rsidRDefault="00655F2E" w:rsidP="00655F2E">
      <w:pPr>
        <w:spacing w:after="0"/>
      </w:pPr>
      <w:r>
        <w:t xml:space="preserve">Some conditions of the information and the </w:t>
      </w:r>
      <w:smartTag w:uri="urn:schemas-microsoft-com:office:smarttags" w:element="place">
        <w:smartTag w:uri="urn:schemas-microsoft-com:office:smarttags" w:element="country-region">
          <w:r>
            <w:t>U.S.</w:t>
          </w:r>
        </w:smartTag>
      </w:smartTag>
      <w:r>
        <w:t xml:space="preserve"> manufacturing base have represented problems or changes in the research initially proposed.  Overall, there has not been a significant departure from the objectives or approach.  First, the emphasis on defining generic frameworks has taken a greater effort and longer time.  This was a result of 1) the need to integrate this effort with the global IMS (Intelligent Manufacturing Systems) initiative that began after this WSU project had started and 2) the process of building a network of uplci developers was limited by suitable Conferences as a venue for networking.  Second, an area that </w:t>
      </w:r>
      <w:r w:rsidR="009F7120">
        <w:t>restricted progress on Task</w:t>
      </w:r>
      <w:r>
        <w:t xml:space="preserve"> 3 was the low number of </w:t>
      </w:r>
      <w:smartTag w:uri="urn:schemas-microsoft-com:office:smarttags" w:element="country-region">
        <w:smartTag w:uri="urn:schemas-microsoft-com:office:smarttags" w:element="place">
          <w:r>
            <w:t>U.S.</w:t>
          </w:r>
        </w:smartTag>
      </w:smartTag>
      <w:r>
        <w:t xml:space="preserve"> manufacturers of wind generators.  This has made the use of information and the critical review to be less and hence to take more time.  Third, the access to industrial practices in product manufacturing is surprisingly small compared to industrial practice information sources in material and chemical manufacturing.  This suggested we use more general benchmark information initially, but may have to develop specific industrial sites for further information.</w:t>
      </w:r>
    </w:p>
    <w:p w:rsidR="00655F2E" w:rsidRDefault="00655F2E" w:rsidP="00655F2E">
      <w:pPr>
        <w:spacing w:after="0"/>
      </w:pPr>
      <w:r>
        <w:lastRenderedPageBreak/>
        <w:t>Table 2.  Chemical lci gtg for wind generator manufacturing in current funding cycle</w:t>
      </w:r>
    </w:p>
    <w:p w:rsidR="00655F2E" w:rsidRDefault="00655F2E" w:rsidP="00655F2E">
      <w:r>
        <w:object w:dxaOrig="5503" w:dyaOrig="18317">
          <v:shape id="_x0000_i1055" type="#_x0000_t75" style="width:185.25pt;height:615.75pt" o:ole="">
            <v:imagedata r:id="rId55" o:title=""/>
          </v:shape>
          <o:OLEObject Type="Embed" ProgID="Excel.Sheet.8" ShapeID="_x0000_i1055" DrawAspect="Content" ObjectID="_1357047490" r:id="rId56"/>
        </w:object>
      </w:r>
      <w:r>
        <w:br w:type="page"/>
      </w:r>
      <w:r>
        <w:lastRenderedPageBreak/>
        <w:tab/>
        <w:t>Resolution of the limitations above have helped us achieve the major go</w:t>
      </w:r>
      <w:r w:rsidR="009F7120">
        <w:t>als of the research in Task</w:t>
      </w:r>
      <w:r>
        <w:t xml:space="preserve"> 3.  The impact of what</w:t>
      </w:r>
      <w:r w:rsidR="009F7120">
        <w:t xml:space="preserve"> has been completed in Task</w:t>
      </w:r>
      <w:r>
        <w:t xml:space="preserve"> 3 has been to establish this research at the early stage of a global effort to examine manufacturing environmental footprints as a first stage in seeking improvements.  This project has made it easier and more transparent to estimate the larger, more distant effects of decision-making in wind generator manufacturing.  These estimates are still imprecise because a more complete set of uplci and chemical/material lci are not available.  This research project has now expanded to a larger community of developers for uplci (now five additional universities) with faculty beginning to use this generic framework..  They will continue to publish these and utilize the results of the entire database as suitable products are defined.</w:t>
      </w:r>
    </w:p>
    <w:p w:rsidR="00655F2E" w:rsidRDefault="00655F2E" w:rsidP="00655F2E"/>
    <w:p w:rsidR="00655F2E" w:rsidRDefault="00655F2E" w:rsidP="00655F2E">
      <w:r>
        <w:t>References cited (not already listed in drilling uplc or aluminum gtg lci)</w:t>
      </w:r>
    </w:p>
    <w:p w:rsidR="00655F2E" w:rsidRDefault="00655F2E" w:rsidP="00655F2E">
      <w:r>
        <w:t>1.</w:t>
      </w:r>
      <w:r w:rsidRPr="00C14DB7">
        <w:rPr>
          <w:bCs/>
          <w:iCs/>
        </w:rPr>
        <w:t xml:space="preserve"> </w:t>
      </w:r>
      <w:r w:rsidRPr="00720EB7">
        <w:rPr>
          <w:bCs/>
          <w:iCs/>
        </w:rPr>
        <w:t xml:space="preserve">Kalpakjian, S.; and Schmid, S. (2008) </w:t>
      </w:r>
      <w:r w:rsidRPr="00720EB7">
        <w:rPr>
          <w:bCs/>
          <w:i/>
          <w:iCs/>
        </w:rPr>
        <w:t>Manufacturing Processes for Engineering Materials,</w:t>
      </w:r>
      <w:r w:rsidRPr="00720EB7">
        <w:rPr>
          <w:bCs/>
          <w:iCs/>
        </w:rPr>
        <w:t xml:space="preserve"> 5</w:t>
      </w:r>
      <w:r w:rsidRPr="00720EB7">
        <w:rPr>
          <w:bCs/>
          <w:iCs/>
          <w:vertAlign w:val="superscript"/>
        </w:rPr>
        <w:t>th</w:t>
      </w:r>
      <w:r w:rsidRPr="00720EB7">
        <w:rPr>
          <w:bCs/>
          <w:iCs/>
        </w:rPr>
        <w:t xml:space="preserve"> Edition, Prentice Hall.</w:t>
      </w:r>
    </w:p>
    <w:p w:rsidR="00655F2E" w:rsidRDefault="00655F2E" w:rsidP="00655F2E">
      <w:r>
        <w:t xml:space="preserve">2.  </w:t>
      </w:r>
      <w:r w:rsidRPr="00720EB7">
        <w:t xml:space="preserve">Todd, R.; Allen, D.; and Alting, L. (1994) </w:t>
      </w:r>
      <w:r w:rsidRPr="00720EB7">
        <w:rPr>
          <w:i/>
        </w:rPr>
        <w:t>Manufacturing processes reference guide,</w:t>
      </w:r>
      <w:r w:rsidRPr="00720EB7">
        <w:t xml:space="preserve"> Industrial Press, </w:t>
      </w:r>
      <w:smartTag w:uri="urn:schemas-microsoft-com:office:smarttags" w:element="place">
        <w:smartTag w:uri="urn:schemas-microsoft-com:office:smarttags" w:element="State">
          <w:r w:rsidRPr="00720EB7">
            <w:t>New York</w:t>
          </w:r>
        </w:smartTag>
      </w:smartTag>
      <w:r w:rsidRPr="00720EB7">
        <w:t>.</w:t>
      </w:r>
    </w:p>
    <w:p w:rsidR="00655F2E" w:rsidRDefault="00655F2E" w:rsidP="00655F2E">
      <w:pPr>
        <w:spacing w:after="0"/>
      </w:pPr>
    </w:p>
    <w:p w:rsidR="00655F2E" w:rsidRDefault="00655F2E" w:rsidP="00655F2E">
      <w:pPr>
        <w:spacing w:after="0"/>
        <w:jc w:val="center"/>
        <w:rPr>
          <w:rFonts w:cs="Courier New"/>
          <w:b/>
          <w:sz w:val="24"/>
          <w:szCs w:val="24"/>
        </w:rPr>
      </w:pPr>
      <w:r>
        <w:rPr>
          <w:rFonts w:cs="Courier New"/>
          <w:b/>
          <w:sz w:val="24"/>
          <w:szCs w:val="24"/>
        </w:rPr>
        <w:t xml:space="preserve"> </w:t>
      </w:r>
    </w:p>
    <w:p w:rsidR="00655F2E" w:rsidRDefault="00655F2E" w:rsidP="00655F2E">
      <w:pPr>
        <w:spacing w:after="0"/>
        <w:jc w:val="center"/>
        <w:rPr>
          <w:rFonts w:cs="Courier New"/>
          <w:b/>
          <w:sz w:val="24"/>
          <w:szCs w:val="24"/>
        </w:rPr>
      </w:pPr>
      <w:r>
        <w:rPr>
          <w:rFonts w:cs="Courier New"/>
          <w:b/>
          <w:sz w:val="24"/>
          <w:szCs w:val="24"/>
        </w:rPr>
        <w:br w:type="page"/>
      </w:r>
      <w:r>
        <w:rPr>
          <w:rFonts w:cs="Courier New"/>
          <w:b/>
          <w:sz w:val="24"/>
          <w:szCs w:val="24"/>
        </w:rPr>
        <w:lastRenderedPageBreak/>
        <w:t>Products Developed a</w:t>
      </w:r>
      <w:r w:rsidRPr="00223AF4">
        <w:rPr>
          <w:rFonts w:cs="Courier New"/>
          <w:b/>
          <w:sz w:val="24"/>
          <w:szCs w:val="24"/>
        </w:rPr>
        <w:t>nd Technology</w:t>
      </w:r>
      <w:r>
        <w:rPr>
          <w:rFonts w:cs="Courier New"/>
          <w:b/>
          <w:sz w:val="24"/>
          <w:szCs w:val="24"/>
        </w:rPr>
        <w:t xml:space="preserve"> </w:t>
      </w:r>
      <w:r w:rsidRPr="00223AF4">
        <w:rPr>
          <w:rFonts w:cs="Courier New"/>
          <w:b/>
          <w:sz w:val="24"/>
          <w:szCs w:val="24"/>
        </w:rPr>
        <w:t xml:space="preserve">Transfer </w:t>
      </w:r>
    </w:p>
    <w:p w:rsidR="00655F2E" w:rsidRPr="00521045" w:rsidRDefault="00655F2E" w:rsidP="00655F2E">
      <w:pPr>
        <w:spacing w:after="0"/>
        <w:rPr>
          <w:rFonts w:cs="Courier New"/>
        </w:rPr>
      </w:pPr>
    </w:p>
    <w:p w:rsidR="00655F2E" w:rsidRDefault="00655F2E" w:rsidP="00655F2E">
      <w:pPr>
        <w:numPr>
          <w:ilvl w:val="0"/>
          <w:numId w:val="2"/>
        </w:numPr>
        <w:spacing w:after="0"/>
        <w:rPr>
          <w:rFonts w:cs="Courier New"/>
        </w:rPr>
      </w:pPr>
      <w:r w:rsidRPr="00521045">
        <w:rPr>
          <w:rFonts w:cs="Courier New"/>
        </w:rPr>
        <w:t>Publications (Journals, Conference Proceedings, Abstracts, Presentations, Thesis, Dissertation, Student Projects)</w:t>
      </w:r>
    </w:p>
    <w:p w:rsidR="00655F2E" w:rsidRDefault="00655F2E" w:rsidP="00655F2E">
      <w:pPr>
        <w:numPr>
          <w:ilvl w:val="1"/>
          <w:numId w:val="2"/>
        </w:numPr>
      </w:pPr>
      <w:r>
        <w:t xml:space="preserve">J. Twomey and M. Overcash (2009) Critical Information for the Advancement of Wind Energy - Update of DOE Project. Kansas Wind Energy Work Group: Meeting 4, </w:t>
      </w:r>
      <w:smartTag w:uri="urn:schemas-microsoft-com:office:smarttags" w:element="date">
        <w:smartTagPr>
          <w:attr w:name="Month" w:val="2"/>
          <w:attr w:name="Day" w:val="20"/>
          <w:attr w:name="Year" w:val="2009"/>
        </w:smartTagPr>
        <w:r>
          <w:t>February 20, 2009</w:t>
        </w:r>
      </w:smartTag>
      <w:r>
        <w:t xml:space="preserve"> </w:t>
      </w:r>
      <w:smartTag w:uri="urn:schemas-microsoft-com:office:smarttags" w:element="place">
        <w:smartTag w:uri="urn:schemas-microsoft-com:office:smarttags" w:element="City">
          <w:r>
            <w:t>Topeka</w:t>
          </w:r>
        </w:smartTag>
        <w:r>
          <w:t xml:space="preserve">, </w:t>
        </w:r>
        <w:smartTag w:uri="urn:schemas-microsoft-com:office:smarttags" w:element="State">
          <w:r>
            <w:t>KS</w:t>
          </w:r>
        </w:smartTag>
      </w:smartTag>
      <w:r>
        <w:t xml:space="preserve">. </w:t>
      </w:r>
    </w:p>
    <w:p w:rsidR="00655F2E" w:rsidRDefault="00655F2E" w:rsidP="00655F2E">
      <w:pPr>
        <w:numPr>
          <w:ilvl w:val="1"/>
          <w:numId w:val="2"/>
        </w:numPr>
      </w:pPr>
      <w:r>
        <w:t>M. Overcash and J. T</w:t>
      </w:r>
      <w:r w:rsidR="00DA4A44">
        <w:t>wo</w:t>
      </w:r>
      <w:r>
        <w:t xml:space="preserve">mey (2009),  Life cycle conference for wind generation and use, 63p. </w:t>
      </w:r>
      <w:smartTag w:uri="urn:schemas-microsoft-com:office:smarttags" w:element="place">
        <w:smartTag w:uri="urn:schemas-microsoft-com:office:smarttags" w:element="PlaceName">
          <w:r>
            <w:t>Wichita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w:t>
      </w:r>
      <w:smartTag w:uri="urn:schemas-microsoft-com:office:smarttags" w:element="date">
        <w:smartTagPr>
          <w:attr w:name="Month" w:val="3"/>
          <w:attr w:name="Day" w:val="26"/>
          <w:attr w:name="Year" w:val="2009"/>
        </w:smartTagPr>
        <w:r>
          <w:t>March 26, 2009</w:t>
        </w:r>
      </w:smartTag>
      <w:r>
        <w:t>.</w:t>
      </w:r>
    </w:p>
    <w:p w:rsidR="00655F2E" w:rsidRDefault="00655F2E" w:rsidP="00655F2E">
      <w:pPr>
        <w:numPr>
          <w:ilvl w:val="1"/>
          <w:numId w:val="2"/>
        </w:numPr>
      </w:pPr>
      <w:r>
        <w:t>M. Overcash and J. Twomey (2009), Life cycle and sustainability, two manufacturing firms with potential products for wind generators., March, 2009.</w:t>
      </w:r>
    </w:p>
    <w:p w:rsidR="00BF4C84" w:rsidRPr="00BF4C84" w:rsidRDefault="00E70D33" w:rsidP="00BF4C84">
      <w:pPr>
        <w:numPr>
          <w:ilvl w:val="1"/>
          <w:numId w:val="2"/>
        </w:numPr>
      </w:pPr>
      <w:r>
        <w:t>J</w:t>
      </w:r>
      <w:r w:rsidR="00BF4C84">
        <w:t>.</w:t>
      </w:r>
      <w:r>
        <w:t xml:space="preserve"> Twomey, and M. Overcash</w:t>
      </w:r>
      <w:r w:rsidR="00F6058B">
        <w:t xml:space="preserve"> (2009)</w:t>
      </w:r>
      <w:r w:rsidR="00BF4C84">
        <w:t>, Environmental life cycle for manufacturing unit process</w:t>
      </w:r>
      <w:r w:rsidR="000A22AF">
        <w:t>.</w:t>
      </w:r>
      <w:r w:rsidR="00BF4C84">
        <w:t>, invited abstract,</w:t>
      </w:r>
      <w:r w:rsidR="00BF4C84" w:rsidRPr="00BF4C84">
        <w:t xml:space="preserve"> IERC 2009 Annual Conference May 30 - June 3</w:t>
      </w:r>
      <w:r w:rsidR="00BF4C84">
        <w:t xml:space="preserve">, Miami, Fl. </w:t>
      </w:r>
    </w:p>
    <w:p w:rsidR="00655F2E" w:rsidRDefault="00655F2E" w:rsidP="00655F2E">
      <w:pPr>
        <w:numPr>
          <w:ilvl w:val="1"/>
          <w:numId w:val="2"/>
        </w:numPr>
      </w:pPr>
      <w:r w:rsidRPr="00636BF2">
        <w:t>Isaacs,</w:t>
      </w:r>
      <w:r>
        <w:t xml:space="preserve"> J.,  J.</w:t>
      </w:r>
      <w:r w:rsidRPr="00636BF2">
        <w:t xml:space="preserve"> Twomey, </w:t>
      </w:r>
      <w:r>
        <w:t>M.</w:t>
      </w:r>
      <w:r w:rsidRPr="00636BF2">
        <w:t xml:space="preserve"> Overcash</w:t>
      </w:r>
      <w:r>
        <w:t xml:space="preserve">, Unit process life cycle inventory: a project in environmentally benign design and manufacturing, MIT Workshop on manufacturing, 31p. </w:t>
      </w:r>
      <w:smartTag w:uri="urn:schemas-microsoft-com:office:smarttags" w:element="date">
        <w:smartTagPr>
          <w:attr w:name="Month" w:val="8"/>
          <w:attr w:name="Day" w:val="29"/>
          <w:attr w:name="Year" w:val="2009"/>
        </w:smartTagPr>
        <w:r>
          <w:t>Aug. 29, 2009</w:t>
        </w:r>
      </w:smartTag>
      <w:r>
        <w:t xml:space="preserve">. </w:t>
      </w:r>
    </w:p>
    <w:p w:rsidR="00655F2E" w:rsidRPr="00636BF2" w:rsidRDefault="00655F2E" w:rsidP="00655F2E">
      <w:pPr>
        <w:numPr>
          <w:ilvl w:val="1"/>
          <w:numId w:val="2"/>
        </w:numPr>
      </w:pPr>
      <w:r w:rsidRPr="00636BF2">
        <w:t>Isaacs,</w:t>
      </w:r>
      <w:r>
        <w:t xml:space="preserve"> J., J.</w:t>
      </w:r>
      <w:r w:rsidRPr="00636BF2">
        <w:t xml:space="preserve"> Twomey, </w:t>
      </w:r>
      <w:r>
        <w:t xml:space="preserve"> M.</w:t>
      </w:r>
      <w:r w:rsidRPr="00636BF2">
        <w:t xml:space="preserve"> Overcash</w:t>
      </w:r>
      <w:r>
        <w:t xml:space="preserve">, </w:t>
      </w:r>
      <w:r w:rsidRPr="00636BF2">
        <w:t>Manufacturing Unit Process Life Cycle Inventories:</w:t>
      </w:r>
      <w:r w:rsidRPr="00636BF2">
        <w:br/>
        <w:t>A Project in Environmentally Benign Design and Manufacturing (EBDM)</w:t>
      </w:r>
      <w:r>
        <w:t xml:space="preserve">, NIST </w:t>
      </w:r>
      <w:r w:rsidRPr="00AB5780">
        <w:t>Performance Metrics for Intelligent Systems Workshop</w:t>
      </w:r>
      <w:r>
        <w:t xml:space="preserve">, 24p., </w:t>
      </w:r>
      <w:smartTag w:uri="urn:schemas-microsoft-com:office:smarttags" w:element="date">
        <w:smartTagPr>
          <w:attr w:name="Month" w:val="9"/>
          <w:attr w:name="Day" w:val="21"/>
          <w:attr w:name="Year" w:val="2009"/>
        </w:smartTagPr>
        <w:r w:rsidRPr="00AB5780">
          <w:t>September 21, 2009</w:t>
        </w:r>
      </w:smartTag>
    </w:p>
    <w:p w:rsidR="00655F2E" w:rsidRDefault="00655F2E" w:rsidP="00655F2E">
      <w:pPr>
        <w:numPr>
          <w:ilvl w:val="1"/>
          <w:numId w:val="2"/>
        </w:numPr>
      </w:pPr>
      <w:r w:rsidRPr="00636BF2">
        <w:t>Kalla</w:t>
      </w:r>
      <w:r>
        <w:t>, D., J. Twomey, M.</w:t>
      </w:r>
      <w:r w:rsidRPr="00636BF2">
        <w:t xml:space="preserve"> Overcash</w:t>
      </w:r>
      <w:r>
        <w:t xml:space="preserve">, </w:t>
      </w:r>
      <w:r w:rsidRPr="00636BF2">
        <w:t>Unit Process Life Cycle Inventory For Product Manufacturing Operations</w:t>
      </w:r>
      <w:r>
        <w:t xml:space="preserve">, </w:t>
      </w:r>
      <w:r w:rsidRPr="00636BF2">
        <w:t>2009 International Manufacturing Science &amp; Engineering Conference</w:t>
      </w:r>
      <w:r>
        <w:t xml:space="preserve">, 18 p., </w:t>
      </w:r>
      <w:r w:rsidRPr="00636BF2">
        <w:t>October 4 - 7, 2009</w:t>
      </w:r>
      <w:r>
        <w:t>.</w:t>
      </w:r>
    </w:p>
    <w:p w:rsidR="00655F2E" w:rsidRPr="00521045" w:rsidRDefault="00655F2E" w:rsidP="00655F2E">
      <w:pPr>
        <w:spacing w:after="0"/>
        <w:rPr>
          <w:rFonts w:cs="Courier New"/>
        </w:rPr>
      </w:pPr>
    </w:p>
    <w:p w:rsidR="00655F2E" w:rsidRDefault="00655F2E" w:rsidP="00655F2E">
      <w:pPr>
        <w:rPr>
          <w:bCs/>
        </w:rPr>
      </w:pPr>
      <w:r>
        <w:rPr>
          <w:bCs/>
        </w:rPr>
        <w:t xml:space="preserve">PI and COPI Project Presentations, </w:t>
      </w:r>
      <w:r w:rsidRPr="00521045">
        <w:rPr>
          <w:bCs/>
        </w:rPr>
        <w:t>Wind Energy Research Symposium</w:t>
      </w:r>
      <w:r>
        <w:rPr>
          <w:bCs/>
        </w:rPr>
        <w:t xml:space="preserve">, </w:t>
      </w:r>
      <w:smartTag w:uri="urn:schemas-microsoft-com:office:smarttags" w:element="date">
        <w:smartTagPr>
          <w:attr w:name="Month" w:val="3"/>
          <w:attr w:name="Day" w:val="26"/>
          <w:attr w:name="Year" w:val="2009"/>
        </w:smartTagPr>
        <w:r w:rsidRPr="00521045">
          <w:rPr>
            <w:bCs/>
          </w:rPr>
          <w:t>March 26</w:t>
        </w:r>
        <w:r w:rsidRPr="00521045">
          <w:rPr>
            <w:bCs/>
            <w:vertAlign w:val="superscript"/>
          </w:rPr>
          <w:t>th</w:t>
        </w:r>
        <w:r w:rsidRPr="00521045">
          <w:rPr>
            <w:bCs/>
          </w:rPr>
          <w:t>, 2009</w:t>
        </w:r>
      </w:smartTag>
      <w:r>
        <w:rPr>
          <w:bCs/>
        </w:rPr>
        <w:t xml:space="preserve">, </w:t>
      </w:r>
      <w:smartTag w:uri="urn:schemas-microsoft-com:office:smarttags" w:element="place">
        <w:smartTag w:uri="urn:schemas-microsoft-com:office:smarttags" w:element="City">
          <w:r>
            <w:rPr>
              <w:bCs/>
            </w:rPr>
            <w:t>Wichita</w:t>
          </w:r>
        </w:smartTag>
        <w:r>
          <w:rPr>
            <w:bCs/>
          </w:rPr>
          <w:t xml:space="preserve">, </w:t>
        </w:r>
        <w:smartTag w:uri="urn:schemas-microsoft-com:office:smarttags" w:element="State">
          <w:r>
            <w:rPr>
              <w:bCs/>
            </w:rPr>
            <w:t>KS</w:t>
          </w:r>
        </w:smartTag>
      </w:smartTag>
      <w:r>
        <w:rPr>
          <w:bCs/>
        </w:rPr>
        <w:t xml:space="preserve">. </w:t>
      </w:r>
      <w:r w:rsidRPr="00521045">
        <w:rPr>
          <w:bCs/>
        </w:rPr>
        <w:br/>
      </w:r>
      <w:smartTag w:uri="urn:schemas-microsoft-com:office:smarttags" w:element="time">
        <w:smartTagPr>
          <w:attr w:name="Hour" w:val="13"/>
          <w:attr w:name="Minute" w:val="0"/>
        </w:smartTagPr>
        <w:r w:rsidRPr="00521045">
          <w:rPr>
            <w:bCs/>
          </w:rPr>
          <w:t>1:00 – 5:00pm</w:t>
        </w:r>
      </w:smartTag>
      <w:r w:rsidRPr="00521045">
        <w:rPr>
          <w:bCs/>
        </w:rPr>
        <w:t xml:space="preserve"> Room 307, NIAR</w:t>
      </w:r>
      <w:r>
        <w:rPr>
          <w:bCs/>
        </w:rPr>
        <w:t xml:space="preserve"> (see attached). </w:t>
      </w:r>
    </w:p>
    <w:p w:rsidR="00655F2E" w:rsidRPr="00521045" w:rsidRDefault="00655F2E" w:rsidP="00655F2E">
      <w:pPr>
        <w:numPr>
          <w:ilvl w:val="0"/>
          <w:numId w:val="2"/>
        </w:numPr>
        <w:spacing w:after="0"/>
        <w:rPr>
          <w:rFonts w:cs="Courier New"/>
        </w:rPr>
      </w:pPr>
      <w:r w:rsidRPr="00521045">
        <w:rPr>
          <w:rFonts w:cs="Courier New"/>
        </w:rPr>
        <w:t>Web site / Internet sites</w:t>
      </w:r>
    </w:p>
    <w:p w:rsidR="007201A3" w:rsidRDefault="00655F2E" w:rsidP="00655F2E">
      <w:pPr>
        <w:rPr>
          <w:rFonts w:cs="Arial"/>
        </w:rPr>
      </w:pPr>
      <w:r w:rsidRPr="00521045">
        <w:rPr>
          <w:rFonts w:cs="Arial"/>
        </w:rPr>
        <w:t xml:space="preserve">The project website is: </w:t>
      </w:r>
    </w:p>
    <w:p w:rsidR="00655F2E" w:rsidRDefault="003B3924" w:rsidP="00655F2E">
      <w:pPr>
        <w:rPr>
          <w:rFonts w:cs="Arial"/>
        </w:rPr>
      </w:pPr>
      <w:hyperlink r:id="rId57" w:history="1">
        <w:r w:rsidRPr="00415757">
          <w:rPr>
            <w:rStyle w:val="Hyperlink"/>
            <w:rFonts w:cs="Arial"/>
          </w:rPr>
          <w:t>www.wichita.edu/</w:t>
        </w:r>
        <w:r w:rsidRPr="00415757">
          <w:rPr>
            <w:rStyle w:val="Hyperlink"/>
            <w:rFonts w:cs="Arial"/>
          </w:rPr>
          <w:t>s</w:t>
        </w:r>
        <w:r w:rsidRPr="00415757">
          <w:rPr>
            <w:rStyle w:val="Hyperlink"/>
            <w:rFonts w:cs="Arial"/>
          </w:rPr>
          <w:t>ustainability</w:t>
        </w:r>
      </w:hyperlink>
    </w:p>
    <w:p w:rsidR="003B3924" w:rsidRDefault="003B3924" w:rsidP="00655F2E">
      <w:pPr>
        <w:rPr>
          <w:rFonts w:cs="Arial"/>
        </w:rPr>
      </w:pPr>
      <w:hyperlink r:id="rId58" w:history="1">
        <w:r w:rsidRPr="00415757">
          <w:rPr>
            <w:rStyle w:val="Hyperlink"/>
            <w:rFonts w:cs="Arial"/>
          </w:rPr>
          <w:t>http://cratel.wichita.edu/uplci</w:t>
        </w:r>
      </w:hyperlink>
    </w:p>
    <w:p w:rsidR="003B3924" w:rsidRDefault="003B3924" w:rsidP="00655F2E">
      <w:pPr>
        <w:rPr>
          <w:rFonts w:cs="Arial"/>
        </w:rPr>
      </w:pPr>
    </w:p>
    <w:p w:rsidR="003B3924" w:rsidRDefault="003B3924" w:rsidP="00655F2E">
      <w:pPr>
        <w:rPr>
          <w:rFonts w:cs="Arial"/>
        </w:rPr>
      </w:pPr>
    </w:p>
    <w:p w:rsidR="003B3924" w:rsidRDefault="003B3924" w:rsidP="00655F2E">
      <w:pPr>
        <w:rPr>
          <w:rFonts w:cs="Arial"/>
        </w:rPr>
      </w:pPr>
    </w:p>
    <w:p w:rsidR="003B3924" w:rsidRPr="00521045" w:rsidRDefault="003B3924" w:rsidP="00655F2E">
      <w:pPr>
        <w:rPr>
          <w:rFonts w:cs="Arial"/>
        </w:rPr>
      </w:pPr>
    </w:p>
    <w:p w:rsidR="00655F2E" w:rsidRPr="00521045" w:rsidRDefault="00655F2E" w:rsidP="00655F2E">
      <w:pPr>
        <w:numPr>
          <w:ilvl w:val="0"/>
          <w:numId w:val="2"/>
        </w:numPr>
        <w:spacing w:after="0"/>
        <w:rPr>
          <w:rFonts w:cs="Courier New"/>
        </w:rPr>
      </w:pPr>
      <w:r w:rsidRPr="00521045">
        <w:rPr>
          <w:rFonts w:cs="Courier New"/>
        </w:rPr>
        <w:t>Networks or collaborations fostered;</w:t>
      </w:r>
    </w:p>
    <w:p w:rsidR="00655F2E" w:rsidRPr="00521045" w:rsidRDefault="00655F2E" w:rsidP="008C4182">
      <w:pPr>
        <w:numPr>
          <w:ilvl w:val="0"/>
          <w:numId w:val="28"/>
        </w:numPr>
        <w:tabs>
          <w:tab w:val="left" w:pos="-720"/>
        </w:tabs>
        <w:spacing w:after="0" w:line="240" w:lineRule="auto"/>
        <w:rPr>
          <w:rFonts w:cs="Arial"/>
        </w:rPr>
      </w:pPr>
      <w:r w:rsidRPr="00521045">
        <w:rPr>
          <w:rFonts w:cs="Arial"/>
        </w:rPr>
        <w:t>Northwestern University, Evanston, IL (NU)</w:t>
      </w:r>
    </w:p>
    <w:p w:rsidR="00655F2E" w:rsidRDefault="00655F2E" w:rsidP="008C4182">
      <w:pPr>
        <w:numPr>
          <w:ilvl w:val="0"/>
          <w:numId w:val="28"/>
        </w:numPr>
        <w:tabs>
          <w:tab w:val="left" w:pos="-720"/>
        </w:tabs>
        <w:spacing w:after="0" w:line="240" w:lineRule="auto"/>
        <w:rPr>
          <w:rFonts w:cs="Arial"/>
        </w:rPr>
      </w:pPr>
      <w:r w:rsidRPr="00521045">
        <w:rPr>
          <w:rFonts w:cs="Arial"/>
        </w:rPr>
        <w:t>Kansas State University</w:t>
      </w:r>
    </w:p>
    <w:p w:rsidR="00655F2E" w:rsidRDefault="00655F2E" w:rsidP="008C4182">
      <w:pPr>
        <w:numPr>
          <w:ilvl w:val="0"/>
          <w:numId w:val="28"/>
        </w:numPr>
        <w:tabs>
          <w:tab w:val="left" w:pos="-720"/>
        </w:tabs>
        <w:spacing w:after="0" w:line="240" w:lineRule="auto"/>
        <w:rPr>
          <w:rFonts w:cs="Arial"/>
        </w:rPr>
      </w:pPr>
      <w:r>
        <w:rPr>
          <w:rFonts w:cs="Arial"/>
        </w:rPr>
        <w:t>Purdue University</w:t>
      </w:r>
    </w:p>
    <w:p w:rsidR="00655F2E" w:rsidRDefault="00655F2E" w:rsidP="008C4182">
      <w:pPr>
        <w:numPr>
          <w:ilvl w:val="0"/>
          <w:numId w:val="28"/>
        </w:numPr>
        <w:tabs>
          <w:tab w:val="left" w:pos="-720"/>
        </w:tabs>
        <w:spacing w:after="0" w:line="240" w:lineRule="auto"/>
        <w:rPr>
          <w:rFonts w:cs="Arial"/>
        </w:rPr>
      </w:pPr>
      <w:r>
        <w:rPr>
          <w:rFonts w:cs="Arial"/>
        </w:rPr>
        <w:t>Oregon State University</w:t>
      </w:r>
    </w:p>
    <w:p w:rsidR="00655F2E" w:rsidRDefault="00655F2E" w:rsidP="008C4182">
      <w:pPr>
        <w:numPr>
          <w:ilvl w:val="0"/>
          <w:numId w:val="28"/>
        </w:numPr>
        <w:tabs>
          <w:tab w:val="left" w:pos="-720"/>
        </w:tabs>
        <w:spacing w:after="0" w:line="240" w:lineRule="auto"/>
        <w:rPr>
          <w:rFonts w:cs="Arial"/>
        </w:rPr>
      </w:pPr>
      <w:r>
        <w:rPr>
          <w:rFonts w:cs="Arial"/>
        </w:rPr>
        <w:t>St. Thomas University</w:t>
      </w:r>
    </w:p>
    <w:p w:rsidR="00655F2E" w:rsidRDefault="00655F2E" w:rsidP="008C4182">
      <w:pPr>
        <w:numPr>
          <w:ilvl w:val="0"/>
          <w:numId w:val="28"/>
        </w:numPr>
        <w:tabs>
          <w:tab w:val="left" w:pos="-720"/>
        </w:tabs>
        <w:spacing w:after="0" w:line="240" w:lineRule="auto"/>
        <w:rPr>
          <w:rFonts w:cs="Arial"/>
        </w:rPr>
      </w:pPr>
      <w:r>
        <w:rPr>
          <w:rFonts w:cs="Arial"/>
        </w:rPr>
        <w:t>Northeastern University</w:t>
      </w:r>
    </w:p>
    <w:p w:rsidR="00655F2E" w:rsidRPr="00521045" w:rsidRDefault="00655F2E" w:rsidP="008C4182">
      <w:pPr>
        <w:numPr>
          <w:ilvl w:val="0"/>
          <w:numId w:val="28"/>
        </w:numPr>
        <w:tabs>
          <w:tab w:val="left" w:pos="-720"/>
        </w:tabs>
        <w:spacing w:after="0" w:line="240" w:lineRule="auto"/>
        <w:rPr>
          <w:rFonts w:cs="Arial"/>
        </w:rPr>
      </w:pPr>
      <w:r>
        <w:rPr>
          <w:rFonts w:cs="Arial"/>
        </w:rPr>
        <w:t>University of South Florida</w:t>
      </w:r>
    </w:p>
    <w:p w:rsidR="00655F2E" w:rsidRDefault="00655F2E" w:rsidP="008C4182">
      <w:pPr>
        <w:numPr>
          <w:ilvl w:val="0"/>
          <w:numId w:val="28"/>
        </w:numPr>
        <w:tabs>
          <w:tab w:val="left" w:pos="-720"/>
        </w:tabs>
        <w:rPr>
          <w:rFonts w:cs="Arial"/>
        </w:rPr>
      </w:pPr>
      <w:r w:rsidRPr="00521045">
        <w:rPr>
          <w:rFonts w:cs="Arial"/>
        </w:rPr>
        <w:t>University of Tennessee</w:t>
      </w:r>
    </w:p>
    <w:p w:rsidR="00655F2E" w:rsidRPr="00521045" w:rsidRDefault="00FD2F82" w:rsidP="008C4182">
      <w:pPr>
        <w:numPr>
          <w:ilvl w:val="0"/>
          <w:numId w:val="28"/>
        </w:numPr>
        <w:tabs>
          <w:tab w:val="left" w:pos="-720"/>
        </w:tabs>
        <w:rPr>
          <w:rFonts w:cs="Arial"/>
        </w:rPr>
      </w:pPr>
      <w:r>
        <w:rPr>
          <w:rFonts w:ascii="Arial" w:hAnsi="Arial" w:cs="Arial"/>
          <w:color w:val="000000"/>
          <w:sz w:val="20"/>
          <w:szCs w:val="20"/>
        </w:rPr>
        <w:t>European initiative</w:t>
      </w:r>
      <w:r>
        <w:rPr>
          <w:rStyle w:val="hl"/>
          <w:rFonts w:ascii="Arial" w:hAnsi="Arial" w:cs="Arial"/>
          <w:color w:val="000000"/>
          <w:sz w:val="20"/>
          <w:szCs w:val="20"/>
        </w:rPr>
        <w:t xml:space="preserve">: </w:t>
      </w:r>
      <w:r w:rsidR="000A22AF">
        <w:rPr>
          <w:rFonts w:ascii="Arial" w:hAnsi="Arial" w:cs="Arial"/>
          <w:color w:val="000000"/>
          <w:sz w:val="20"/>
          <w:szCs w:val="20"/>
        </w:rPr>
        <w:t>Cooperative Ef</w:t>
      </w:r>
      <w:r>
        <w:rPr>
          <w:rFonts w:ascii="Arial" w:hAnsi="Arial" w:cs="Arial"/>
          <w:color w:val="000000"/>
          <w:sz w:val="20"/>
          <w:szCs w:val="20"/>
        </w:rPr>
        <w:t>fort on (CO2) Process Emissions</w:t>
      </w:r>
      <w:r w:rsidR="009A04F2">
        <w:rPr>
          <w:rFonts w:ascii="Arial" w:hAnsi="Arial" w:cs="Arial"/>
          <w:color w:val="000000"/>
          <w:sz w:val="20"/>
          <w:szCs w:val="20"/>
        </w:rPr>
        <w:t xml:space="preserve"> </w:t>
      </w:r>
      <w:r>
        <w:rPr>
          <w:rStyle w:val="hl"/>
          <w:rFonts w:ascii="Arial" w:hAnsi="Arial" w:cs="Arial"/>
          <w:color w:val="000000"/>
          <w:sz w:val="20"/>
          <w:szCs w:val="20"/>
        </w:rPr>
        <w:t>CO2PE</w:t>
      </w:r>
      <w:r>
        <w:rPr>
          <w:rFonts w:ascii="Arial" w:hAnsi="Arial" w:cs="Arial"/>
          <w:color w:val="000000"/>
          <w:sz w:val="20"/>
          <w:szCs w:val="20"/>
        </w:rPr>
        <w:t>!</w:t>
      </w:r>
    </w:p>
    <w:p w:rsidR="00655F2E" w:rsidRDefault="00655F2E" w:rsidP="008C4182">
      <w:pPr>
        <w:numPr>
          <w:ilvl w:val="0"/>
          <w:numId w:val="28"/>
        </w:numPr>
        <w:tabs>
          <w:tab w:val="left" w:pos="-720"/>
        </w:tabs>
        <w:spacing w:after="0" w:line="240" w:lineRule="auto"/>
        <w:rPr>
          <w:rFonts w:cs="Arial"/>
        </w:rPr>
      </w:pPr>
      <w:r>
        <w:rPr>
          <w:rFonts w:cs="Arial"/>
        </w:rPr>
        <w:t>ElectroMech</w:t>
      </w:r>
    </w:p>
    <w:p w:rsidR="00655F2E" w:rsidRDefault="00655F2E" w:rsidP="008C4182">
      <w:pPr>
        <w:numPr>
          <w:ilvl w:val="0"/>
          <w:numId w:val="28"/>
        </w:numPr>
        <w:tabs>
          <w:tab w:val="left" w:pos="-720"/>
        </w:tabs>
        <w:spacing w:after="0" w:line="240" w:lineRule="auto"/>
        <w:rPr>
          <w:rFonts w:cs="Arial"/>
        </w:rPr>
      </w:pPr>
      <w:r>
        <w:rPr>
          <w:rFonts w:cs="Arial"/>
        </w:rPr>
        <w:t>Chance Rides</w:t>
      </w:r>
    </w:p>
    <w:p w:rsidR="00655F2E" w:rsidRPr="00521045" w:rsidRDefault="00655F2E" w:rsidP="008C4182">
      <w:pPr>
        <w:numPr>
          <w:ilvl w:val="0"/>
          <w:numId w:val="28"/>
        </w:numPr>
        <w:tabs>
          <w:tab w:val="left" w:pos="-720"/>
        </w:tabs>
        <w:spacing w:after="0" w:line="240" w:lineRule="auto"/>
        <w:rPr>
          <w:rFonts w:cs="Arial"/>
        </w:rPr>
      </w:pPr>
      <w:r w:rsidRPr="00521045">
        <w:rPr>
          <w:rFonts w:cs="Arial"/>
        </w:rPr>
        <w:t>Enertech Wind, Inc.</w:t>
      </w:r>
    </w:p>
    <w:p w:rsidR="00655F2E" w:rsidRPr="00521045" w:rsidRDefault="00655F2E" w:rsidP="008C4182">
      <w:pPr>
        <w:numPr>
          <w:ilvl w:val="0"/>
          <w:numId w:val="28"/>
        </w:numPr>
        <w:tabs>
          <w:tab w:val="left" w:pos="-720"/>
        </w:tabs>
        <w:spacing w:after="0" w:line="240" w:lineRule="auto"/>
        <w:rPr>
          <w:rFonts w:cs="Arial"/>
        </w:rPr>
      </w:pPr>
      <w:r w:rsidRPr="00521045">
        <w:rPr>
          <w:rFonts w:cs="Arial"/>
        </w:rPr>
        <w:t>BTI Wind Energy</w:t>
      </w:r>
    </w:p>
    <w:p w:rsidR="00655F2E" w:rsidRPr="00521045" w:rsidRDefault="00655F2E" w:rsidP="00655F2E">
      <w:pPr>
        <w:tabs>
          <w:tab w:val="left" w:pos="-720"/>
        </w:tabs>
        <w:spacing w:after="0" w:line="240" w:lineRule="auto"/>
        <w:rPr>
          <w:rFonts w:cs="Arial"/>
        </w:rPr>
      </w:pPr>
    </w:p>
    <w:p w:rsidR="00655F2E" w:rsidRPr="00F853C0" w:rsidRDefault="00655F2E" w:rsidP="00655F2E">
      <w:pPr>
        <w:jc w:val="center"/>
        <w:rPr>
          <w:b/>
          <w:bCs/>
          <w:sz w:val="28"/>
        </w:rPr>
      </w:pPr>
      <w:r w:rsidRPr="00901424">
        <w:br w:type="page"/>
      </w:r>
      <w:r w:rsidRPr="00F853C0">
        <w:rPr>
          <w:b/>
          <w:bCs/>
          <w:sz w:val="28"/>
        </w:rPr>
        <w:lastRenderedPageBreak/>
        <w:t xml:space="preserve">College of </w:t>
      </w:r>
      <w:smartTag w:uri="urn:schemas-microsoft-com:office:smarttags" w:element="place">
        <w:smartTag w:uri="urn:schemas-microsoft-com:office:smarttags" w:element="PlaceName">
          <w:r w:rsidRPr="00F853C0">
            <w:rPr>
              <w:b/>
              <w:bCs/>
              <w:sz w:val="28"/>
            </w:rPr>
            <w:t>Engineering</w:t>
          </w:r>
        </w:smartTag>
        <w:r w:rsidRPr="00F853C0">
          <w:rPr>
            <w:b/>
            <w:bCs/>
            <w:sz w:val="28"/>
          </w:rPr>
          <w:t xml:space="preserve"> </w:t>
        </w:r>
        <w:smartTag w:uri="urn:schemas-microsoft-com:office:smarttags" w:element="PlaceName">
          <w:r w:rsidRPr="00F853C0">
            <w:rPr>
              <w:b/>
              <w:bCs/>
              <w:sz w:val="28"/>
            </w:rPr>
            <w:t>Wichita</w:t>
          </w:r>
        </w:smartTag>
        <w:r w:rsidRPr="00F853C0">
          <w:rPr>
            <w:b/>
            <w:bCs/>
            <w:sz w:val="28"/>
          </w:rPr>
          <w:t xml:space="preserve"> </w:t>
        </w:r>
        <w:smartTag w:uri="urn:schemas-microsoft-com:office:smarttags" w:element="PlaceType">
          <w:r w:rsidRPr="00F853C0">
            <w:rPr>
              <w:b/>
              <w:bCs/>
              <w:sz w:val="28"/>
            </w:rPr>
            <w:t>State</w:t>
          </w:r>
        </w:smartTag>
        <w:r w:rsidRPr="00F853C0">
          <w:rPr>
            <w:b/>
            <w:bCs/>
            <w:sz w:val="28"/>
          </w:rPr>
          <w:t xml:space="preserve"> </w:t>
        </w:r>
        <w:smartTag w:uri="urn:schemas-microsoft-com:office:smarttags" w:element="PlaceType">
          <w:r w:rsidRPr="00F853C0">
            <w:rPr>
              <w:b/>
              <w:bCs/>
              <w:sz w:val="28"/>
            </w:rPr>
            <w:t>Universit</w:t>
          </w:r>
          <w:r>
            <w:rPr>
              <w:b/>
              <w:bCs/>
              <w:sz w:val="28"/>
            </w:rPr>
            <w:t>y</w:t>
          </w:r>
        </w:smartTag>
      </w:smartTag>
      <w:r>
        <w:rPr>
          <w:b/>
          <w:bCs/>
          <w:sz w:val="28"/>
        </w:rPr>
        <w:t xml:space="preserve"> </w:t>
      </w:r>
      <w:r>
        <w:rPr>
          <w:b/>
          <w:bCs/>
          <w:sz w:val="28"/>
        </w:rPr>
        <w:br/>
        <w:t>Wind Energy Research Symposium</w:t>
      </w:r>
    </w:p>
    <w:p w:rsidR="00655F2E" w:rsidRDefault="00655F2E" w:rsidP="00655F2E">
      <w:pPr>
        <w:jc w:val="center"/>
        <w:rPr>
          <w:b/>
          <w:bCs/>
          <w:sz w:val="28"/>
        </w:rPr>
      </w:pPr>
      <w:smartTag w:uri="urn:schemas-microsoft-com:office:smarttags" w:element="date">
        <w:smartTagPr>
          <w:attr w:name="Month" w:val="3"/>
          <w:attr w:name="Day" w:val="26"/>
          <w:attr w:name="Year" w:val="2009"/>
        </w:smartTagPr>
        <w:r w:rsidRPr="00F853C0">
          <w:rPr>
            <w:b/>
            <w:bCs/>
            <w:sz w:val="28"/>
          </w:rPr>
          <w:t>March 26</w:t>
        </w:r>
        <w:r w:rsidRPr="00F853C0">
          <w:rPr>
            <w:b/>
            <w:bCs/>
            <w:sz w:val="28"/>
            <w:vertAlign w:val="superscript"/>
          </w:rPr>
          <w:t>th</w:t>
        </w:r>
        <w:r>
          <w:rPr>
            <w:b/>
            <w:bCs/>
            <w:sz w:val="28"/>
          </w:rPr>
          <w:t>, 2009</w:t>
        </w:r>
      </w:smartTag>
      <w:r w:rsidRPr="00F853C0">
        <w:rPr>
          <w:b/>
          <w:bCs/>
          <w:sz w:val="28"/>
        </w:rPr>
        <w:br/>
      </w:r>
      <w:smartTag w:uri="urn:schemas-microsoft-com:office:smarttags" w:element="time">
        <w:smartTagPr>
          <w:attr w:name="Hour" w:val="13"/>
          <w:attr w:name="Minute" w:val="0"/>
        </w:smartTagPr>
        <w:r w:rsidRPr="00F853C0">
          <w:rPr>
            <w:b/>
            <w:bCs/>
            <w:sz w:val="28"/>
          </w:rPr>
          <w:t>1:00 – 5:00pm</w:t>
        </w:r>
      </w:smartTag>
      <w:r w:rsidRPr="00F853C0">
        <w:rPr>
          <w:b/>
          <w:bCs/>
          <w:sz w:val="28"/>
        </w:rPr>
        <w:t xml:space="preserve"> Room 307</w:t>
      </w:r>
      <w:r>
        <w:rPr>
          <w:b/>
          <w:bCs/>
          <w:sz w:val="28"/>
        </w:rPr>
        <w:t>,</w:t>
      </w:r>
      <w:r w:rsidRPr="00F853C0">
        <w:rPr>
          <w:b/>
          <w:bCs/>
          <w:sz w:val="28"/>
        </w:rPr>
        <w:t xml:space="preserve"> NIAR</w:t>
      </w:r>
    </w:p>
    <w:p w:rsidR="00655F2E" w:rsidRDefault="00655F2E" w:rsidP="00655F2E">
      <w:pPr>
        <w:jc w:val="center"/>
        <w:rPr>
          <w:b/>
          <w:bCs/>
        </w:rPr>
      </w:pPr>
      <w:r>
        <w:rPr>
          <w:b/>
          <w:bCs/>
        </w:rPr>
        <w:t>(</w:t>
      </w:r>
      <w:hyperlink r:id="rId59" w:history="1">
        <w:r w:rsidRPr="009C7B06">
          <w:rPr>
            <w:rStyle w:val="Hyperlink"/>
            <w:b/>
            <w:bCs/>
          </w:rPr>
          <w:t>www.wichita.edu/sustainability</w:t>
        </w:r>
      </w:hyperlink>
      <w:r w:rsidRPr="00506514">
        <w:rPr>
          <w:b/>
          <w:bCs/>
        </w:rPr>
        <w:t>)</w:t>
      </w:r>
    </w:p>
    <w:p w:rsidR="00655F2E" w:rsidRPr="00506514" w:rsidRDefault="00655F2E" w:rsidP="00655F2E">
      <w:pPr>
        <w:spacing w:line="240" w:lineRule="auto"/>
        <w:jc w:val="center"/>
      </w:pPr>
      <w:r>
        <w:rPr>
          <w:bCs/>
        </w:rPr>
        <w:t>S</w:t>
      </w:r>
      <w:r w:rsidRPr="00506514">
        <w:rPr>
          <w:bCs/>
        </w:rPr>
        <w:t>upported by the Department of Energy</w:t>
      </w:r>
      <w:r w:rsidRPr="00506514">
        <w:t xml:space="preserve"> </w:t>
      </w:r>
      <w:r>
        <w:t>(</w:t>
      </w:r>
      <w:r w:rsidRPr="00506514">
        <w:t>DOE DE-FG36-08GO88149</w:t>
      </w:r>
      <w:r>
        <w:t>)</w:t>
      </w:r>
    </w:p>
    <w:p w:rsidR="00655F2E" w:rsidRPr="00506514" w:rsidRDefault="00655F2E" w:rsidP="00655F2E">
      <w:r w:rsidRPr="00506514">
        <w:t xml:space="preserve">Over the past year the College of Engineering has engaged </w:t>
      </w:r>
      <w:r>
        <w:t xml:space="preserve">in </w:t>
      </w:r>
      <w:r w:rsidRPr="00506514">
        <w:t>research activities that draw from aviation design and manufactur</w:t>
      </w:r>
      <w:r>
        <w:t>ing</w:t>
      </w:r>
      <w:r w:rsidRPr="00506514">
        <w:t xml:space="preserve"> research to target issues critical to the wide spread deployment of wind energy. </w:t>
      </w:r>
      <w:r>
        <w:t>This symposium will include presentations and posters summarizing the research and findings of  faculty and students supported by a Department of Energy award.</w:t>
      </w:r>
      <w:r w:rsidRPr="00506514">
        <w:t xml:space="preserve"> </w:t>
      </w:r>
      <w:r>
        <w:t xml:space="preserve"> </w:t>
      </w:r>
    </w:p>
    <w:tbl>
      <w:tblPr>
        <w:tblpPr w:leftFromText="180" w:rightFromText="180" w:vertAnchor="text" w:horzAnchor="margin" w:tblpY="612"/>
        <w:tblW w:w="0" w:type="auto"/>
        <w:tblBorders>
          <w:top w:val="single" w:sz="18" w:space="0" w:color="auto"/>
          <w:bottom w:val="single" w:sz="18" w:space="0" w:color="auto"/>
        </w:tblBorders>
        <w:tblLook w:val="04A0"/>
      </w:tblPr>
      <w:tblGrid>
        <w:gridCol w:w="1638"/>
        <w:gridCol w:w="5040"/>
        <w:gridCol w:w="2898"/>
      </w:tblGrid>
      <w:tr w:rsidR="00655F2E" w:rsidRPr="00E74995">
        <w:tc>
          <w:tcPr>
            <w:tcW w:w="1638" w:type="dxa"/>
            <w:tcBorders>
              <w:top w:val="single" w:sz="18" w:space="0" w:color="auto"/>
              <w:left w:val="nil"/>
              <w:bottom w:val="single" w:sz="18" w:space="0" w:color="auto"/>
              <w:right w:val="nil"/>
            </w:tcBorders>
            <w:shd w:val="clear" w:color="auto" w:fill="4F81BD"/>
          </w:tcPr>
          <w:p w:rsidR="00655F2E" w:rsidRPr="00E74995" w:rsidRDefault="00655F2E" w:rsidP="00C27D9E">
            <w:pPr>
              <w:spacing w:after="0" w:line="240" w:lineRule="auto"/>
              <w:rPr>
                <w:b/>
                <w:bCs/>
                <w:color w:val="FFFFFF"/>
              </w:rPr>
            </w:pPr>
            <w:r w:rsidRPr="00E74995">
              <w:rPr>
                <w:b/>
                <w:bCs/>
                <w:color w:val="FFFFFF"/>
              </w:rPr>
              <w:t>Time</w:t>
            </w:r>
          </w:p>
        </w:tc>
        <w:tc>
          <w:tcPr>
            <w:tcW w:w="5040" w:type="dxa"/>
            <w:tcBorders>
              <w:top w:val="single" w:sz="18" w:space="0" w:color="auto"/>
              <w:left w:val="nil"/>
              <w:bottom w:val="single" w:sz="18" w:space="0" w:color="auto"/>
              <w:right w:val="nil"/>
            </w:tcBorders>
            <w:shd w:val="clear" w:color="auto" w:fill="4F81BD"/>
          </w:tcPr>
          <w:p w:rsidR="00655F2E" w:rsidRPr="00E74995" w:rsidRDefault="00655F2E" w:rsidP="00C27D9E">
            <w:pPr>
              <w:spacing w:after="0" w:line="240" w:lineRule="auto"/>
              <w:rPr>
                <w:b/>
                <w:bCs/>
                <w:color w:val="FFFFFF"/>
              </w:rPr>
            </w:pPr>
            <w:r w:rsidRPr="00E74995">
              <w:rPr>
                <w:b/>
                <w:bCs/>
                <w:color w:val="FFFFFF"/>
              </w:rPr>
              <w:t>Topic</w:t>
            </w:r>
          </w:p>
        </w:tc>
        <w:tc>
          <w:tcPr>
            <w:tcW w:w="2898" w:type="dxa"/>
            <w:tcBorders>
              <w:top w:val="single" w:sz="18" w:space="0" w:color="auto"/>
              <w:left w:val="nil"/>
              <w:bottom w:val="single" w:sz="18" w:space="0" w:color="auto"/>
              <w:right w:val="nil"/>
            </w:tcBorders>
            <w:shd w:val="clear" w:color="auto" w:fill="4F81BD"/>
          </w:tcPr>
          <w:p w:rsidR="00655F2E" w:rsidRPr="00E74995" w:rsidRDefault="00655F2E" w:rsidP="00C27D9E">
            <w:pPr>
              <w:spacing w:after="0" w:line="240" w:lineRule="auto"/>
              <w:rPr>
                <w:b/>
                <w:bCs/>
                <w:color w:val="FFFFFF"/>
              </w:rPr>
            </w:pPr>
            <w:r w:rsidRPr="00E74995">
              <w:rPr>
                <w:b/>
                <w:bCs/>
                <w:color w:val="FFFFFF"/>
              </w:rPr>
              <w:t>Presenter</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3"/>
                <w:attr w:name="Minute" w:val="0"/>
              </w:smartTagPr>
              <w:r w:rsidRPr="00E74995">
                <w:rPr>
                  <w:b/>
                  <w:bCs/>
                  <w:color w:val="FFFFFF"/>
                </w:rPr>
                <w:t>1:00-1:20</w:t>
              </w:r>
            </w:smartTag>
          </w:p>
        </w:tc>
        <w:tc>
          <w:tcPr>
            <w:tcW w:w="5040" w:type="dxa"/>
            <w:shd w:val="clear" w:color="auto" w:fill="D8D8D8"/>
          </w:tcPr>
          <w:p w:rsidR="00655F2E" w:rsidRPr="003C6D61" w:rsidRDefault="00655F2E" w:rsidP="00C27D9E">
            <w:pPr>
              <w:spacing w:after="0" w:line="240" w:lineRule="auto"/>
            </w:pPr>
            <w:r w:rsidRPr="003C6D61">
              <w:t>Posters</w:t>
            </w:r>
          </w:p>
        </w:tc>
        <w:tc>
          <w:tcPr>
            <w:tcW w:w="2898" w:type="dxa"/>
            <w:shd w:val="clear" w:color="auto" w:fill="D8D8D8"/>
          </w:tcPr>
          <w:p w:rsidR="00655F2E" w:rsidRPr="00E74995" w:rsidRDefault="00655F2E" w:rsidP="00C27D9E">
            <w:pPr>
              <w:spacing w:after="0" w:line="240" w:lineRule="auto"/>
            </w:pPr>
            <w:r w:rsidRPr="00E74995">
              <w:t>Students</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3"/>
                <w:attr w:name="Minute" w:val="20"/>
              </w:smartTagPr>
              <w:r w:rsidRPr="00E74995">
                <w:rPr>
                  <w:b/>
                  <w:bCs/>
                  <w:color w:val="FFFFFF"/>
                </w:rPr>
                <w:t>1:20-1:40</w:t>
              </w:r>
            </w:smartTag>
          </w:p>
        </w:tc>
        <w:tc>
          <w:tcPr>
            <w:tcW w:w="5040" w:type="dxa"/>
          </w:tcPr>
          <w:p w:rsidR="00655F2E" w:rsidRPr="003C6D61" w:rsidRDefault="00655F2E" w:rsidP="00C27D9E">
            <w:pPr>
              <w:spacing w:after="0" w:line="240" w:lineRule="auto"/>
            </w:pPr>
            <w:r w:rsidRPr="003C6D61">
              <w:t>Welcome and Introductions</w:t>
            </w:r>
          </w:p>
        </w:tc>
        <w:tc>
          <w:tcPr>
            <w:tcW w:w="2898" w:type="dxa"/>
          </w:tcPr>
          <w:p w:rsidR="00655F2E" w:rsidRDefault="00655F2E" w:rsidP="00C27D9E">
            <w:pPr>
              <w:spacing w:after="0" w:line="240" w:lineRule="auto"/>
            </w:pPr>
            <w:smartTag w:uri="urn:schemas-microsoft-com:office:smarttags" w:element="place">
              <w:smartTag w:uri="urn:schemas-microsoft-com:office:smarttags" w:element="PlaceType">
                <w:r>
                  <w:t>College</w:t>
                </w:r>
              </w:smartTag>
              <w:r>
                <w:t xml:space="preserve"> of </w:t>
              </w:r>
              <w:smartTag w:uri="urn:schemas-microsoft-com:office:smarttags" w:element="PlaceName">
                <w:r>
                  <w:t>Engineering</w:t>
                </w:r>
              </w:smartTag>
            </w:smartTag>
            <w:r>
              <w:t>: Dean Zulma Toro-Ramos</w:t>
            </w:r>
          </w:p>
          <w:p w:rsidR="00655F2E" w:rsidRPr="00E74995" w:rsidRDefault="00655F2E" w:rsidP="00C27D9E">
            <w:pPr>
              <w:spacing w:after="0" w:line="240" w:lineRule="auto"/>
            </w:pPr>
            <w:r>
              <w:t xml:space="preserve">Project PI: Dr. </w:t>
            </w:r>
            <w:r w:rsidRPr="00E74995">
              <w:t>Twomey</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3"/>
                <w:attr w:name="Minute" w:val="40"/>
              </w:smartTagPr>
              <w:r w:rsidRPr="00E74995">
                <w:rPr>
                  <w:b/>
                  <w:bCs/>
                  <w:color w:val="FFFFFF"/>
                </w:rPr>
                <w:t>1:40-2:00</w:t>
              </w:r>
            </w:smartTag>
          </w:p>
        </w:tc>
        <w:tc>
          <w:tcPr>
            <w:tcW w:w="5040" w:type="dxa"/>
            <w:shd w:val="clear" w:color="auto" w:fill="D8D8D8"/>
          </w:tcPr>
          <w:p w:rsidR="00655F2E" w:rsidRPr="00985FFE" w:rsidRDefault="00655F2E" w:rsidP="00C27D9E">
            <w:pPr>
              <w:spacing w:after="0" w:line="240" w:lineRule="auto"/>
            </w:pPr>
            <w:r w:rsidRPr="00985FFE">
              <w:t>Network Monitoring and Control</w:t>
            </w:r>
          </w:p>
          <w:p w:rsidR="00655F2E" w:rsidRPr="00E74995" w:rsidRDefault="00655F2E" w:rsidP="00C27D9E">
            <w:pPr>
              <w:spacing w:after="0" w:line="240" w:lineRule="auto"/>
            </w:pPr>
          </w:p>
        </w:tc>
        <w:tc>
          <w:tcPr>
            <w:tcW w:w="2898" w:type="dxa"/>
            <w:shd w:val="clear" w:color="auto" w:fill="D8D8D8"/>
          </w:tcPr>
          <w:p w:rsidR="00655F2E" w:rsidRPr="00E74995" w:rsidRDefault="00655F2E" w:rsidP="00C27D9E">
            <w:pPr>
              <w:spacing w:after="0" w:line="240" w:lineRule="auto"/>
            </w:pPr>
            <w:r>
              <w:t xml:space="preserve">Dr. </w:t>
            </w:r>
            <w:r w:rsidRPr="00E74995">
              <w:t>Jewell</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4"/>
                <w:attr w:name="Minute" w:val="0"/>
              </w:smartTagPr>
              <w:r w:rsidRPr="00E74995">
                <w:rPr>
                  <w:b/>
                  <w:bCs/>
                  <w:color w:val="FFFFFF"/>
                </w:rPr>
                <w:t>2:00-2:20</w:t>
              </w:r>
            </w:smartTag>
          </w:p>
        </w:tc>
        <w:tc>
          <w:tcPr>
            <w:tcW w:w="5040" w:type="dxa"/>
          </w:tcPr>
          <w:p w:rsidR="00655F2E" w:rsidRPr="00985FFE" w:rsidRDefault="00655F2E" w:rsidP="00C27D9E">
            <w:pPr>
              <w:spacing w:after="0" w:line="240" w:lineRule="auto"/>
            </w:pPr>
            <w:r w:rsidRPr="00985FFE">
              <w:t>Wind Turbine Reliability and Maintainability</w:t>
            </w:r>
          </w:p>
          <w:p w:rsidR="00655F2E" w:rsidRPr="00E74995" w:rsidRDefault="00655F2E" w:rsidP="00C27D9E">
            <w:pPr>
              <w:spacing w:after="0" w:line="240" w:lineRule="auto"/>
            </w:pPr>
          </w:p>
        </w:tc>
        <w:tc>
          <w:tcPr>
            <w:tcW w:w="2898" w:type="dxa"/>
          </w:tcPr>
          <w:p w:rsidR="00655F2E" w:rsidRPr="00E74995" w:rsidRDefault="00655F2E" w:rsidP="00C27D9E">
            <w:pPr>
              <w:spacing w:after="0" w:line="240" w:lineRule="auto"/>
            </w:pPr>
            <w:r>
              <w:t xml:space="preserve">Dr. </w:t>
            </w:r>
            <w:r w:rsidRPr="00E74995">
              <w:t>Steck</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4"/>
                <w:attr w:name="Minute" w:val="20"/>
              </w:smartTagPr>
              <w:r w:rsidRPr="00E74995">
                <w:rPr>
                  <w:b/>
                  <w:bCs/>
                  <w:color w:val="FFFFFF"/>
                </w:rPr>
                <w:t>2:20-2:40</w:t>
              </w:r>
            </w:smartTag>
          </w:p>
        </w:tc>
        <w:tc>
          <w:tcPr>
            <w:tcW w:w="5040" w:type="dxa"/>
            <w:shd w:val="clear" w:color="auto" w:fill="D8D8D8"/>
          </w:tcPr>
          <w:p w:rsidR="00655F2E" w:rsidRPr="00985FFE" w:rsidRDefault="00655F2E" w:rsidP="00C27D9E">
            <w:pPr>
              <w:spacing w:after="0" w:line="240" w:lineRule="auto"/>
            </w:pPr>
            <w:r w:rsidRPr="00985FFE">
              <w:t>Environmental Impacts of Wind Energy Systems</w:t>
            </w:r>
            <w:r>
              <w:t xml:space="preserve"> using Life Cycle</w:t>
            </w:r>
          </w:p>
          <w:p w:rsidR="00655F2E" w:rsidRPr="00E74995" w:rsidRDefault="00655F2E" w:rsidP="00C27D9E">
            <w:pPr>
              <w:spacing w:after="0" w:line="240" w:lineRule="auto"/>
            </w:pPr>
          </w:p>
        </w:tc>
        <w:tc>
          <w:tcPr>
            <w:tcW w:w="2898" w:type="dxa"/>
            <w:shd w:val="clear" w:color="auto" w:fill="D8D8D8"/>
          </w:tcPr>
          <w:p w:rsidR="00655F2E" w:rsidRPr="00E74995" w:rsidRDefault="00655F2E" w:rsidP="00C27D9E">
            <w:pPr>
              <w:spacing w:after="0" w:line="240" w:lineRule="auto"/>
            </w:pPr>
            <w:r>
              <w:t xml:space="preserve">Dr. </w:t>
            </w:r>
            <w:r w:rsidRPr="00E74995">
              <w:t>Overcash</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4"/>
                <w:attr w:name="Minute" w:val="40"/>
              </w:smartTagPr>
              <w:r w:rsidRPr="00E74995">
                <w:rPr>
                  <w:b/>
                  <w:bCs/>
                  <w:color w:val="FFFFFF"/>
                </w:rPr>
                <w:t>2:40-3:00</w:t>
              </w:r>
            </w:smartTag>
          </w:p>
        </w:tc>
        <w:tc>
          <w:tcPr>
            <w:tcW w:w="5040" w:type="dxa"/>
          </w:tcPr>
          <w:p w:rsidR="00655F2E" w:rsidRPr="00E74995" w:rsidRDefault="00655F2E" w:rsidP="00C27D9E">
            <w:pPr>
              <w:spacing w:after="0" w:line="240" w:lineRule="auto"/>
            </w:pPr>
            <w:r w:rsidRPr="00E74995">
              <w:t>Break/Posters</w:t>
            </w:r>
          </w:p>
        </w:tc>
        <w:tc>
          <w:tcPr>
            <w:tcW w:w="2898" w:type="dxa"/>
          </w:tcPr>
          <w:p w:rsidR="00655F2E" w:rsidRPr="00E74995" w:rsidRDefault="00655F2E" w:rsidP="00C27D9E">
            <w:pPr>
              <w:spacing w:after="0" w:line="240" w:lineRule="auto"/>
            </w:pP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5"/>
                <w:attr w:name="Minute" w:val="0"/>
              </w:smartTagPr>
              <w:r w:rsidRPr="00E74995">
                <w:rPr>
                  <w:b/>
                  <w:bCs/>
                  <w:color w:val="FFFFFF"/>
                </w:rPr>
                <w:t>3:00-3:20</w:t>
              </w:r>
            </w:smartTag>
          </w:p>
        </w:tc>
        <w:tc>
          <w:tcPr>
            <w:tcW w:w="5040" w:type="dxa"/>
            <w:shd w:val="clear" w:color="auto" w:fill="D8D8D8"/>
          </w:tcPr>
          <w:p w:rsidR="00655F2E" w:rsidRPr="00985FFE" w:rsidRDefault="00655F2E" w:rsidP="00C27D9E">
            <w:pPr>
              <w:spacing w:after="0" w:line="240" w:lineRule="auto"/>
            </w:pPr>
            <w:r w:rsidRPr="00985FFE">
              <w:t>Fiber-Reinforced  Composite Blade</w:t>
            </w:r>
            <w:r>
              <w:t xml:space="preserve"> </w:t>
            </w:r>
            <w:r w:rsidRPr="00985FFE">
              <w:t xml:space="preserve"> UV Degradation Prevention </w:t>
            </w:r>
            <w:r>
              <w:t>using Nanotechnology</w:t>
            </w:r>
          </w:p>
          <w:p w:rsidR="00655F2E" w:rsidRPr="00E74995" w:rsidRDefault="00655F2E" w:rsidP="00C27D9E">
            <w:pPr>
              <w:spacing w:after="0" w:line="240" w:lineRule="auto"/>
            </w:pPr>
          </w:p>
        </w:tc>
        <w:tc>
          <w:tcPr>
            <w:tcW w:w="2898" w:type="dxa"/>
            <w:shd w:val="clear" w:color="auto" w:fill="D8D8D8"/>
          </w:tcPr>
          <w:p w:rsidR="00655F2E" w:rsidRPr="00E74995" w:rsidRDefault="00655F2E" w:rsidP="00C27D9E">
            <w:pPr>
              <w:spacing w:after="0" w:line="240" w:lineRule="auto"/>
            </w:pPr>
            <w:r>
              <w:t xml:space="preserve">Dr. </w:t>
            </w:r>
            <w:r w:rsidRPr="00E74995">
              <w:t>Asmatulu</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5"/>
                <w:attr w:name="Minute" w:val="20"/>
              </w:smartTagPr>
              <w:r w:rsidRPr="00E74995">
                <w:rPr>
                  <w:b/>
                  <w:bCs/>
                  <w:color w:val="FFFFFF"/>
                </w:rPr>
                <w:t>3:20-3:40</w:t>
              </w:r>
            </w:smartTag>
          </w:p>
        </w:tc>
        <w:tc>
          <w:tcPr>
            <w:tcW w:w="5040" w:type="dxa"/>
          </w:tcPr>
          <w:p w:rsidR="00655F2E" w:rsidRPr="00985FFE" w:rsidRDefault="00655F2E" w:rsidP="00C27D9E">
            <w:pPr>
              <w:spacing w:line="240" w:lineRule="auto"/>
            </w:pPr>
            <w:r w:rsidRPr="00985FFE">
              <w:t>Intelligent Manufacturing of Hybrid Carbon-Glass Fiber-Reinforced Composite Wind  Turbine Blades</w:t>
            </w:r>
          </w:p>
          <w:p w:rsidR="00655F2E" w:rsidRPr="00E74995" w:rsidRDefault="00655F2E" w:rsidP="00C27D9E">
            <w:pPr>
              <w:spacing w:after="0" w:line="240" w:lineRule="auto"/>
            </w:pPr>
          </w:p>
        </w:tc>
        <w:tc>
          <w:tcPr>
            <w:tcW w:w="2898" w:type="dxa"/>
          </w:tcPr>
          <w:p w:rsidR="00655F2E" w:rsidRPr="00E74995" w:rsidRDefault="00655F2E" w:rsidP="00C27D9E">
            <w:pPr>
              <w:spacing w:after="0" w:line="240" w:lineRule="auto"/>
            </w:pPr>
            <w:r>
              <w:t xml:space="preserve">Dr. </w:t>
            </w:r>
            <w:r w:rsidRPr="00E74995">
              <w:t>Minaie</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6"/>
                <w:attr w:name="Minute" w:val="0"/>
              </w:smartTagPr>
              <w:r w:rsidRPr="00E74995">
                <w:rPr>
                  <w:b/>
                  <w:bCs/>
                  <w:color w:val="FFFFFF"/>
                </w:rPr>
                <w:t>4:00-4:20</w:t>
              </w:r>
            </w:smartTag>
          </w:p>
        </w:tc>
        <w:tc>
          <w:tcPr>
            <w:tcW w:w="5040" w:type="dxa"/>
            <w:shd w:val="clear" w:color="auto" w:fill="D8D8D8"/>
          </w:tcPr>
          <w:p w:rsidR="00655F2E" w:rsidRPr="00E74995" w:rsidRDefault="00655F2E" w:rsidP="00C27D9E">
            <w:pPr>
              <w:spacing w:after="0" w:line="240" w:lineRule="auto"/>
            </w:pPr>
            <w:r w:rsidRPr="005A3B7E">
              <w:t>Wind Energy Supply Chain</w:t>
            </w:r>
            <w:r>
              <w:t>/ Co-Generation Technologies (</w:t>
            </w:r>
            <w:r w:rsidRPr="005A3B7E">
              <w:t>PEM Fuel Cells</w:t>
            </w:r>
            <w:r>
              <w:t>)</w:t>
            </w:r>
          </w:p>
        </w:tc>
        <w:tc>
          <w:tcPr>
            <w:tcW w:w="2898" w:type="dxa"/>
            <w:shd w:val="clear" w:color="auto" w:fill="D8D8D8"/>
          </w:tcPr>
          <w:p w:rsidR="00655F2E" w:rsidRPr="00E74995" w:rsidRDefault="00655F2E" w:rsidP="00C27D9E">
            <w:pPr>
              <w:spacing w:after="0" w:line="240" w:lineRule="auto"/>
            </w:pPr>
            <w:r>
              <w:t xml:space="preserve">Drs. </w:t>
            </w:r>
            <w:r w:rsidRPr="00E74995">
              <w:t>Yildirim</w:t>
            </w:r>
            <w:r>
              <w:t xml:space="preserve"> and </w:t>
            </w:r>
            <w:r w:rsidRPr="00E74995">
              <w:t>T.S. Ravi</w:t>
            </w:r>
          </w:p>
        </w:tc>
      </w:tr>
      <w:tr w:rsidR="00655F2E" w:rsidRPr="00E74995">
        <w:tc>
          <w:tcPr>
            <w:tcW w:w="1638" w:type="dxa"/>
            <w:tcBorders>
              <w:left w:val="nil"/>
              <w:bottom w:val="nil"/>
              <w:right w:val="nil"/>
            </w:tcBorders>
            <w:shd w:val="clear" w:color="auto" w:fill="4F81BD"/>
          </w:tcPr>
          <w:p w:rsidR="00655F2E" w:rsidRPr="00E74995" w:rsidRDefault="00655F2E" w:rsidP="00C27D9E">
            <w:pPr>
              <w:spacing w:after="0" w:line="240" w:lineRule="auto"/>
              <w:rPr>
                <w:b/>
                <w:bCs/>
                <w:color w:val="FFFFFF"/>
              </w:rPr>
            </w:pPr>
            <w:smartTag w:uri="urn:schemas-microsoft-com:office:smarttags" w:element="time">
              <w:smartTagPr>
                <w:attr w:name="Hour" w:val="16"/>
                <w:attr w:name="Minute" w:val="20"/>
              </w:smartTagPr>
              <w:r w:rsidRPr="00E74995">
                <w:rPr>
                  <w:b/>
                  <w:bCs/>
                  <w:color w:val="FFFFFF"/>
                </w:rPr>
                <w:t>4:20-4:30</w:t>
              </w:r>
            </w:smartTag>
          </w:p>
        </w:tc>
        <w:tc>
          <w:tcPr>
            <w:tcW w:w="5040" w:type="dxa"/>
          </w:tcPr>
          <w:p w:rsidR="00655F2E" w:rsidRPr="00E74995" w:rsidRDefault="00655F2E" w:rsidP="00C27D9E">
            <w:pPr>
              <w:spacing w:after="0" w:line="240" w:lineRule="auto"/>
            </w:pPr>
            <w:r w:rsidRPr="00E74995">
              <w:t>Wrap-up</w:t>
            </w:r>
          </w:p>
        </w:tc>
        <w:tc>
          <w:tcPr>
            <w:tcW w:w="2898" w:type="dxa"/>
          </w:tcPr>
          <w:p w:rsidR="00655F2E" w:rsidRPr="00E74995" w:rsidRDefault="00655F2E" w:rsidP="00C27D9E">
            <w:pPr>
              <w:spacing w:after="0" w:line="240" w:lineRule="auto"/>
            </w:pPr>
            <w:r>
              <w:t xml:space="preserve">Dr. </w:t>
            </w:r>
            <w:r w:rsidRPr="00E74995">
              <w:t>Twomey</w:t>
            </w:r>
          </w:p>
        </w:tc>
      </w:tr>
      <w:tr w:rsidR="00655F2E" w:rsidRPr="00E74995">
        <w:tc>
          <w:tcPr>
            <w:tcW w:w="1638" w:type="dxa"/>
            <w:tcBorders>
              <w:left w:val="nil"/>
              <w:bottom w:val="single" w:sz="18" w:space="0" w:color="auto"/>
              <w:right w:val="nil"/>
            </w:tcBorders>
            <w:shd w:val="clear" w:color="auto" w:fill="4F81BD"/>
          </w:tcPr>
          <w:p w:rsidR="00655F2E" w:rsidRPr="00E74995" w:rsidRDefault="00655F2E" w:rsidP="00C27D9E">
            <w:pPr>
              <w:spacing w:after="0" w:line="240" w:lineRule="auto"/>
              <w:rPr>
                <w:b/>
                <w:bCs/>
                <w:color w:val="FFFFFF"/>
              </w:rPr>
            </w:pPr>
          </w:p>
        </w:tc>
        <w:tc>
          <w:tcPr>
            <w:tcW w:w="5040" w:type="dxa"/>
            <w:shd w:val="clear" w:color="auto" w:fill="D8D8D8"/>
          </w:tcPr>
          <w:p w:rsidR="00655F2E" w:rsidRPr="00E74995" w:rsidRDefault="00655F2E" w:rsidP="00C27D9E">
            <w:pPr>
              <w:spacing w:after="0" w:line="240" w:lineRule="auto"/>
            </w:pPr>
            <w:r w:rsidRPr="00E74995">
              <w:t>Posters</w:t>
            </w:r>
          </w:p>
        </w:tc>
        <w:tc>
          <w:tcPr>
            <w:tcW w:w="2898" w:type="dxa"/>
            <w:shd w:val="clear" w:color="auto" w:fill="D8D8D8"/>
          </w:tcPr>
          <w:p w:rsidR="00655F2E" w:rsidRPr="00E74995" w:rsidRDefault="00655F2E" w:rsidP="00C27D9E">
            <w:pPr>
              <w:spacing w:after="0" w:line="240" w:lineRule="auto"/>
            </w:pPr>
            <w:r w:rsidRPr="00E74995">
              <w:t>Students</w:t>
            </w:r>
          </w:p>
        </w:tc>
      </w:tr>
    </w:tbl>
    <w:p w:rsidR="00655F2E" w:rsidRDefault="00655F2E" w:rsidP="00655F2E">
      <w:pPr>
        <w:jc w:val="center"/>
        <w:rPr>
          <w:b/>
          <w:sz w:val="24"/>
        </w:rPr>
      </w:pPr>
      <w:r w:rsidRPr="00F853C0">
        <w:rPr>
          <w:b/>
          <w:sz w:val="24"/>
        </w:rPr>
        <w:t>Schedule of Presentations</w:t>
      </w:r>
    </w:p>
    <w:p w:rsidR="00655F2E" w:rsidRPr="005C58A7" w:rsidRDefault="00655F2E" w:rsidP="00655F2E">
      <w:pPr>
        <w:spacing w:after="0"/>
        <w:rPr>
          <w:rFonts w:cs="Arial"/>
        </w:rPr>
      </w:pPr>
    </w:p>
    <w:p w:rsidR="00655F2E" w:rsidRPr="00EF481D" w:rsidRDefault="00655F2E" w:rsidP="00655F2E">
      <w:pPr>
        <w:rPr>
          <w:b/>
        </w:rPr>
      </w:pPr>
    </w:p>
    <w:p w:rsidR="00A56AB9" w:rsidRPr="00A56AB9" w:rsidRDefault="00A56AB9" w:rsidP="00354EC3">
      <w:pPr>
        <w:rPr>
          <w:b/>
          <w:sz w:val="24"/>
        </w:rPr>
      </w:pPr>
    </w:p>
    <w:sectPr w:rsidR="00A56AB9" w:rsidRPr="00A56AB9" w:rsidSect="00156F46">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021" w:rsidRDefault="008A2021" w:rsidP="007803CA">
      <w:pPr>
        <w:spacing w:after="0" w:line="240" w:lineRule="auto"/>
      </w:pPr>
      <w:r>
        <w:separator/>
      </w:r>
    </w:p>
  </w:endnote>
  <w:endnote w:type="continuationSeparator" w:id="0">
    <w:p w:rsidR="008A2021" w:rsidRDefault="008A2021" w:rsidP="007803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EB3" w:rsidRDefault="00AA5EB3">
    <w:pPr>
      <w:pStyle w:val="Footer"/>
    </w:pPr>
    <w:r>
      <w:rPr>
        <w:rStyle w:val="PageNumber"/>
      </w:rPr>
      <w:fldChar w:fldCharType="begin"/>
    </w:r>
    <w:r>
      <w:rPr>
        <w:rStyle w:val="PageNumber"/>
      </w:rPr>
      <w:instrText xml:space="preserve"> PAGE </w:instrText>
    </w:r>
    <w:r>
      <w:rPr>
        <w:rStyle w:val="PageNumber"/>
      </w:rPr>
      <w:fldChar w:fldCharType="separate"/>
    </w:r>
    <w:r w:rsidR="00E517DD">
      <w:rPr>
        <w:rStyle w:val="PageNumber"/>
        <w:noProof/>
      </w:rPr>
      <w:t>1</w:t>
    </w:r>
    <w:r>
      <w:rPr>
        <w:rStyle w:val="PageNumber"/>
      </w:rPr>
      <w:fldChar w:fldCharType="end"/>
    </w:r>
    <w:r>
      <w:rPr>
        <w:rStyle w:val="PageNumber"/>
      </w:rPr>
      <w:tab/>
    </w:r>
    <w:r>
      <w:rPr>
        <w:rStyle w:val="PageNumber"/>
      </w:rPr>
      <w:tab/>
      <w:t>8/7/2009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EB3" w:rsidRDefault="00AA5EB3">
    <w:pPr>
      <w:pStyle w:val="Footer"/>
      <w:jc w:val="right"/>
    </w:pPr>
    <w:fldSimple w:instr=" PAGE   \* MERGEFORMAT ">
      <w:r w:rsidR="00E517DD">
        <w:rPr>
          <w:noProof/>
        </w:rPr>
        <w:t>94</w:t>
      </w:r>
    </w:fldSimple>
  </w:p>
  <w:p w:rsidR="00AA5EB3" w:rsidRDefault="00AA5E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021" w:rsidRDefault="008A2021" w:rsidP="007803CA">
      <w:pPr>
        <w:spacing w:after="0" w:line="240" w:lineRule="auto"/>
      </w:pPr>
      <w:r>
        <w:separator/>
      </w:r>
    </w:p>
  </w:footnote>
  <w:footnote w:type="continuationSeparator" w:id="0">
    <w:p w:rsidR="008A2021" w:rsidRDefault="008A2021" w:rsidP="007803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EB3" w:rsidRDefault="00AA5EB3" w:rsidP="00AE491D">
    <w:pPr>
      <w:pStyle w:val="Header"/>
      <w:tabs>
        <w:tab w:val="center" w:pos="4680"/>
        <w:tab w:val="right" w:pos="9360"/>
      </w:tabs>
    </w:pPr>
    <w:r>
      <w:t>Sustainable Energy Solutions</w:t>
    </w:r>
    <w:r>
      <w:tab/>
      <w:t xml:space="preserve"> Wichita State University</w:t>
    </w:r>
    <w:r>
      <w:tab/>
      <w:t>DE-FG36-08GO88149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F92929C"/>
    <w:lvl w:ilvl="0">
      <w:start w:val="1"/>
      <w:numFmt w:val="decimal"/>
      <w:lvlText w:val="%1."/>
      <w:lvlJc w:val="left"/>
      <w:pPr>
        <w:tabs>
          <w:tab w:val="num" w:pos="1800"/>
        </w:tabs>
        <w:ind w:left="1800" w:hanging="360"/>
      </w:pPr>
    </w:lvl>
  </w:abstractNum>
  <w:abstractNum w:abstractNumId="1">
    <w:nsid w:val="FFFFFF7D"/>
    <w:multiLevelType w:val="singleLevel"/>
    <w:tmpl w:val="8A7EAA56"/>
    <w:lvl w:ilvl="0">
      <w:start w:val="1"/>
      <w:numFmt w:val="decimal"/>
      <w:lvlText w:val="%1."/>
      <w:lvlJc w:val="left"/>
      <w:pPr>
        <w:tabs>
          <w:tab w:val="num" w:pos="1440"/>
        </w:tabs>
        <w:ind w:left="1440" w:hanging="360"/>
      </w:pPr>
    </w:lvl>
  </w:abstractNum>
  <w:abstractNum w:abstractNumId="2">
    <w:nsid w:val="FFFFFF7E"/>
    <w:multiLevelType w:val="singleLevel"/>
    <w:tmpl w:val="36BE965A"/>
    <w:lvl w:ilvl="0">
      <w:start w:val="1"/>
      <w:numFmt w:val="decimal"/>
      <w:lvlText w:val="%1."/>
      <w:lvlJc w:val="left"/>
      <w:pPr>
        <w:tabs>
          <w:tab w:val="num" w:pos="1080"/>
        </w:tabs>
        <w:ind w:left="1080" w:hanging="360"/>
      </w:pPr>
    </w:lvl>
  </w:abstractNum>
  <w:abstractNum w:abstractNumId="3">
    <w:nsid w:val="FFFFFF7F"/>
    <w:multiLevelType w:val="singleLevel"/>
    <w:tmpl w:val="08367022"/>
    <w:lvl w:ilvl="0">
      <w:start w:val="1"/>
      <w:numFmt w:val="decimal"/>
      <w:lvlText w:val="%1."/>
      <w:lvlJc w:val="left"/>
      <w:pPr>
        <w:tabs>
          <w:tab w:val="num" w:pos="720"/>
        </w:tabs>
        <w:ind w:left="720" w:hanging="360"/>
      </w:pPr>
    </w:lvl>
  </w:abstractNum>
  <w:abstractNum w:abstractNumId="4">
    <w:nsid w:val="FFFFFF80"/>
    <w:multiLevelType w:val="singleLevel"/>
    <w:tmpl w:val="FBD8357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814A60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BF638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FE79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080BE7A"/>
    <w:lvl w:ilvl="0">
      <w:start w:val="1"/>
      <w:numFmt w:val="decimal"/>
      <w:lvlText w:val="%1."/>
      <w:lvlJc w:val="left"/>
      <w:pPr>
        <w:tabs>
          <w:tab w:val="num" w:pos="360"/>
        </w:tabs>
        <w:ind w:left="360" w:hanging="360"/>
      </w:pPr>
    </w:lvl>
  </w:abstractNum>
  <w:abstractNum w:abstractNumId="9">
    <w:nsid w:val="FFFFFF89"/>
    <w:multiLevelType w:val="singleLevel"/>
    <w:tmpl w:val="29CCD5B0"/>
    <w:lvl w:ilvl="0">
      <w:start w:val="1"/>
      <w:numFmt w:val="bullet"/>
      <w:lvlText w:val=""/>
      <w:lvlJc w:val="left"/>
      <w:pPr>
        <w:tabs>
          <w:tab w:val="num" w:pos="360"/>
        </w:tabs>
        <w:ind w:left="360" w:hanging="360"/>
      </w:pPr>
      <w:rPr>
        <w:rFonts w:ascii="Symbol" w:hAnsi="Symbol" w:hint="default"/>
      </w:rPr>
    </w:lvl>
  </w:abstractNum>
  <w:abstractNum w:abstractNumId="10">
    <w:nsid w:val="121A30E8"/>
    <w:multiLevelType w:val="hybridMultilevel"/>
    <w:tmpl w:val="0B6CAC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2026C4"/>
    <w:multiLevelType w:val="hybridMultilevel"/>
    <w:tmpl w:val="C9428014"/>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475B30"/>
    <w:multiLevelType w:val="hybridMultilevel"/>
    <w:tmpl w:val="B0704A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620C06"/>
    <w:multiLevelType w:val="hybridMultilevel"/>
    <w:tmpl w:val="D834EE3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30526678"/>
    <w:multiLevelType w:val="hybridMultilevel"/>
    <w:tmpl w:val="95C08E12"/>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13C07C1"/>
    <w:multiLevelType w:val="hybridMultilevel"/>
    <w:tmpl w:val="6262D2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8A0CEA"/>
    <w:multiLevelType w:val="hybridMultilevel"/>
    <w:tmpl w:val="2D4A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EA71A8"/>
    <w:multiLevelType w:val="hybridMultilevel"/>
    <w:tmpl w:val="FE7224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B5F1A1A"/>
    <w:multiLevelType w:val="hybridMultilevel"/>
    <w:tmpl w:val="365820E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7102107"/>
    <w:multiLevelType w:val="hybridMultilevel"/>
    <w:tmpl w:val="81D0A1D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6DDD031E"/>
    <w:multiLevelType w:val="singleLevel"/>
    <w:tmpl w:val="04090011"/>
    <w:lvl w:ilvl="0">
      <w:start w:val="1"/>
      <w:numFmt w:val="decimal"/>
      <w:lvlText w:val="%1)"/>
      <w:lvlJc w:val="left"/>
      <w:pPr>
        <w:tabs>
          <w:tab w:val="num" w:pos="360"/>
        </w:tabs>
        <w:ind w:left="360" w:hanging="360"/>
      </w:pPr>
      <w:rPr>
        <w:rFonts w:hint="default"/>
      </w:rPr>
    </w:lvl>
  </w:abstractNum>
  <w:abstractNum w:abstractNumId="21">
    <w:nsid w:val="6E091792"/>
    <w:multiLevelType w:val="hybridMultilevel"/>
    <w:tmpl w:val="EFEE0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0D33B8"/>
    <w:multiLevelType w:val="hybridMultilevel"/>
    <w:tmpl w:val="AE5EE656"/>
    <w:lvl w:ilvl="0" w:tplc="499EAA4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F0146BF"/>
    <w:multiLevelType w:val="multilevel"/>
    <w:tmpl w:val="4670BE52"/>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360"/>
        </w:tabs>
        <w:ind w:left="0" w:firstLine="0"/>
      </w:pPr>
      <w:rPr>
        <w:rFonts w:ascii="Calibri" w:hAnsi="Calibri" w:hint="default"/>
        <w:b/>
        <w:sz w:val="24"/>
        <w:szCs w:val="24"/>
      </w:r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4">
    <w:nsid w:val="782E3DE1"/>
    <w:multiLevelType w:val="hybridMultilevel"/>
    <w:tmpl w:val="8548B05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BC1E06"/>
    <w:multiLevelType w:val="hybridMultilevel"/>
    <w:tmpl w:val="E3D4FB3E"/>
    <w:lvl w:ilvl="0" w:tplc="3094F3DE">
      <w:start w:val="1"/>
      <w:numFmt w:val="bullet"/>
      <w:lvlText w:val="•"/>
      <w:lvlJc w:val="left"/>
      <w:pPr>
        <w:tabs>
          <w:tab w:val="num" w:pos="720"/>
        </w:tabs>
        <w:ind w:left="720" w:hanging="360"/>
      </w:pPr>
      <w:rPr>
        <w:rFonts w:ascii="Times New Roman" w:hAnsi="Times New Roman" w:hint="default"/>
      </w:rPr>
    </w:lvl>
    <w:lvl w:ilvl="1" w:tplc="17407608">
      <w:start w:val="1"/>
      <w:numFmt w:val="decimal"/>
      <w:lvlText w:val="%2."/>
      <w:lvlJc w:val="left"/>
      <w:pPr>
        <w:tabs>
          <w:tab w:val="num" w:pos="1440"/>
        </w:tabs>
        <w:ind w:left="1440" w:hanging="360"/>
      </w:pPr>
    </w:lvl>
    <w:lvl w:ilvl="2" w:tplc="A2ECDEE2" w:tentative="1">
      <w:start w:val="1"/>
      <w:numFmt w:val="bullet"/>
      <w:lvlText w:val="•"/>
      <w:lvlJc w:val="left"/>
      <w:pPr>
        <w:tabs>
          <w:tab w:val="num" w:pos="2160"/>
        </w:tabs>
        <w:ind w:left="2160" w:hanging="360"/>
      </w:pPr>
      <w:rPr>
        <w:rFonts w:ascii="Times New Roman" w:hAnsi="Times New Roman" w:hint="default"/>
      </w:rPr>
    </w:lvl>
    <w:lvl w:ilvl="3" w:tplc="48E262A2" w:tentative="1">
      <w:start w:val="1"/>
      <w:numFmt w:val="bullet"/>
      <w:lvlText w:val="•"/>
      <w:lvlJc w:val="left"/>
      <w:pPr>
        <w:tabs>
          <w:tab w:val="num" w:pos="2880"/>
        </w:tabs>
        <w:ind w:left="2880" w:hanging="360"/>
      </w:pPr>
      <w:rPr>
        <w:rFonts w:ascii="Times New Roman" w:hAnsi="Times New Roman" w:hint="default"/>
      </w:rPr>
    </w:lvl>
    <w:lvl w:ilvl="4" w:tplc="5216A15E" w:tentative="1">
      <w:start w:val="1"/>
      <w:numFmt w:val="bullet"/>
      <w:lvlText w:val="•"/>
      <w:lvlJc w:val="left"/>
      <w:pPr>
        <w:tabs>
          <w:tab w:val="num" w:pos="3600"/>
        </w:tabs>
        <w:ind w:left="3600" w:hanging="360"/>
      </w:pPr>
      <w:rPr>
        <w:rFonts w:ascii="Times New Roman" w:hAnsi="Times New Roman" w:hint="default"/>
      </w:rPr>
    </w:lvl>
    <w:lvl w:ilvl="5" w:tplc="29FC275C" w:tentative="1">
      <w:start w:val="1"/>
      <w:numFmt w:val="bullet"/>
      <w:lvlText w:val="•"/>
      <w:lvlJc w:val="left"/>
      <w:pPr>
        <w:tabs>
          <w:tab w:val="num" w:pos="4320"/>
        </w:tabs>
        <w:ind w:left="4320" w:hanging="360"/>
      </w:pPr>
      <w:rPr>
        <w:rFonts w:ascii="Times New Roman" w:hAnsi="Times New Roman" w:hint="default"/>
      </w:rPr>
    </w:lvl>
    <w:lvl w:ilvl="6" w:tplc="7D3ABCA4" w:tentative="1">
      <w:start w:val="1"/>
      <w:numFmt w:val="bullet"/>
      <w:lvlText w:val="•"/>
      <w:lvlJc w:val="left"/>
      <w:pPr>
        <w:tabs>
          <w:tab w:val="num" w:pos="5040"/>
        </w:tabs>
        <w:ind w:left="5040" w:hanging="360"/>
      </w:pPr>
      <w:rPr>
        <w:rFonts w:ascii="Times New Roman" w:hAnsi="Times New Roman" w:hint="default"/>
      </w:rPr>
    </w:lvl>
    <w:lvl w:ilvl="7" w:tplc="5B983822" w:tentative="1">
      <w:start w:val="1"/>
      <w:numFmt w:val="bullet"/>
      <w:lvlText w:val="•"/>
      <w:lvlJc w:val="left"/>
      <w:pPr>
        <w:tabs>
          <w:tab w:val="num" w:pos="5760"/>
        </w:tabs>
        <w:ind w:left="5760" w:hanging="360"/>
      </w:pPr>
      <w:rPr>
        <w:rFonts w:ascii="Times New Roman" w:hAnsi="Times New Roman" w:hint="default"/>
      </w:rPr>
    </w:lvl>
    <w:lvl w:ilvl="8" w:tplc="D230113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A7B181E"/>
    <w:multiLevelType w:val="hybridMultilevel"/>
    <w:tmpl w:val="9AF2B20C"/>
    <w:lvl w:ilvl="0" w:tplc="04090015">
      <w:start w:val="1"/>
      <w:numFmt w:val="upperLetter"/>
      <w:lvlText w:val="%1."/>
      <w:lvlJc w:val="left"/>
      <w:pPr>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222621"/>
    <w:multiLevelType w:val="hybridMultilevel"/>
    <w:tmpl w:val="FBD6CEDE"/>
    <w:lvl w:ilvl="0" w:tplc="4558D2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6"/>
  </w:num>
  <w:num w:numId="3">
    <w:abstractNumId w:val="13"/>
  </w:num>
  <w:num w:numId="4">
    <w:abstractNumId w:val="19"/>
  </w:num>
  <w:num w:numId="5">
    <w:abstractNumId w:val="25"/>
  </w:num>
  <w:num w:numId="6">
    <w:abstractNumId w:val="24"/>
  </w:num>
  <w:num w:numId="7">
    <w:abstractNumId w:val="14"/>
  </w:num>
  <w:num w:numId="8">
    <w:abstractNumId w:val="11"/>
  </w:num>
  <w:num w:numId="9">
    <w:abstractNumId w:val="16"/>
  </w:num>
  <w:num w:numId="10">
    <w:abstractNumId w:val="12"/>
  </w:num>
  <w:num w:numId="11">
    <w:abstractNumId w:val="22"/>
  </w:num>
  <w:num w:numId="12">
    <w:abstractNumId w:val="18"/>
  </w:num>
  <w:num w:numId="13">
    <w:abstractNumId w:val="15"/>
  </w:num>
  <w:num w:numId="14">
    <w:abstractNumId w:val="27"/>
  </w:num>
  <w:num w:numId="15">
    <w:abstractNumId w:val="20"/>
  </w:num>
  <w:num w:numId="16">
    <w:abstractNumId w:val="21"/>
  </w:num>
  <w:num w:numId="17">
    <w:abstractNumId w:val="1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A56AB9"/>
    <w:rsid w:val="00016E2B"/>
    <w:rsid w:val="000301BE"/>
    <w:rsid w:val="000303AF"/>
    <w:rsid w:val="000553B0"/>
    <w:rsid w:val="00076DE3"/>
    <w:rsid w:val="000A22AF"/>
    <w:rsid w:val="000B7D7C"/>
    <w:rsid w:val="000C416D"/>
    <w:rsid w:val="000F302B"/>
    <w:rsid w:val="000F6051"/>
    <w:rsid w:val="001207F9"/>
    <w:rsid w:val="00127DB0"/>
    <w:rsid w:val="001328E2"/>
    <w:rsid w:val="00132C6B"/>
    <w:rsid w:val="001511BD"/>
    <w:rsid w:val="00156F46"/>
    <w:rsid w:val="00181976"/>
    <w:rsid w:val="00184891"/>
    <w:rsid w:val="001F1245"/>
    <w:rsid w:val="00223AF4"/>
    <w:rsid w:val="0022769D"/>
    <w:rsid w:val="002657AD"/>
    <w:rsid w:val="00276AD5"/>
    <w:rsid w:val="002C5C81"/>
    <w:rsid w:val="002C6160"/>
    <w:rsid w:val="003202B1"/>
    <w:rsid w:val="0033285C"/>
    <w:rsid w:val="00354EC3"/>
    <w:rsid w:val="00360713"/>
    <w:rsid w:val="00360CBD"/>
    <w:rsid w:val="003B3924"/>
    <w:rsid w:val="003C51A5"/>
    <w:rsid w:val="003F152A"/>
    <w:rsid w:val="00401D6F"/>
    <w:rsid w:val="00441830"/>
    <w:rsid w:val="00462227"/>
    <w:rsid w:val="00484A4D"/>
    <w:rsid w:val="004E1F52"/>
    <w:rsid w:val="00521045"/>
    <w:rsid w:val="00573F57"/>
    <w:rsid w:val="005C58A7"/>
    <w:rsid w:val="005D2884"/>
    <w:rsid w:val="005E0AFC"/>
    <w:rsid w:val="00625BA3"/>
    <w:rsid w:val="00636BF2"/>
    <w:rsid w:val="00655F2E"/>
    <w:rsid w:val="00681852"/>
    <w:rsid w:val="006B52AC"/>
    <w:rsid w:val="006B5F85"/>
    <w:rsid w:val="006C2868"/>
    <w:rsid w:val="006E0242"/>
    <w:rsid w:val="00713B63"/>
    <w:rsid w:val="007201A3"/>
    <w:rsid w:val="00722C78"/>
    <w:rsid w:val="0072349F"/>
    <w:rsid w:val="007627B5"/>
    <w:rsid w:val="007803CA"/>
    <w:rsid w:val="007E2665"/>
    <w:rsid w:val="008138F6"/>
    <w:rsid w:val="00882C48"/>
    <w:rsid w:val="008903F4"/>
    <w:rsid w:val="008A2021"/>
    <w:rsid w:val="008C4182"/>
    <w:rsid w:val="008E55EA"/>
    <w:rsid w:val="00901424"/>
    <w:rsid w:val="00976EB6"/>
    <w:rsid w:val="00994924"/>
    <w:rsid w:val="009A04F2"/>
    <w:rsid w:val="009F7120"/>
    <w:rsid w:val="00A12A01"/>
    <w:rsid w:val="00A14494"/>
    <w:rsid w:val="00A230E2"/>
    <w:rsid w:val="00A50707"/>
    <w:rsid w:val="00A56AB9"/>
    <w:rsid w:val="00A92935"/>
    <w:rsid w:val="00AA5EB3"/>
    <w:rsid w:val="00AB5780"/>
    <w:rsid w:val="00AC54CD"/>
    <w:rsid w:val="00AE491D"/>
    <w:rsid w:val="00AE75C1"/>
    <w:rsid w:val="00B5537D"/>
    <w:rsid w:val="00B61C1B"/>
    <w:rsid w:val="00B6624F"/>
    <w:rsid w:val="00BA3127"/>
    <w:rsid w:val="00BA50E8"/>
    <w:rsid w:val="00BC66E5"/>
    <w:rsid w:val="00BE778A"/>
    <w:rsid w:val="00BF4C84"/>
    <w:rsid w:val="00C14F5F"/>
    <w:rsid w:val="00C27D9E"/>
    <w:rsid w:val="00C334FC"/>
    <w:rsid w:val="00C464E0"/>
    <w:rsid w:val="00C870F4"/>
    <w:rsid w:val="00CB1725"/>
    <w:rsid w:val="00D46115"/>
    <w:rsid w:val="00D558C5"/>
    <w:rsid w:val="00D91921"/>
    <w:rsid w:val="00DA2055"/>
    <w:rsid w:val="00DA4A44"/>
    <w:rsid w:val="00E43D96"/>
    <w:rsid w:val="00E45FF1"/>
    <w:rsid w:val="00E517DD"/>
    <w:rsid w:val="00E5336A"/>
    <w:rsid w:val="00E61013"/>
    <w:rsid w:val="00E6373A"/>
    <w:rsid w:val="00E70D33"/>
    <w:rsid w:val="00E723A5"/>
    <w:rsid w:val="00E753D2"/>
    <w:rsid w:val="00F20103"/>
    <w:rsid w:val="00F54D89"/>
    <w:rsid w:val="00F6058B"/>
    <w:rsid w:val="00FD2F82"/>
    <w:rsid w:val="00FE17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metricconverter"/>
  <w:smartTagType w:namespaceuri="urn:schemas-microsoft-com:office:smarttags" w:name="address"/>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6F46"/>
    <w:pPr>
      <w:spacing w:after="200" w:line="276" w:lineRule="auto"/>
    </w:pPr>
    <w:rPr>
      <w:sz w:val="22"/>
      <w:szCs w:val="22"/>
    </w:rPr>
  </w:style>
  <w:style w:type="paragraph" w:styleId="Heading1">
    <w:name w:val="heading 1"/>
    <w:basedOn w:val="Normal"/>
    <w:next w:val="Normal"/>
    <w:link w:val="Heading1Char"/>
    <w:qFormat/>
    <w:rsid w:val="00A56AB9"/>
    <w:pPr>
      <w:keepNext/>
      <w:numPr>
        <w:numId w:val="1"/>
      </w:numPr>
      <w:spacing w:before="240" w:after="60" w:line="240" w:lineRule="auto"/>
      <w:outlineLvl w:val="0"/>
    </w:pPr>
    <w:rPr>
      <w:rFonts w:ascii="Cambria" w:hAnsi="Cambria"/>
      <w:b/>
      <w:bCs/>
      <w:kern w:val="32"/>
      <w:sz w:val="24"/>
      <w:szCs w:val="32"/>
    </w:rPr>
  </w:style>
  <w:style w:type="paragraph" w:styleId="Heading2">
    <w:name w:val="heading 2"/>
    <w:aliases w:val="CPR Heading 2,SLE - Heading"/>
    <w:basedOn w:val="Normal"/>
    <w:next w:val="Normal"/>
    <w:link w:val="Heading2Char"/>
    <w:qFormat/>
    <w:rsid w:val="00A56AB9"/>
    <w:pPr>
      <w:keepNext/>
      <w:numPr>
        <w:ilvl w:val="1"/>
        <w:numId w:val="1"/>
      </w:numPr>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qFormat/>
    <w:rsid w:val="00A56AB9"/>
    <w:pPr>
      <w:keepNext/>
      <w:numPr>
        <w:ilvl w:val="2"/>
        <w:numId w:val="1"/>
      </w:numPr>
      <w:spacing w:before="240" w:after="60" w:line="240" w:lineRule="auto"/>
      <w:outlineLvl w:val="2"/>
    </w:pPr>
    <w:rPr>
      <w:rFonts w:ascii="Cambria" w:hAnsi="Cambria"/>
      <w:b/>
      <w:bCs/>
      <w:sz w:val="26"/>
      <w:szCs w:val="26"/>
    </w:rPr>
  </w:style>
  <w:style w:type="paragraph" w:styleId="Heading4">
    <w:name w:val="heading 4"/>
    <w:basedOn w:val="Normal"/>
    <w:next w:val="Normal"/>
    <w:link w:val="Heading4Char"/>
    <w:qFormat/>
    <w:rsid w:val="00A56AB9"/>
    <w:pPr>
      <w:keepNext/>
      <w:numPr>
        <w:ilvl w:val="3"/>
        <w:numId w:val="1"/>
      </w:numPr>
      <w:spacing w:before="240" w:after="60" w:line="240" w:lineRule="auto"/>
      <w:outlineLvl w:val="3"/>
    </w:pPr>
    <w:rPr>
      <w:b/>
      <w:bCs/>
      <w:sz w:val="28"/>
      <w:szCs w:val="28"/>
    </w:rPr>
  </w:style>
  <w:style w:type="paragraph" w:styleId="Heading5">
    <w:name w:val="heading 5"/>
    <w:basedOn w:val="Normal"/>
    <w:next w:val="Normal"/>
    <w:link w:val="Heading5Char"/>
    <w:qFormat/>
    <w:rsid w:val="00A56AB9"/>
    <w:pPr>
      <w:numPr>
        <w:ilvl w:val="4"/>
        <w:numId w:val="1"/>
      </w:numPr>
      <w:spacing w:before="240" w:after="60" w:line="240" w:lineRule="auto"/>
      <w:outlineLvl w:val="4"/>
    </w:pPr>
    <w:rPr>
      <w:b/>
      <w:bCs/>
      <w:i/>
      <w:iCs/>
      <w:sz w:val="26"/>
      <w:szCs w:val="26"/>
    </w:rPr>
  </w:style>
  <w:style w:type="paragraph" w:styleId="Heading6">
    <w:name w:val="heading 6"/>
    <w:basedOn w:val="Normal"/>
    <w:next w:val="Normal"/>
    <w:link w:val="Heading6Char"/>
    <w:qFormat/>
    <w:rsid w:val="00A56AB9"/>
    <w:pPr>
      <w:numPr>
        <w:ilvl w:val="5"/>
        <w:numId w:val="1"/>
      </w:numPr>
      <w:spacing w:before="240" w:after="60" w:line="240" w:lineRule="auto"/>
      <w:outlineLvl w:val="5"/>
    </w:pPr>
    <w:rPr>
      <w:b/>
      <w:bCs/>
    </w:rPr>
  </w:style>
  <w:style w:type="paragraph" w:styleId="Heading7">
    <w:name w:val="heading 7"/>
    <w:basedOn w:val="Normal"/>
    <w:next w:val="Normal"/>
    <w:link w:val="Heading7Char"/>
    <w:qFormat/>
    <w:rsid w:val="00A56AB9"/>
    <w:pPr>
      <w:numPr>
        <w:ilvl w:val="6"/>
        <w:numId w:val="1"/>
      </w:numPr>
      <w:spacing w:before="240" w:after="60" w:line="240" w:lineRule="auto"/>
      <w:outlineLvl w:val="6"/>
    </w:pPr>
    <w:rPr>
      <w:sz w:val="24"/>
      <w:szCs w:val="24"/>
    </w:rPr>
  </w:style>
  <w:style w:type="paragraph" w:styleId="Heading8">
    <w:name w:val="heading 8"/>
    <w:basedOn w:val="Normal"/>
    <w:next w:val="Normal"/>
    <w:link w:val="Heading8Char"/>
    <w:qFormat/>
    <w:rsid w:val="00A56AB9"/>
    <w:pPr>
      <w:numPr>
        <w:ilvl w:val="7"/>
        <w:numId w:val="1"/>
      </w:numPr>
      <w:spacing w:before="240" w:after="60" w:line="240" w:lineRule="auto"/>
      <w:outlineLvl w:val="7"/>
    </w:pPr>
    <w:rPr>
      <w:i/>
      <w:iCs/>
      <w:sz w:val="24"/>
      <w:szCs w:val="24"/>
    </w:rPr>
  </w:style>
  <w:style w:type="paragraph" w:styleId="Heading9">
    <w:name w:val="heading 9"/>
    <w:basedOn w:val="Normal"/>
    <w:next w:val="Normal"/>
    <w:link w:val="Heading9Char"/>
    <w:qFormat/>
    <w:rsid w:val="00A56AB9"/>
    <w:pPr>
      <w:numPr>
        <w:ilvl w:val="8"/>
        <w:numId w:val="1"/>
      </w:numPr>
      <w:spacing w:before="240" w:after="60" w:line="240" w:lineRule="auto"/>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6AB9"/>
    <w:rPr>
      <w:rFonts w:ascii="Cambria" w:hAnsi="Cambria"/>
      <w:b/>
      <w:bCs/>
      <w:kern w:val="32"/>
      <w:sz w:val="24"/>
      <w:szCs w:val="32"/>
      <w:lang w:val="en-US" w:eastAsia="en-US" w:bidi="ar-SA"/>
    </w:rPr>
  </w:style>
  <w:style w:type="character" w:customStyle="1" w:styleId="Heading2Char">
    <w:name w:val="Heading 2 Char"/>
    <w:aliases w:val="CPR Heading 2 Char,SLE - Heading Char"/>
    <w:link w:val="Heading2"/>
    <w:rsid w:val="00A56AB9"/>
    <w:rPr>
      <w:rFonts w:ascii="Cambria" w:hAnsi="Cambria"/>
      <w:b/>
      <w:bCs/>
      <w:i/>
      <w:iCs/>
      <w:sz w:val="28"/>
      <w:szCs w:val="28"/>
      <w:lang w:val="en-US" w:eastAsia="en-US" w:bidi="ar-SA"/>
    </w:rPr>
  </w:style>
  <w:style w:type="character" w:customStyle="1" w:styleId="Heading3Char">
    <w:name w:val="Heading 3 Char"/>
    <w:link w:val="Heading3"/>
    <w:rsid w:val="00A56AB9"/>
    <w:rPr>
      <w:rFonts w:ascii="Cambria" w:hAnsi="Cambria"/>
      <w:b/>
      <w:bCs/>
      <w:sz w:val="26"/>
      <w:szCs w:val="26"/>
      <w:lang w:val="en-US" w:eastAsia="en-US" w:bidi="ar-SA"/>
    </w:rPr>
  </w:style>
  <w:style w:type="character" w:customStyle="1" w:styleId="Heading4Char">
    <w:name w:val="Heading 4 Char"/>
    <w:link w:val="Heading4"/>
    <w:rsid w:val="00A56AB9"/>
    <w:rPr>
      <w:rFonts w:ascii="Calibri" w:hAnsi="Calibri"/>
      <w:b/>
      <w:bCs/>
      <w:sz w:val="28"/>
      <w:szCs w:val="28"/>
      <w:lang w:val="en-US" w:eastAsia="en-US" w:bidi="ar-SA"/>
    </w:rPr>
  </w:style>
  <w:style w:type="character" w:customStyle="1" w:styleId="Heading5Char">
    <w:name w:val="Heading 5 Char"/>
    <w:link w:val="Heading5"/>
    <w:rsid w:val="00A56AB9"/>
    <w:rPr>
      <w:rFonts w:ascii="Calibri" w:hAnsi="Calibri"/>
      <w:b/>
      <w:bCs/>
      <w:i/>
      <w:iCs/>
      <w:sz w:val="26"/>
      <w:szCs w:val="26"/>
      <w:lang w:val="en-US" w:eastAsia="en-US" w:bidi="ar-SA"/>
    </w:rPr>
  </w:style>
  <w:style w:type="character" w:customStyle="1" w:styleId="Heading6Char">
    <w:name w:val="Heading 6 Char"/>
    <w:link w:val="Heading6"/>
    <w:rsid w:val="00A56AB9"/>
    <w:rPr>
      <w:rFonts w:ascii="Calibri" w:hAnsi="Calibri"/>
      <w:b/>
      <w:bCs/>
      <w:sz w:val="22"/>
      <w:szCs w:val="22"/>
      <w:lang w:val="en-US" w:eastAsia="en-US" w:bidi="ar-SA"/>
    </w:rPr>
  </w:style>
  <w:style w:type="character" w:customStyle="1" w:styleId="Heading7Char">
    <w:name w:val="Heading 7 Char"/>
    <w:link w:val="Heading7"/>
    <w:rsid w:val="00A56AB9"/>
    <w:rPr>
      <w:rFonts w:ascii="Calibri" w:hAnsi="Calibri"/>
      <w:sz w:val="24"/>
      <w:szCs w:val="24"/>
      <w:lang w:val="en-US" w:eastAsia="en-US" w:bidi="ar-SA"/>
    </w:rPr>
  </w:style>
  <w:style w:type="character" w:customStyle="1" w:styleId="Heading8Char">
    <w:name w:val="Heading 8 Char"/>
    <w:link w:val="Heading8"/>
    <w:rsid w:val="00A56AB9"/>
    <w:rPr>
      <w:rFonts w:ascii="Calibri" w:hAnsi="Calibri"/>
      <w:i/>
      <w:iCs/>
      <w:sz w:val="24"/>
      <w:szCs w:val="24"/>
      <w:lang w:val="en-US" w:eastAsia="en-US" w:bidi="ar-SA"/>
    </w:rPr>
  </w:style>
  <w:style w:type="character" w:customStyle="1" w:styleId="Heading9Char">
    <w:name w:val="Heading 9 Char"/>
    <w:link w:val="Heading9"/>
    <w:rsid w:val="00A56AB9"/>
    <w:rPr>
      <w:rFonts w:ascii="Cambria" w:hAnsi="Cambria"/>
      <w:sz w:val="22"/>
      <w:szCs w:val="22"/>
      <w:lang w:val="en-US" w:eastAsia="en-US" w:bidi="ar-SA"/>
    </w:rPr>
  </w:style>
  <w:style w:type="paragraph" w:styleId="Header">
    <w:name w:val="header"/>
    <w:basedOn w:val="Normal"/>
    <w:link w:val="HeaderChar"/>
    <w:uiPriority w:val="99"/>
    <w:semiHidden/>
    <w:unhideWhenUsed/>
    <w:rsid w:val="007803CA"/>
    <w:pPr>
      <w:tabs>
        <w:tab w:val="center" w:pos="4680"/>
        <w:tab w:val="right" w:pos="9360"/>
      </w:tabs>
    </w:pPr>
    <w:rPr>
      <w:lang/>
    </w:rPr>
  </w:style>
  <w:style w:type="character" w:customStyle="1" w:styleId="HeaderChar">
    <w:name w:val="Header Char"/>
    <w:link w:val="Header"/>
    <w:uiPriority w:val="99"/>
    <w:semiHidden/>
    <w:rsid w:val="007803CA"/>
    <w:rPr>
      <w:sz w:val="22"/>
      <w:szCs w:val="22"/>
    </w:rPr>
  </w:style>
  <w:style w:type="paragraph" w:styleId="Footer">
    <w:name w:val="footer"/>
    <w:basedOn w:val="Normal"/>
    <w:link w:val="FooterChar"/>
    <w:uiPriority w:val="99"/>
    <w:unhideWhenUsed/>
    <w:rsid w:val="007803CA"/>
    <w:pPr>
      <w:tabs>
        <w:tab w:val="center" w:pos="4680"/>
        <w:tab w:val="right" w:pos="9360"/>
      </w:tabs>
    </w:pPr>
    <w:rPr>
      <w:lang/>
    </w:rPr>
  </w:style>
  <w:style w:type="character" w:customStyle="1" w:styleId="FooterChar">
    <w:name w:val="Footer Char"/>
    <w:link w:val="Footer"/>
    <w:uiPriority w:val="99"/>
    <w:rsid w:val="007803CA"/>
    <w:rPr>
      <w:sz w:val="22"/>
      <w:szCs w:val="22"/>
    </w:rPr>
  </w:style>
  <w:style w:type="paragraph" w:styleId="BalloonText">
    <w:name w:val="Balloon Text"/>
    <w:basedOn w:val="Normal"/>
    <w:link w:val="BalloonTextChar"/>
    <w:uiPriority w:val="99"/>
    <w:semiHidden/>
    <w:unhideWhenUsed/>
    <w:rsid w:val="007803CA"/>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7803CA"/>
    <w:rPr>
      <w:rFonts w:ascii="Tahoma" w:hAnsi="Tahoma" w:cs="Tahoma"/>
      <w:sz w:val="16"/>
      <w:szCs w:val="16"/>
    </w:rPr>
  </w:style>
  <w:style w:type="paragraph" w:styleId="ListParagraph">
    <w:name w:val="List Paragraph"/>
    <w:basedOn w:val="Normal"/>
    <w:uiPriority w:val="34"/>
    <w:qFormat/>
    <w:rsid w:val="000C416D"/>
    <w:pPr>
      <w:ind w:left="720"/>
    </w:pPr>
  </w:style>
  <w:style w:type="character" w:styleId="Hyperlink">
    <w:name w:val="Hyperlink"/>
    <w:uiPriority w:val="99"/>
    <w:unhideWhenUsed/>
    <w:rsid w:val="00D558C5"/>
    <w:rPr>
      <w:color w:val="0000FF"/>
      <w:u w:val="single"/>
    </w:rPr>
  </w:style>
  <w:style w:type="paragraph" w:styleId="Date">
    <w:name w:val="Date"/>
    <w:basedOn w:val="Normal"/>
    <w:next w:val="Normal"/>
    <w:link w:val="DateChar"/>
    <w:rsid w:val="004E1F52"/>
    <w:pPr>
      <w:spacing w:after="0" w:line="240" w:lineRule="auto"/>
    </w:pPr>
    <w:rPr>
      <w:rFonts w:ascii="Times New Roman" w:eastAsia="Batang" w:hAnsi="Times New Roman"/>
      <w:sz w:val="24"/>
      <w:szCs w:val="24"/>
      <w:lang w:eastAsia="ko-KR"/>
    </w:rPr>
  </w:style>
  <w:style w:type="paragraph" w:styleId="TOC1">
    <w:name w:val="toc 1"/>
    <w:basedOn w:val="Normal"/>
    <w:next w:val="Normal"/>
    <w:autoRedefine/>
    <w:uiPriority w:val="39"/>
    <w:rsid w:val="00655F2E"/>
    <w:pPr>
      <w:tabs>
        <w:tab w:val="left" w:pos="450"/>
        <w:tab w:val="right" w:leader="dot" w:pos="9350"/>
      </w:tabs>
      <w:spacing w:after="0" w:line="240" w:lineRule="auto"/>
    </w:pPr>
    <w:rPr>
      <w:rFonts w:ascii="Times New Roman" w:eastAsia="Batang" w:hAnsi="Times New Roman"/>
      <w:sz w:val="24"/>
      <w:szCs w:val="24"/>
      <w:lang w:eastAsia="ko-KR"/>
    </w:rPr>
  </w:style>
  <w:style w:type="paragraph" w:styleId="TOC2">
    <w:name w:val="toc 2"/>
    <w:basedOn w:val="Normal"/>
    <w:next w:val="Normal"/>
    <w:autoRedefine/>
    <w:uiPriority w:val="39"/>
    <w:rsid w:val="00655F2E"/>
    <w:pPr>
      <w:tabs>
        <w:tab w:val="left" w:pos="900"/>
        <w:tab w:val="right" w:leader="dot" w:pos="9350"/>
      </w:tabs>
      <w:spacing w:after="0" w:line="240" w:lineRule="auto"/>
      <w:ind w:left="240"/>
    </w:pPr>
    <w:rPr>
      <w:rFonts w:ascii="Times New Roman" w:eastAsia="Batang" w:hAnsi="Times New Roman"/>
      <w:sz w:val="24"/>
      <w:szCs w:val="24"/>
      <w:lang w:eastAsia="ko-KR"/>
    </w:rPr>
  </w:style>
  <w:style w:type="paragraph" w:styleId="BodyText">
    <w:name w:val="Body Text"/>
    <w:basedOn w:val="Normal"/>
    <w:link w:val="BodyTextChar"/>
    <w:rsid w:val="004E1F52"/>
    <w:pPr>
      <w:spacing w:after="120" w:line="240" w:lineRule="auto"/>
    </w:pPr>
    <w:rPr>
      <w:rFonts w:ascii="Times New Roman" w:eastAsia="Times New Roman" w:hAnsi="Times New Roman"/>
      <w:szCs w:val="24"/>
      <w:lang w:eastAsia="ko-KR"/>
    </w:rPr>
  </w:style>
  <w:style w:type="character" w:styleId="Emphasis">
    <w:name w:val="Emphasis"/>
    <w:qFormat/>
    <w:rsid w:val="004E1F52"/>
    <w:rPr>
      <w:i/>
      <w:iCs/>
    </w:rPr>
  </w:style>
  <w:style w:type="character" w:styleId="PageNumber">
    <w:name w:val="page number"/>
    <w:basedOn w:val="DefaultParagraphFont"/>
    <w:rsid w:val="004E1F52"/>
  </w:style>
  <w:style w:type="character" w:styleId="CommentReference">
    <w:name w:val="annotation reference"/>
    <w:semiHidden/>
    <w:rsid w:val="004E1F52"/>
    <w:rPr>
      <w:sz w:val="16"/>
      <w:szCs w:val="16"/>
    </w:rPr>
  </w:style>
  <w:style w:type="character" w:customStyle="1" w:styleId="addmd1">
    <w:name w:val="addmd1"/>
    <w:rsid w:val="004E1F52"/>
    <w:rPr>
      <w:rFonts w:ascii="Arial" w:hAnsi="Arial" w:cs="Arial" w:hint="default"/>
      <w:color w:val="777777"/>
      <w:sz w:val="20"/>
      <w:szCs w:val="20"/>
    </w:rPr>
  </w:style>
  <w:style w:type="character" w:styleId="FollowedHyperlink">
    <w:name w:val="FollowedHyperlink"/>
    <w:rsid w:val="004E1F52"/>
    <w:rPr>
      <w:color w:val="800080"/>
      <w:u w:val="single"/>
    </w:rPr>
  </w:style>
  <w:style w:type="character" w:customStyle="1" w:styleId="ln21">
    <w:name w:val="ln21"/>
    <w:rsid w:val="004E1F52"/>
    <w:rPr>
      <w:color w:val="676767"/>
    </w:rPr>
  </w:style>
  <w:style w:type="paragraph" w:styleId="Title">
    <w:name w:val="Title"/>
    <w:basedOn w:val="Normal"/>
    <w:link w:val="TitleChar"/>
    <w:qFormat/>
    <w:rsid w:val="004E1F52"/>
    <w:pPr>
      <w:spacing w:before="120" w:after="120" w:line="240" w:lineRule="auto"/>
      <w:jc w:val="center"/>
    </w:pPr>
    <w:rPr>
      <w:rFonts w:ascii="Times New Roman" w:eastAsia="Times New Roman" w:hAnsi="Times New Roman"/>
      <w:sz w:val="40"/>
      <w:szCs w:val="20"/>
      <w:lang/>
    </w:rPr>
  </w:style>
  <w:style w:type="paragraph" w:customStyle="1" w:styleId="Equation">
    <w:name w:val="Equation"/>
    <w:basedOn w:val="Normal"/>
    <w:rsid w:val="004E1F52"/>
    <w:pPr>
      <w:tabs>
        <w:tab w:val="center" w:pos="4320"/>
        <w:tab w:val="right" w:pos="8640"/>
      </w:tabs>
      <w:spacing w:after="0" w:line="240" w:lineRule="auto"/>
      <w:ind w:firstLine="540"/>
    </w:pPr>
    <w:rPr>
      <w:rFonts w:ascii="Times New Roman" w:eastAsia="Times New Roman" w:hAnsi="Times New Roman"/>
      <w:bCs/>
      <w:sz w:val="20"/>
      <w:szCs w:val="20"/>
    </w:rPr>
  </w:style>
  <w:style w:type="paragraph" w:styleId="FootnoteText">
    <w:name w:val="footnote text"/>
    <w:basedOn w:val="Normal"/>
    <w:link w:val="FootnoteTextChar"/>
    <w:semiHidden/>
    <w:rsid w:val="004E1F52"/>
    <w:pPr>
      <w:spacing w:after="0" w:line="240" w:lineRule="auto"/>
    </w:pPr>
    <w:rPr>
      <w:rFonts w:ascii="Times New Roman" w:eastAsia="Times New Roman" w:hAnsi="Times New Roman"/>
      <w:sz w:val="20"/>
      <w:szCs w:val="20"/>
      <w:lang/>
    </w:rPr>
  </w:style>
  <w:style w:type="paragraph" w:customStyle="1" w:styleId="CompanyName">
    <w:name w:val="Company Name"/>
    <w:basedOn w:val="BodyText"/>
    <w:next w:val="Date"/>
    <w:rsid w:val="004E1F52"/>
    <w:pPr>
      <w:keepLines/>
      <w:framePr w:w="8640" w:h="1440" w:wrap="notBeside" w:vAnchor="page" w:hAnchor="margin" w:xAlign="center" w:y="889"/>
      <w:spacing w:after="40" w:line="240" w:lineRule="atLeast"/>
      <w:jc w:val="center"/>
    </w:pPr>
    <w:rPr>
      <w:rFonts w:ascii="Garamond" w:hAnsi="Garamond"/>
      <w:caps/>
      <w:spacing w:val="75"/>
      <w:kern w:val="18"/>
      <w:sz w:val="21"/>
      <w:szCs w:val="20"/>
      <w:lang w:eastAsia="en-US"/>
    </w:rPr>
  </w:style>
  <w:style w:type="paragraph" w:styleId="NormalWeb">
    <w:name w:val="Normal (Web)"/>
    <w:basedOn w:val="Normal"/>
    <w:rsid w:val="004E1F52"/>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DateChar">
    <w:name w:val="Date Char"/>
    <w:link w:val="Date"/>
    <w:rsid w:val="00655F2E"/>
    <w:rPr>
      <w:rFonts w:ascii="Times New Roman" w:eastAsia="Batang" w:hAnsi="Times New Roman"/>
      <w:sz w:val="24"/>
      <w:szCs w:val="24"/>
      <w:lang w:eastAsia="ko-KR"/>
    </w:rPr>
  </w:style>
  <w:style w:type="character" w:customStyle="1" w:styleId="BodyTextChar">
    <w:name w:val="Body Text Char"/>
    <w:link w:val="BodyText"/>
    <w:rsid w:val="00655F2E"/>
    <w:rPr>
      <w:rFonts w:ascii="Times New Roman" w:eastAsia="Times New Roman" w:hAnsi="Times New Roman"/>
      <w:sz w:val="22"/>
      <w:szCs w:val="24"/>
      <w:lang w:eastAsia="ko-KR"/>
    </w:rPr>
  </w:style>
  <w:style w:type="character" w:customStyle="1" w:styleId="TitleChar">
    <w:name w:val="Title Char"/>
    <w:link w:val="Title"/>
    <w:rsid w:val="00655F2E"/>
    <w:rPr>
      <w:rFonts w:ascii="Times New Roman" w:eastAsia="Times New Roman" w:hAnsi="Times New Roman"/>
      <w:sz w:val="40"/>
    </w:rPr>
  </w:style>
  <w:style w:type="character" w:customStyle="1" w:styleId="FootnoteTextChar">
    <w:name w:val="Footnote Text Char"/>
    <w:link w:val="FootnoteText"/>
    <w:semiHidden/>
    <w:rsid w:val="00655F2E"/>
    <w:rPr>
      <w:rFonts w:ascii="Times New Roman" w:eastAsia="Times New Roman" w:hAnsi="Times New Roman"/>
    </w:rPr>
  </w:style>
  <w:style w:type="paragraph" w:styleId="HTMLPreformatted">
    <w:name w:val="HTML Preformatted"/>
    <w:basedOn w:val="Normal"/>
    <w:link w:val="HTMLPreformattedChar"/>
    <w:uiPriority w:val="99"/>
    <w:unhideWhenUsed/>
    <w:rsid w:val="00BF4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rPr>
  </w:style>
  <w:style w:type="character" w:customStyle="1" w:styleId="HTMLPreformattedChar">
    <w:name w:val="HTML Preformatted Char"/>
    <w:link w:val="HTMLPreformatted"/>
    <w:uiPriority w:val="99"/>
    <w:rsid w:val="00BF4C84"/>
    <w:rPr>
      <w:rFonts w:ascii="Courier New" w:eastAsia="Times New Roman" w:hAnsi="Courier New" w:cs="Courier New"/>
    </w:rPr>
  </w:style>
  <w:style w:type="character" w:customStyle="1" w:styleId="hl">
    <w:name w:val="hl"/>
    <w:basedOn w:val="DefaultParagraphFont"/>
    <w:rsid w:val="000A22AF"/>
  </w:style>
  <w:style w:type="paragraph" w:customStyle="1" w:styleId="Default">
    <w:name w:val="Default"/>
    <w:rsid w:val="00C334FC"/>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47669961">
      <w:bodyDiv w:val="1"/>
      <w:marLeft w:val="0"/>
      <w:marRight w:val="0"/>
      <w:marTop w:val="0"/>
      <w:marBottom w:val="0"/>
      <w:divBdr>
        <w:top w:val="none" w:sz="0" w:space="0" w:color="auto"/>
        <w:left w:val="none" w:sz="0" w:space="0" w:color="auto"/>
        <w:bottom w:val="none" w:sz="0" w:space="0" w:color="auto"/>
        <w:right w:val="none" w:sz="0" w:space="0" w:color="auto"/>
      </w:divBdr>
    </w:div>
    <w:div w:id="304627239">
      <w:bodyDiv w:val="1"/>
      <w:marLeft w:val="0"/>
      <w:marRight w:val="0"/>
      <w:marTop w:val="0"/>
      <w:marBottom w:val="0"/>
      <w:divBdr>
        <w:top w:val="none" w:sz="0" w:space="0" w:color="auto"/>
        <w:left w:val="none" w:sz="0" w:space="0" w:color="auto"/>
        <w:bottom w:val="none" w:sz="0" w:space="0" w:color="auto"/>
        <w:right w:val="none" w:sz="0" w:space="0" w:color="auto"/>
      </w:divBdr>
      <w:divsChild>
        <w:div w:id="234977712">
          <w:marLeft w:val="0"/>
          <w:marRight w:val="0"/>
          <w:marTop w:val="0"/>
          <w:marBottom w:val="0"/>
          <w:divBdr>
            <w:top w:val="none" w:sz="0" w:space="0" w:color="auto"/>
            <w:left w:val="none" w:sz="0" w:space="0" w:color="auto"/>
            <w:bottom w:val="none" w:sz="0" w:space="0" w:color="auto"/>
            <w:right w:val="none" w:sz="0" w:space="0" w:color="auto"/>
          </w:divBdr>
        </w:div>
      </w:divsChild>
    </w:div>
    <w:div w:id="497382444">
      <w:bodyDiv w:val="1"/>
      <w:marLeft w:val="0"/>
      <w:marRight w:val="0"/>
      <w:marTop w:val="0"/>
      <w:marBottom w:val="0"/>
      <w:divBdr>
        <w:top w:val="none" w:sz="0" w:space="0" w:color="auto"/>
        <w:left w:val="none" w:sz="0" w:space="0" w:color="auto"/>
        <w:bottom w:val="none" w:sz="0" w:space="0" w:color="auto"/>
        <w:right w:val="none" w:sz="0" w:space="0" w:color="auto"/>
      </w:divBdr>
      <w:divsChild>
        <w:div w:id="600065290">
          <w:marLeft w:val="0"/>
          <w:marRight w:val="0"/>
          <w:marTop w:val="0"/>
          <w:marBottom w:val="0"/>
          <w:divBdr>
            <w:top w:val="none" w:sz="0" w:space="0" w:color="auto"/>
            <w:left w:val="none" w:sz="0" w:space="0" w:color="auto"/>
            <w:bottom w:val="none" w:sz="0" w:space="0" w:color="auto"/>
            <w:right w:val="none" w:sz="0" w:space="0" w:color="auto"/>
          </w:divBdr>
        </w:div>
      </w:divsChild>
    </w:div>
    <w:div w:id="607470671">
      <w:bodyDiv w:val="1"/>
      <w:marLeft w:val="0"/>
      <w:marRight w:val="0"/>
      <w:marTop w:val="0"/>
      <w:marBottom w:val="0"/>
      <w:divBdr>
        <w:top w:val="none" w:sz="0" w:space="0" w:color="auto"/>
        <w:left w:val="none" w:sz="0" w:space="0" w:color="auto"/>
        <w:bottom w:val="none" w:sz="0" w:space="0" w:color="auto"/>
        <w:right w:val="none" w:sz="0" w:space="0" w:color="auto"/>
      </w:divBdr>
      <w:divsChild>
        <w:div w:id="1964193313">
          <w:marLeft w:val="0"/>
          <w:marRight w:val="0"/>
          <w:marTop w:val="0"/>
          <w:marBottom w:val="0"/>
          <w:divBdr>
            <w:top w:val="none" w:sz="0" w:space="0" w:color="auto"/>
            <w:left w:val="none" w:sz="0" w:space="0" w:color="auto"/>
            <w:bottom w:val="none" w:sz="0" w:space="0" w:color="auto"/>
            <w:right w:val="none" w:sz="0" w:space="0" w:color="auto"/>
          </w:divBdr>
        </w:div>
      </w:divsChild>
    </w:div>
    <w:div w:id="632754306">
      <w:bodyDiv w:val="1"/>
      <w:marLeft w:val="0"/>
      <w:marRight w:val="0"/>
      <w:marTop w:val="0"/>
      <w:marBottom w:val="0"/>
      <w:divBdr>
        <w:top w:val="none" w:sz="0" w:space="0" w:color="auto"/>
        <w:left w:val="none" w:sz="0" w:space="0" w:color="auto"/>
        <w:bottom w:val="none" w:sz="0" w:space="0" w:color="auto"/>
        <w:right w:val="none" w:sz="0" w:space="0" w:color="auto"/>
      </w:divBdr>
      <w:divsChild>
        <w:div w:id="1153108226">
          <w:marLeft w:val="0"/>
          <w:marRight w:val="0"/>
          <w:marTop w:val="0"/>
          <w:marBottom w:val="0"/>
          <w:divBdr>
            <w:top w:val="none" w:sz="0" w:space="0" w:color="auto"/>
            <w:left w:val="none" w:sz="0" w:space="0" w:color="auto"/>
            <w:bottom w:val="none" w:sz="0" w:space="0" w:color="auto"/>
            <w:right w:val="none" w:sz="0" w:space="0" w:color="auto"/>
          </w:divBdr>
        </w:div>
      </w:divsChild>
    </w:div>
    <w:div w:id="740760598">
      <w:bodyDiv w:val="1"/>
      <w:marLeft w:val="0"/>
      <w:marRight w:val="0"/>
      <w:marTop w:val="0"/>
      <w:marBottom w:val="0"/>
      <w:divBdr>
        <w:top w:val="none" w:sz="0" w:space="0" w:color="auto"/>
        <w:left w:val="none" w:sz="0" w:space="0" w:color="auto"/>
        <w:bottom w:val="none" w:sz="0" w:space="0" w:color="auto"/>
        <w:right w:val="none" w:sz="0" w:space="0" w:color="auto"/>
      </w:divBdr>
      <w:divsChild>
        <w:div w:id="2068413787">
          <w:marLeft w:val="0"/>
          <w:marRight w:val="0"/>
          <w:marTop w:val="0"/>
          <w:marBottom w:val="0"/>
          <w:divBdr>
            <w:top w:val="none" w:sz="0" w:space="0" w:color="auto"/>
            <w:left w:val="none" w:sz="0" w:space="0" w:color="auto"/>
            <w:bottom w:val="none" w:sz="0" w:space="0" w:color="auto"/>
            <w:right w:val="none" w:sz="0" w:space="0" w:color="auto"/>
          </w:divBdr>
        </w:div>
      </w:divsChild>
    </w:div>
    <w:div w:id="1030640746">
      <w:bodyDiv w:val="1"/>
      <w:marLeft w:val="0"/>
      <w:marRight w:val="0"/>
      <w:marTop w:val="0"/>
      <w:marBottom w:val="0"/>
      <w:divBdr>
        <w:top w:val="none" w:sz="0" w:space="0" w:color="auto"/>
        <w:left w:val="none" w:sz="0" w:space="0" w:color="auto"/>
        <w:bottom w:val="none" w:sz="0" w:space="0" w:color="auto"/>
        <w:right w:val="none" w:sz="0" w:space="0" w:color="auto"/>
      </w:divBdr>
    </w:div>
    <w:div w:id="1409159607">
      <w:bodyDiv w:val="1"/>
      <w:marLeft w:val="0"/>
      <w:marRight w:val="0"/>
      <w:marTop w:val="0"/>
      <w:marBottom w:val="0"/>
      <w:divBdr>
        <w:top w:val="none" w:sz="0" w:space="0" w:color="auto"/>
        <w:left w:val="none" w:sz="0" w:space="0" w:color="auto"/>
        <w:bottom w:val="none" w:sz="0" w:space="0" w:color="auto"/>
        <w:right w:val="none" w:sz="0" w:space="0" w:color="auto"/>
      </w:divBdr>
      <w:divsChild>
        <w:div w:id="1398674175">
          <w:marLeft w:val="0"/>
          <w:marRight w:val="0"/>
          <w:marTop w:val="0"/>
          <w:marBottom w:val="0"/>
          <w:divBdr>
            <w:top w:val="none" w:sz="0" w:space="0" w:color="auto"/>
            <w:left w:val="none" w:sz="0" w:space="0" w:color="auto"/>
            <w:bottom w:val="none" w:sz="0" w:space="0" w:color="auto"/>
            <w:right w:val="none" w:sz="0" w:space="0" w:color="auto"/>
          </w:divBdr>
        </w:div>
      </w:divsChild>
    </w:div>
    <w:div w:id="1570076723">
      <w:bodyDiv w:val="1"/>
      <w:marLeft w:val="0"/>
      <w:marRight w:val="0"/>
      <w:marTop w:val="0"/>
      <w:marBottom w:val="0"/>
      <w:divBdr>
        <w:top w:val="none" w:sz="0" w:space="0" w:color="auto"/>
        <w:left w:val="none" w:sz="0" w:space="0" w:color="auto"/>
        <w:bottom w:val="none" w:sz="0" w:space="0" w:color="auto"/>
        <w:right w:val="none" w:sz="0" w:space="0" w:color="auto"/>
      </w:divBdr>
      <w:divsChild>
        <w:div w:id="1751350136">
          <w:marLeft w:val="0"/>
          <w:marRight w:val="0"/>
          <w:marTop w:val="0"/>
          <w:marBottom w:val="0"/>
          <w:divBdr>
            <w:top w:val="none" w:sz="0" w:space="0" w:color="auto"/>
            <w:left w:val="none" w:sz="0" w:space="0" w:color="auto"/>
            <w:bottom w:val="none" w:sz="0" w:space="0" w:color="auto"/>
            <w:right w:val="none" w:sz="0" w:space="0" w:color="auto"/>
          </w:divBdr>
        </w:div>
      </w:divsChild>
    </w:div>
    <w:div w:id="202817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1.wmf"/><Relationship Id="rId47" Type="http://schemas.openxmlformats.org/officeDocument/2006/relationships/oleObject" Target="embeddings/oleObject6.bin"/><Relationship Id="rId50" Type="http://schemas.openxmlformats.org/officeDocument/2006/relationships/image" Target="media/image36.wmf"/><Relationship Id="rId55" Type="http://schemas.openxmlformats.org/officeDocument/2006/relationships/image" Target="media/image40.emf"/><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oleObject" Target="embeddings/oleObject3.bin"/><Relationship Id="rId54" Type="http://schemas.openxmlformats.org/officeDocument/2006/relationships/oleObject" Target="embeddings/oleObject7.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upload.wikimedia.org/wikipedia/commons/9/9d/10inchRotaryTable.jpg" TargetMode="External"/><Relationship Id="rId37" Type="http://schemas.openxmlformats.org/officeDocument/2006/relationships/oleObject" Target="embeddings/oleObject1.bin"/><Relationship Id="rId40" Type="http://schemas.openxmlformats.org/officeDocument/2006/relationships/image" Target="media/image30.emf"/><Relationship Id="rId45" Type="http://schemas.openxmlformats.org/officeDocument/2006/relationships/oleObject" Target="embeddings/oleObject5.bin"/><Relationship Id="rId53" Type="http://schemas.openxmlformats.org/officeDocument/2006/relationships/image" Target="media/image39.emf"/><Relationship Id="rId58" Type="http://schemas.openxmlformats.org/officeDocument/2006/relationships/hyperlink" Target="http://cratel.wichita.edu/uplci"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wmf"/><Relationship Id="rId49" Type="http://schemas.openxmlformats.org/officeDocument/2006/relationships/image" Target="media/image35.wmf"/><Relationship Id="rId57" Type="http://schemas.openxmlformats.org/officeDocument/2006/relationships/hyperlink" Target="http://www.wichita.edu/sustainability" TargetMode="External"/><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2.wmf"/><Relationship Id="rId52" Type="http://schemas.openxmlformats.org/officeDocument/2006/relationships/image" Target="media/image38.w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oleObject" Target="embeddings/oleObject4.bin"/><Relationship Id="rId48" Type="http://schemas.openxmlformats.org/officeDocument/2006/relationships/image" Target="media/image34.emf"/><Relationship Id="rId56" Type="http://schemas.openxmlformats.org/officeDocument/2006/relationships/oleObject" Target="embeddings/Microsoft_Office_Excel_97-2003_Worksheet1.xls"/><Relationship Id="rId8" Type="http://schemas.openxmlformats.org/officeDocument/2006/relationships/footer" Target="footer1.xml"/><Relationship Id="rId51"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oleObject" Target="embeddings/oleObject2.bin"/><Relationship Id="rId46" Type="http://schemas.openxmlformats.org/officeDocument/2006/relationships/image" Target="media/image33.wmf"/><Relationship Id="rId59" Type="http://schemas.openxmlformats.org/officeDocument/2006/relationships/hyperlink" Target="http://www.wichita.edu/sustain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18257</Words>
  <Characters>104065</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FINAL TECHNICAL REPORT</vt:lpstr>
    </vt:vector>
  </TitlesOfParts>
  <Company>Lenovo</Company>
  <LinksUpToDate>false</LinksUpToDate>
  <CharactersWithSpaces>122078</CharactersWithSpaces>
  <SharedDoc>false</SharedDoc>
  <HLinks>
    <vt:vector size="258" baseType="variant">
      <vt:variant>
        <vt:i4>5374025</vt:i4>
      </vt:variant>
      <vt:variant>
        <vt:i4>303</vt:i4>
      </vt:variant>
      <vt:variant>
        <vt:i4>0</vt:i4>
      </vt:variant>
      <vt:variant>
        <vt:i4>5</vt:i4>
      </vt:variant>
      <vt:variant>
        <vt:lpwstr>http://www.wichita.edu/sustainability</vt:lpwstr>
      </vt:variant>
      <vt:variant>
        <vt:lpwstr/>
      </vt:variant>
      <vt:variant>
        <vt:i4>6357110</vt:i4>
      </vt:variant>
      <vt:variant>
        <vt:i4>300</vt:i4>
      </vt:variant>
      <vt:variant>
        <vt:i4>0</vt:i4>
      </vt:variant>
      <vt:variant>
        <vt:i4>5</vt:i4>
      </vt:variant>
      <vt:variant>
        <vt:lpwstr>http://cratel.wichita.edu/uplci</vt:lpwstr>
      </vt:variant>
      <vt:variant>
        <vt:lpwstr/>
      </vt:variant>
      <vt:variant>
        <vt:i4>5374025</vt:i4>
      </vt:variant>
      <vt:variant>
        <vt:i4>297</vt:i4>
      </vt:variant>
      <vt:variant>
        <vt:i4>0</vt:i4>
      </vt:variant>
      <vt:variant>
        <vt:i4>5</vt:i4>
      </vt:variant>
      <vt:variant>
        <vt:lpwstr>http://www.wichita.edu/sustainability</vt:lpwstr>
      </vt:variant>
      <vt:variant>
        <vt:lpwstr/>
      </vt:variant>
      <vt:variant>
        <vt:i4>2031669</vt:i4>
      </vt:variant>
      <vt:variant>
        <vt:i4>281</vt:i4>
      </vt:variant>
      <vt:variant>
        <vt:i4>0</vt:i4>
      </vt:variant>
      <vt:variant>
        <vt:i4>5</vt:i4>
      </vt:variant>
      <vt:variant>
        <vt:lpwstr/>
      </vt:variant>
      <vt:variant>
        <vt:lpwstr>_Toc246742592</vt:lpwstr>
      </vt:variant>
      <vt:variant>
        <vt:i4>2031669</vt:i4>
      </vt:variant>
      <vt:variant>
        <vt:i4>275</vt:i4>
      </vt:variant>
      <vt:variant>
        <vt:i4>0</vt:i4>
      </vt:variant>
      <vt:variant>
        <vt:i4>5</vt:i4>
      </vt:variant>
      <vt:variant>
        <vt:lpwstr/>
      </vt:variant>
      <vt:variant>
        <vt:lpwstr>_Toc246742591</vt:lpwstr>
      </vt:variant>
      <vt:variant>
        <vt:i4>2031669</vt:i4>
      </vt:variant>
      <vt:variant>
        <vt:i4>269</vt:i4>
      </vt:variant>
      <vt:variant>
        <vt:i4>0</vt:i4>
      </vt:variant>
      <vt:variant>
        <vt:i4>5</vt:i4>
      </vt:variant>
      <vt:variant>
        <vt:lpwstr/>
      </vt:variant>
      <vt:variant>
        <vt:lpwstr>_Toc246742590</vt:lpwstr>
      </vt:variant>
      <vt:variant>
        <vt:i4>1966133</vt:i4>
      </vt:variant>
      <vt:variant>
        <vt:i4>263</vt:i4>
      </vt:variant>
      <vt:variant>
        <vt:i4>0</vt:i4>
      </vt:variant>
      <vt:variant>
        <vt:i4>5</vt:i4>
      </vt:variant>
      <vt:variant>
        <vt:lpwstr/>
      </vt:variant>
      <vt:variant>
        <vt:lpwstr>_Toc246742589</vt:lpwstr>
      </vt:variant>
      <vt:variant>
        <vt:i4>1966133</vt:i4>
      </vt:variant>
      <vt:variant>
        <vt:i4>257</vt:i4>
      </vt:variant>
      <vt:variant>
        <vt:i4>0</vt:i4>
      </vt:variant>
      <vt:variant>
        <vt:i4>5</vt:i4>
      </vt:variant>
      <vt:variant>
        <vt:lpwstr/>
      </vt:variant>
      <vt:variant>
        <vt:lpwstr>_Toc246742588</vt:lpwstr>
      </vt:variant>
      <vt:variant>
        <vt:i4>1966133</vt:i4>
      </vt:variant>
      <vt:variant>
        <vt:i4>251</vt:i4>
      </vt:variant>
      <vt:variant>
        <vt:i4>0</vt:i4>
      </vt:variant>
      <vt:variant>
        <vt:i4>5</vt:i4>
      </vt:variant>
      <vt:variant>
        <vt:lpwstr/>
      </vt:variant>
      <vt:variant>
        <vt:lpwstr>_Toc246742587</vt:lpwstr>
      </vt:variant>
      <vt:variant>
        <vt:i4>1966133</vt:i4>
      </vt:variant>
      <vt:variant>
        <vt:i4>245</vt:i4>
      </vt:variant>
      <vt:variant>
        <vt:i4>0</vt:i4>
      </vt:variant>
      <vt:variant>
        <vt:i4>5</vt:i4>
      </vt:variant>
      <vt:variant>
        <vt:lpwstr/>
      </vt:variant>
      <vt:variant>
        <vt:lpwstr>_Toc246742586</vt:lpwstr>
      </vt:variant>
      <vt:variant>
        <vt:i4>1966133</vt:i4>
      </vt:variant>
      <vt:variant>
        <vt:i4>239</vt:i4>
      </vt:variant>
      <vt:variant>
        <vt:i4>0</vt:i4>
      </vt:variant>
      <vt:variant>
        <vt:i4>5</vt:i4>
      </vt:variant>
      <vt:variant>
        <vt:lpwstr/>
      </vt:variant>
      <vt:variant>
        <vt:lpwstr>_Toc246742585</vt:lpwstr>
      </vt:variant>
      <vt:variant>
        <vt:i4>1966133</vt:i4>
      </vt:variant>
      <vt:variant>
        <vt:i4>233</vt:i4>
      </vt:variant>
      <vt:variant>
        <vt:i4>0</vt:i4>
      </vt:variant>
      <vt:variant>
        <vt:i4>5</vt:i4>
      </vt:variant>
      <vt:variant>
        <vt:lpwstr/>
      </vt:variant>
      <vt:variant>
        <vt:lpwstr>_Toc246742584</vt:lpwstr>
      </vt:variant>
      <vt:variant>
        <vt:i4>1966133</vt:i4>
      </vt:variant>
      <vt:variant>
        <vt:i4>227</vt:i4>
      </vt:variant>
      <vt:variant>
        <vt:i4>0</vt:i4>
      </vt:variant>
      <vt:variant>
        <vt:i4>5</vt:i4>
      </vt:variant>
      <vt:variant>
        <vt:lpwstr/>
      </vt:variant>
      <vt:variant>
        <vt:lpwstr>_Toc246742583</vt:lpwstr>
      </vt:variant>
      <vt:variant>
        <vt:i4>1966133</vt:i4>
      </vt:variant>
      <vt:variant>
        <vt:i4>221</vt:i4>
      </vt:variant>
      <vt:variant>
        <vt:i4>0</vt:i4>
      </vt:variant>
      <vt:variant>
        <vt:i4>5</vt:i4>
      </vt:variant>
      <vt:variant>
        <vt:lpwstr/>
      </vt:variant>
      <vt:variant>
        <vt:lpwstr>_Toc246742582</vt:lpwstr>
      </vt:variant>
      <vt:variant>
        <vt:i4>1966133</vt:i4>
      </vt:variant>
      <vt:variant>
        <vt:i4>215</vt:i4>
      </vt:variant>
      <vt:variant>
        <vt:i4>0</vt:i4>
      </vt:variant>
      <vt:variant>
        <vt:i4>5</vt:i4>
      </vt:variant>
      <vt:variant>
        <vt:lpwstr/>
      </vt:variant>
      <vt:variant>
        <vt:lpwstr>_Toc246742581</vt:lpwstr>
      </vt:variant>
      <vt:variant>
        <vt:i4>1966133</vt:i4>
      </vt:variant>
      <vt:variant>
        <vt:i4>209</vt:i4>
      </vt:variant>
      <vt:variant>
        <vt:i4>0</vt:i4>
      </vt:variant>
      <vt:variant>
        <vt:i4>5</vt:i4>
      </vt:variant>
      <vt:variant>
        <vt:lpwstr/>
      </vt:variant>
      <vt:variant>
        <vt:lpwstr>_Toc246742580</vt:lpwstr>
      </vt:variant>
      <vt:variant>
        <vt:i4>1114165</vt:i4>
      </vt:variant>
      <vt:variant>
        <vt:i4>203</vt:i4>
      </vt:variant>
      <vt:variant>
        <vt:i4>0</vt:i4>
      </vt:variant>
      <vt:variant>
        <vt:i4>5</vt:i4>
      </vt:variant>
      <vt:variant>
        <vt:lpwstr/>
      </vt:variant>
      <vt:variant>
        <vt:lpwstr>_Toc246742579</vt:lpwstr>
      </vt:variant>
      <vt:variant>
        <vt:i4>1114165</vt:i4>
      </vt:variant>
      <vt:variant>
        <vt:i4>197</vt:i4>
      </vt:variant>
      <vt:variant>
        <vt:i4>0</vt:i4>
      </vt:variant>
      <vt:variant>
        <vt:i4>5</vt:i4>
      </vt:variant>
      <vt:variant>
        <vt:lpwstr/>
      </vt:variant>
      <vt:variant>
        <vt:lpwstr>_Toc246742578</vt:lpwstr>
      </vt:variant>
      <vt:variant>
        <vt:i4>1572936</vt:i4>
      </vt:variant>
      <vt:variant>
        <vt:i4>177</vt:i4>
      </vt:variant>
      <vt:variant>
        <vt:i4>0</vt:i4>
      </vt:variant>
      <vt:variant>
        <vt:i4>5</vt:i4>
      </vt:variant>
      <vt:variant>
        <vt:lpwstr>http://upload.wikimedia.org/wikipedia/commons/9/9d/10inchRotaryTable.jpg</vt:lpwstr>
      </vt:variant>
      <vt:variant>
        <vt:lpwstr/>
      </vt:variant>
      <vt:variant>
        <vt:i4>1310770</vt:i4>
      </vt:variant>
      <vt:variant>
        <vt:i4>140</vt:i4>
      </vt:variant>
      <vt:variant>
        <vt:i4>0</vt:i4>
      </vt:variant>
      <vt:variant>
        <vt:i4>5</vt:i4>
      </vt:variant>
      <vt:variant>
        <vt:lpwstr/>
      </vt:variant>
      <vt:variant>
        <vt:lpwstr>_Toc246745256</vt:lpwstr>
      </vt:variant>
      <vt:variant>
        <vt:i4>1310770</vt:i4>
      </vt:variant>
      <vt:variant>
        <vt:i4>134</vt:i4>
      </vt:variant>
      <vt:variant>
        <vt:i4>0</vt:i4>
      </vt:variant>
      <vt:variant>
        <vt:i4>5</vt:i4>
      </vt:variant>
      <vt:variant>
        <vt:lpwstr/>
      </vt:variant>
      <vt:variant>
        <vt:lpwstr>_Toc246745255</vt:lpwstr>
      </vt:variant>
      <vt:variant>
        <vt:i4>1310770</vt:i4>
      </vt:variant>
      <vt:variant>
        <vt:i4>128</vt:i4>
      </vt:variant>
      <vt:variant>
        <vt:i4>0</vt:i4>
      </vt:variant>
      <vt:variant>
        <vt:i4>5</vt:i4>
      </vt:variant>
      <vt:variant>
        <vt:lpwstr/>
      </vt:variant>
      <vt:variant>
        <vt:lpwstr>_Toc246745254</vt:lpwstr>
      </vt:variant>
      <vt:variant>
        <vt:i4>1310770</vt:i4>
      </vt:variant>
      <vt:variant>
        <vt:i4>122</vt:i4>
      </vt:variant>
      <vt:variant>
        <vt:i4>0</vt:i4>
      </vt:variant>
      <vt:variant>
        <vt:i4>5</vt:i4>
      </vt:variant>
      <vt:variant>
        <vt:lpwstr/>
      </vt:variant>
      <vt:variant>
        <vt:lpwstr>_Toc246745253</vt:lpwstr>
      </vt:variant>
      <vt:variant>
        <vt:i4>1310770</vt:i4>
      </vt:variant>
      <vt:variant>
        <vt:i4>116</vt:i4>
      </vt:variant>
      <vt:variant>
        <vt:i4>0</vt:i4>
      </vt:variant>
      <vt:variant>
        <vt:i4>5</vt:i4>
      </vt:variant>
      <vt:variant>
        <vt:lpwstr/>
      </vt:variant>
      <vt:variant>
        <vt:lpwstr>_Toc246745252</vt:lpwstr>
      </vt:variant>
      <vt:variant>
        <vt:i4>1310770</vt:i4>
      </vt:variant>
      <vt:variant>
        <vt:i4>110</vt:i4>
      </vt:variant>
      <vt:variant>
        <vt:i4>0</vt:i4>
      </vt:variant>
      <vt:variant>
        <vt:i4>5</vt:i4>
      </vt:variant>
      <vt:variant>
        <vt:lpwstr/>
      </vt:variant>
      <vt:variant>
        <vt:lpwstr>_Toc246745251</vt:lpwstr>
      </vt:variant>
      <vt:variant>
        <vt:i4>1310770</vt:i4>
      </vt:variant>
      <vt:variant>
        <vt:i4>104</vt:i4>
      </vt:variant>
      <vt:variant>
        <vt:i4>0</vt:i4>
      </vt:variant>
      <vt:variant>
        <vt:i4>5</vt:i4>
      </vt:variant>
      <vt:variant>
        <vt:lpwstr/>
      </vt:variant>
      <vt:variant>
        <vt:lpwstr>_Toc246745250</vt:lpwstr>
      </vt:variant>
      <vt:variant>
        <vt:i4>1376306</vt:i4>
      </vt:variant>
      <vt:variant>
        <vt:i4>98</vt:i4>
      </vt:variant>
      <vt:variant>
        <vt:i4>0</vt:i4>
      </vt:variant>
      <vt:variant>
        <vt:i4>5</vt:i4>
      </vt:variant>
      <vt:variant>
        <vt:lpwstr/>
      </vt:variant>
      <vt:variant>
        <vt:lpwstr>_Toc246745249</vt:lpwstr>
      </vt:variant>
      <vt:variant>
        <vt:i4>1376306</vt:i4>
      </vt:variant>
      <vt:variant>
        <vt:i4>92</vt:i4>
      </vt:variant>
      <vt:variant>
        <vt:i4>0</vt:i4>
      </vt:variant>
      <vt:variant>
        <vt:i4>5</vt:i4>
      </vt:variant>
      <vt:variant>
        <vt:lpwstr/>
      </vt:variant>
      <vt:variant>
        <vt:lpwstr>_Toc246745248</vt:lpwstr>
      </vt:variant>
      <vt:variant>
        <vt:i4>1376306</vt:i4>
      </vt:variant>
      <vt:variant>
        <vt:i4>86</vt:i4>
      </vt:variant>
      <vt:variant>
        <vt:i4>0</vt:i4>
      </vt:variant>
      <vt:variant>
        <vt:i4>5</vt:i4>
      </vt:variant>
      <vt:variant>
        <vt:lpwstr/>
      </vt:variant>
      <vt:variant>
        <vt:lpwstr>_Toc246745247</vt:lpwstr>
      </vt:variant>
      <vt:variant>
        <vt:i4>1376306</vt:i4>
      </vt:variant>
      <vt:variant>
        <vt:i4>80</vt:i4>
      </vt:variant>
      <vt:variant>
        <vt:i4>0</vt:i4>
      </vt:variant>
      <vt:variant>
        <vt:i4>5</vt:i4>
      </vt:variant>
      <vt:variant>
        <vt:lpwstr/>
      </vt:variant>
      <vt:variant>
        <vt:lpwstr>_Toc246745246</vt:lpwstr>
      </vt:variant>
      <vt:variant>
        <vt:i4>1376306</vt:i4>
      </vt:variant>
      <vt:variant>
        <vt:i4>74</vt:i4>
      </vt:variant>
      <vt:variant>
        <vt:i4>0</vt:i4>
      </vt:variant>
      <vt:variant>
        <vt:i4>5</vt:i4>
      </vt:variant>
      <vt:variant>
        <vt:lpwstr/>
      </vt:variant>
      <vt:variant>
        <vt:lpwstr>_Toc246745245</vt:lpwstr>
      </vt:variant>
      <vt:variant>
        <vt:i4>1376306</vt:i4>
      </vt:variant>
      <vt:variant>
        <vt:i4>68</vt:i4>
      </vt:variant>
      <vt:variant>
        <vt:i4>0</vt:i4>
      </vt:variant>
      <vt:variant>
        <vt:i4>5</vt:i4>
      </vt:variant>
      <vt:variant>
        <vt:lpwstr/>
      </vt:variant>
      <vt:variant>
        <vt:lpwstr>_Toc246745244</vt:lpwstr>
      </vt:variant>
      <vt:variant>
        <vt:i4>1376306</vt:i4>
      </vt:variant>
      <vt:variant>
        <vt:i4>62</vt:i4>
      </vt:variant>
      <vt:variant>
        <vt:i4>0</vt:i4>
      </vt:variant>
      <vt:variant>
        <vt:i4>5</vt:i4>
      </vt:variant>
      <vt:variant>
        <vt:lpwstr/>
      </vt:variant>
      <vt:variant>
        <vt:lpwstr>_Toc246745243</vt:lpwstr>
      </vt:variant>
      <vt:variant>
        <vt:i4>1376306</vt:i4>
      </vt:variant>
      <vt:variant>
        <vt:i4>56</vt:i4>
      </vt:variant>
      <vt:variant>
        <vt:i4>0</vt:i4>
      </vt:variant>
      <vt:variant>
        <vt:i4>5</vt:i4>
      </vt:variant>
      <vt:variant>
        <vt:lpwstr/>
      </vt:variant>
      <vt:variant>
        <vt:lpwstr>_Toc246745242</vt:lpwstr>
      </vt:variant>
      <vt:variant>
        <vt:i4>1376306</vt:i4>
      </vt:variant>
      <vt:variant>
        <vt:i4>50</vt:i4>
      </vt:variant>
      <vt:variant>
        <vt:i4>0</vt:i4>
      </vt:variant>
      <vt:variant>
        <vt:i4>5</vt:i4>
      </vt:variant>
      <vt:variant>
        <vt:lpwstr/>
      </vt:variant>
      <vt:variant>
        <vt:lpwstr>_Toc246745241</vt:lpwstr>
      </vt:variant>
      <vt:variant>
        <vt:i4>1376306</vt:i4>
      </vt:variant>
      <vt:variant>
        <vt:i4>44</vt:i4>
      </vt:variant>
      <vt:variant>
        <vt:i4>0</vt:i4>
      </vt:variant>
      <vt:variant>
        <vt:i4>5</vt:i4>
      </vt:variant>
      <vt:variant>
        <vt:lpwstr/>
      </vt:variant>
      <vt:variant>
        <vt:lpwstr>_Toc246745240</vt:lpwstr>
      </vt:variant>
      <vt:variant>
        <vt:i4>1179698</vt:i4>
      </vt:variant>
      <vt:variant>
        <vt:i4>38</vt:i4>
      </vt:variant>
      <vt:variant>
        <vt:i4>0</vt:i4>
      </vt:variant>
      <vt:variant>
        <vt:i4>5</vt:i4>
      </vt:variant>
      <vt:variant>
        <vt:lpwstr/>
      </vt:variant>
      <vt:variant>
        <vt:lpwstr>_Toc246745239</vt:lpwstr>
      </vt:variant>
      <vt:variant>
        <vt:i4>1179698</vt:i4>
      </vt:variant>
      <vt:variant>
        <vt:i4>32</vt:i4>
      </vt:variant>
      <vt:variant>
        <vt:i4>0</vt:i4>
      </vt:variant>
      <vt:variant>
        <vt:i4>5</vt:i4>
      </vt:variant>
      <vt:variant>
        <vt:lpwstr/>
      </vt:variant>
      <vt:variant>
        <vt:lpwstr>_Toc246745238</vt:lpwstr>
      </vt:variant>
      <vt:variant>
        <vt:i4>1179698</vt:i4>
      </vt:variant>
      <vt:variant>
        <vt:i4>26</vt:i4>
      </vt:variant>
      <vt:variant>
        <vt:i4>0</vt:i4>
      </vt:variant>
      <vt:variant>
        <vt:i4>5</vt:i4>
      </vt:variant>
      <vt:variant>
        <vt:lpwstr/>
      </vt:variant>
      <vt:variant>
        <vt:lpwstr>_Toc246745237</vt:lpwstr>
      </vt:variant>
      <vt:variant>
        <vt:i4>1179698</vt:i4>
      </vt:variant>
      <vt:variant>
        <vt:i4>20</vt:i4>
      </vt:variant>
      <vt:variant>
        <vt:i4>0</vt:i4>
      </vt:variant>
      <vt:variant>
        <vt:i4>5</vt:i4>
      </vt:variant>
      <vt:variant>
        <vt:lpwstr/>
      </vt:variant>
      <vt:variant>
        <vt:lpwstr>_Toc246745236</vt:lpwstr>
      </vt:variant>
      <vt:variant>
        <vt:i4>1179698</vt:i4>
      </vt:variant>
      <vt:variant>
        <vt:i4>14</vt:i4>
      </vt:variant>
      <vt:variant>
        <vt:i4>0</vt:i4>
      </vt:variant>
      <vt:variant>
        <vt:i4>5</vt:i4>
      </vt:variant>
      <vt:variant>
        <vt:lpwstr/>
      </vt:variant>
      <vt:variant>
        <vt:lpwstr>_Toc246745235</vt:lpwstr>
      </vt:variant>
      <vt:variant>
        <vt:i4>1179698</vt:i4>
      </vt:variant>
      <vt:variant>
        <vt:i4>8</vt:i4>
      </vt:variant>
      <vt:variant>
        <vt:i4>0</vt:i4>
      </vt:variant>
      <vt:variant>
        <vt:i4>5</vt:i4>
      </vt:variant>
      <vt:variant>
        <vt:lpwstr/>
      </vt:variant>
      <vt:variant>
        <vt:lpwstr>_Toc246745234</vt:lpwstr>
      </vt:variant>
      <vt:variant>
        <vt:i4>1179698</vt:i4>
      </vt:variant>
      <vt:variant>
        <vt:i4>2</vt:i4>
      </vt:variant>
      <vt:variant>
        <vt:i4>0</vt:i4>
      </vt:variant>
      <vt:variant>
        <vt:i4>5</vt:i4>
      </vt:variant>
      <vt:variant>
        <vt:lpwstr/>
      </vt:variant>
      <vt:variant>
        <vt:lpwstr>_Toc246745233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TECHNICAL REPORT</dc:title>
  <dc:subject/>
  <dc:creator>Lenovo User</dc:creator>
  <cp:keywords/>
  <cp:lastModifiedBy>dweems</cp:lastModifiedBy>
  <cp:revision>2</cp:revision>
  <cp:lastPrinted>2010-10-21T22:47:00Z</cp:lastPrinted>
  <dcterms:created xsi:type="dcterms:W3CDTF">2011-01-20T23:52:00Z</dcterms:created>
  <dcterms:modified xsi:type="dcterms:W3CDTF">2011-01-20T23:52:00Z</dcterms:modified>
</cp:coreProperties>
</file>