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AE9B" w14:textId="2E23BFF4" w:rsidR="00E952C4" w:rsidRDefault="00072C5F" w:rsidP="00616BBC">
      <w:pPr>
        <w:jc w:val="left"/>
        <w:rPr>
          <w:rFonts w:ascii="Times New Roman" w:hAnsi="Times New Roman" w:cs="Times New Roman"/>
          <w:b/>
          <w:bCs/>
          <w:sz w:val="24"/>
          <w:szCs w:val="24"/>
        </w:rPr>
      </w:pPr>
      <w:r>
        <w:rPr>
          <w:rFonts w:ascii="Times New Roman" w:hAnsi="Times New Roman" w:cs="Times New Roman"/>
          <w:b/>
          <w:bCs/>
          <w:sz w:val="24"/>
          <w:szCs w:val="24"/>
        </w:rPr>
        <w:t>A</w:t>
      </w:r>
      <w:r w:rsidR="004F6B03" w:rsidRPr="00180722">
        <w:rPr>
          <w:rFonts w:ascii="Times New Roman" w:hAnsi="Times New Roman" w:cs="Times New Roman"/>
          <w:b/>
          <w:bCs/>
          <w:sz w:val="24"/>
          <w:szCs w:val="24"/>
        </w:rPr>
        <w:t>doption of perennial energy crop</w:t>
      </w:r>
      <w:r>
        <w:rPr>
          <w:rFonts w:ascii="Times New Roman" w:hAnsi="Times New Roman" w:cs="Times New Roman"/>
          <w:b/>
          <w:bCs/>
          <w:sz w:val="24"/>
          <w:szCs w:val="24"/>
        </w:rPr>
        <w:t>s in the US Midwest</w:t>
      </w:r>
      <w:r w:rsidR="00E12952">
        <w:rPr>
          <w:rFonts w:ascii="Times New Roman" w:hAnsi="Times New Roman" w:cs="Times New Roman"/>
          <w:b/>
          <w:bCs/>
          <w:sz w:val="24"/>
          <w:szCs w:val="24"/>
        </w:rPr>
        <w:t xml:space="preserve">: </w:t>
      </w:r>
      <w:r>
        <w:rPr>
          <w:rFonts w:ascii="Times New Roman" w:hAnsi="Times New Roman" w:cs="Times New Roman"/>
          <w:b/>
          <w:bCs/>
          <w:sz w:val="24"/>
          <w:szCs w:val="24"/>
        </w:rPr>
        <w:t>C</w:t>
      </w:r>
      <w:r w:rsidR="00E12952" w:rsidRPr="00E12952">
        <w:rPr>
          <w:rFonts w:ascii="Times New Roman" w:hAnsi="Times New Roman" w:cs="Times New Roman"/>
          <w:b/>
          <w:bCs/>
          <w:sz w:val="24"/>
          <w:szCs w:val="24"/>
        </w:rPr>
        <w:t>ausal</w:t>
      </w:r>
      <w:r w:rsidR="00E12952">
        <w:rPr>
          <w:rFonts w:ascii="Times New Roman" w:hAnsi="Times New Roman" w:cs="Times New Roman"/>
          <w:b/>
          <w:bCs/>
          <w:sz w:val="24"/>
          <w:szCs w:val="24"/>
        </w:rPr>
        <w:t xml:space="preserve"> and </w:t>
      </w:r>
      <w:r>
        <w:rPr>
          <w:rFonts w:ascii="Times New Roman" w:hAnsi="Times New Roman" w:cs="Times New Roman"/>
          <w:b/>
          <w:bCs/>
          <w:sz w:val="24"/>
          <w:szCs w:val="24"/>
        </w:rPr>
        <w:t>H</w:t>
      </w:r>
      <w:r w:rsidR="00E12952">
        <w:rPr>
          <w:rFonts w:ascii="Times New Roman" w:hAnsi="Times New Roman" w:cs="Times New Roman"/>
          <w:b/>
          <w:bCs/>
          <w:sz w:val="24"/>
          <w:szCs w:val="24"/>
        </w:rPr>
        <w:t>eterogene</w:t>
      </w:r>
      <w:r>
        <w:rPr>
          <w:rFonts w:ascii="Times New Roman" w:hAnsi="Times New Roman" w:cs="Times New Roman"/>
          <w:b/>
          <w:bCs/>
          <w:sz w:val="24"/>
          <w:szCs w:val="24"/>
        </w:rPr>
        <w:t xml:space="preserve">ous Determinants </w:t>
      </w:r>
      <w:r w:rsidR="00E12952">
        <w:rPr>
          <w:rFonts w:ascii="Times New Roman" w:hAnsi="Times New Roman" w:cs="Times New Roman"/>
          <w:b/>
          <w:bCs/>
          <w:sz w:val="24"/>
          <w:szCs w:val="24"/>
        </w:rPr>
        <w:t xml:space="preserve"> </w:t>
      </w:r>
    </w:p>
    <w:p w14:paraId="37754D2B" w14:textId="1C5F089B" w:rsidR="00F46768" w:rsidRPr="007F1177" w:rsidRDefault="00F46768" w:rsidP="00F46768">
      <w:pPr>
        <w:spacing w:line="480" w:lineRule="auto"/>
        <w:jc w:val="left"/>
        <w:rPr>
          <w:rFonts w:ascii="Times New Roman" w:hAnsi="Times New Roman" w:cs="Times New Roman"/>
          <w:sz w:val="24"/>
          <w:szCs w:val="24"/>
        </w:rPr>
      </w:pPr>
      <w:r w:rsidRPr="007F1177">
        <w:rPr>
          <w:rFonts w:ascii="Times New Roman" w:hAnsi="Times New Roman" w:cs="Times New Roman" w:hint="eastAsia"/>
          <w:sz w:val="24"/>
          <w:szCs w:val="24"/>
        </w:rPr>
        <w:t>Pan</w:t>
      </w:r>
      <w:r w:rsidRPr="007F1177">
        <w:rPr>
          <w:rFonts w:ascii="Times New Roman" w:hAnsi="Times New Roman" w:cs="Times New Roman"/>
          <w:sz w:val="24"/>
          <w:szCs w:val="24"/>
        </w:rPr>
        <w:t xml:space="preserve"> Yang</w:t>
      </w:r>
      <w:r w:rsidRPr="007F1177">
        <w:rPr>
          <w:rFonts w:ascii="Times New Roman" w:hAnsi="Times New Roman" w:cs="Times New Roman"/>
          <w:sz w:val="24"/>
          <w:szCs w:val="24"/>
          <w:vertAlign w:val="superscript"/>
        </w:rPr>
        <w:t>1,2</w:t>
      </w:r>
      <w:r w:rsidRPr="007F1177">
        <w:rPr>
          <w:rFonts w:ascii="Times New Roman" w:hAnsi="Times New Roman" w:cs="Times New Roman"/>
          <w:sz w:val="24"/>
          <w:szCs w:val="24"/>
        </w:rPr>
        <w:t>, Ximing Cai</w:t>
      </w:r>
      <w:r w:rsidRPr="007F1177">
        <w:rPr>
          <w:rFonts w:ascii="Times New Roman" w:hAnsi="Times New Roman" w:cs="Times New Roman"/>
          <w:sz w:val="24"/>
          <w:szCs w:val="24"/>
          <w:vertAlign w:val="superscript"/>
        </w:rPr>
        <w:t>1,2*</w:t>
      </w:r>
      <w:r w:rsidRPr="007F1177">
        <w:rPr>
          <w:rFonts w:ascii="Times New Roman" w:hAnsi="Times New Roman" w:cs="Times New Roman"/>
          <w:sz w:val="24"/>
          <w:szCs w:val="24"/>
        </w:rPr>
        <w:t xml:space="preserve">, </w:t>
      </w:r>
      <w:r w:rsidR="002541A8">
        <w:rPr>
          <w:rFonts w:ascii="Times New Roman" w:hAnsi="Times New Roman" w:cs="Times New Roman"/>
          <w:sz w:val="24"/>
          <w:szCs w:val="24"/>
        </w:rPr>
        <w:t xml:space="preserve">Carrie </w:t>
      </w:r>
      <w:r w:rsidR="002541A8" w:rsidRPr="002541A8">
        <w:rPr>
          <w:rFonts w:ascii="Times New Roman" w:hAnsi="Times New Roman" w:cs="Times New Roman"/>
          <w:sz w:val="24"/>
          <w:szCs w:val="24"/>
        </w:rPr>
        <w:t>Leibensperger</w:t>
      </w:r>
      <w:r w:rsidR="002541A8" w:rsidRPr="007F1177">
        <w:rPr>
          <w:rFonts w:ascii="Times New Roman" w:hAnsi="Times New Roman" w:cs="Times New Roman"/>
          <w:sz w:val="24"/>
          <w:szCs w:val="24"/>
          <w:vertAlign w:val="superscript"/>
        </w:rPr>
        <w:t>1,2</w:t>
      </w:r>
      <w:r>
        <w:rPr>
          <w:rFonts w:ascii="Times New Roman" w:hAnsi="Times New Roman" w:cs="Times New Roman"/>
          <w:sz w:val="24"/>
          <w:szCs w:val="24"/>
        </w:rPr>
        <w:t>,</w:t>
      </w:r>
      <w:r w:rsidRPr="00B21B29">
        <w:rPr>
          <w:rFonts w:ascii="Times New Roman" w:hAnsi="Times New Roman" w:cs="Times New Roman"/>
          <w:sz w:val="24"/>
          <w:szCs w:val="24"/>
        </w:rPr>
        <w:t xml:space="preserve"> </w:t>
      </w:r>
      <w:r w:rsidRPr="007F1177">
        <w:rPr>
          <w:rFonts w:ascii="Times New Roman" w:hAnsi="Times New Roman" w:cs="Times New Roman"/>
          <w:sz w:val="24"/>
          <w:szCs w:val="24"/>
        </w:rPr>
        <w:t>Madhu Khanna</w:t>
      </w:r>
      <w:r w:rsidRPr="007F1177">
        <w:rPr>
          <w:rFonts w:ascii="Times New Roman" w:hAnsi="Times New Roman" w:cs="Times New Roman"/>
          <w:sz w:val="24"/>
          <w:szCs w:val="24"/>
          <w:vertAlign w:val="superscript"/>
        </w:rPr>
        <w:t>2,3</w:t>
      </w:r>
    </w:p>
    <w:p w14:paraId="2A1E34E0" w14:textId="77777777" w:rsidR="00F46768" w:rsidRDefault="00F46768" w:rsidP="00F46768">
      <w:pPr>
        <w:spacing w:afterLines="50" w:after="156"/>
        <w:jc w:val="left"/>
        <w:rPr>
          <w:rFonts w:ascii="Times New Roman" w:hAnsi="Times New Roman" w:cs="Times New Roman"/>
          <w:sz w:val="24"/>
          <w:szCs w:val="24"/>
        </w:rPr>
      </w:pPr>
      <w:r w:rsidRPr="00327BF6">
        <w:rPr>
          <w:rFonts w:ascii="Times New Roman" w:hAnsi="Times New Roman" w:cs="Times New Roman" w:hint="eastAsia"/>
          <w:sz w:val="24"/>
          <w:szCs w:val="24"/>
          <w:vertAlign w:val="superscript"/>
        </w:rPr>
        <w:t>1</w:t>
      </w:r>
      <w:r w:rsidRPr="00327BF6">
        <w:rPr>
          <w:rFonts w:ascii="Times New Roman" w:hAnsi="Times New Roman" w:cs="Times New Roman"/>
          <w:sz w:val="24"/>
          <w:szCs w:val="24"/>
        </w:rPr>
        <w:t>Department of Civil and Environmental Engineering, University of Illinois at Urbana-Champaign, Urbana, IL, United States of America</w:t>
      </w:r>
    </w:p>
    <w:p w14:paraId="63DF4F70" w14:textId="77777777" w:rsidR="00F46768" w:rsidRDefault="00F46768" w:rsidP="00F46768">
      <w:pPr>
        <w:spacing w:afterLines="50" w:after="156"/>
        <w:jc w:val="left"/>
        <w:rPr>
          <w:rFonts w:ascii="Times New Roman" w:hAnsi="Times New Roman" w:cs="Times New Roman"/>
          <w:sz w:val="24"/>
          <w:szCs w:val="24"/>
        </w:rPr>
      </w:pPr>
      <w:r w:rsidRPr="00E1234D">
        <w:rPr>
          <w:rFonts w:ascii="Times New Roman" w:hAnsi="Times New Roman" w:cs="Times New Roman"/>
          <w:sz w:val="24"/>
          <w:szCs w:val="24"/>
          <w:vertAlign w:val="superscript"/>
        </w:rPr>
        <w:t>2</w:t>
      </w:r>
      <w:r w:rsidRPr="00E1234D">
        <w:rPr>
          <w:rFonts w:ascii="Times New Roman" w:hAnsi="Times New Roman" w:cs="Times New Roman"/>
          <w:sz w:val="24"/>
          <w:szCs w:val="24"/>
        </w:rPr>
        <w:t>DOE Center for Advanced Bioenergy and Bioproducts Innovation, University of Illinois at Urbana-Champaign</w:t>
      </w:r>
      <w:r w:rsidRPr="00327BF6">
        <w:rPr>
          <w:rFonts w:ascii="Times New Roman" w:hAnsi="Times New Roman" w:cs="Times New Roman"/>
          <w:sz w:val="24"/>
          <w:szCs w:val="24"/>
        </w:rPr>
        <w:t>, Urbana, IL, United States of America</w:t>
      </w:r>
    </w:p>
    <w:p w14:paraId="08F76245" w14:textId="77777777" w:rsidR="00F46768" w:rsidRDefault="00F46768" w:rsidP="00F46768">
      <w:pPr>
        <w:spacing w:afterLines="50" w:after="156"/>
        <w:jc w:val="left"/>
        <w:rPr>
          <w:rFonts w:ascii="Times New Roman" w:hAnsi="Times New Roman" w:cs="Times New Roman"/>
          <w:sz w:val="24"/>
          <w:szCs w:val="24"/>
        </w:rPr>
      </w:pPr>
      <w:r>
        <w:rPr>
          <w:rFonts w:ascii="Times New Roman" w:hAnsi="Times New Roman" w:cs="Times New Roman"/>
          <w:sz w:val="24"/>
          <w:szCs w:val="24"/>
          <w:vertAlign w:val="superscript"/>
        </w:rPr>
        <w:t>3</w:t>
      </w:r>
      <w:r w:rsidRPr="004D2286">
        <w:rPr>
          <w:rFonts w:ascii="Times New Roman" w:hAnsi="Times New Roman" w:cs="Times New Roman"/>
          <w:sz w:val="24"/>
          <w:szCs w:val="24"/>
        </w:rPr>
        <w:t xml:space="preserve">Department of Agricultural and Consumer Economics, University of Illinois at Urbana-Champaign, Urbana, IL, </w:t>
      </w:r>
      <w:r w:rsidRPr="00327BF6">
        <w:rPr>
          <w:rFonts w:ascii="Times New Roman" w:hAnsi="Times New Roman" w:cs="Times New Roman"/>
          <w:sz w:val="24"/>
          <w:szCs w:val="24"/>
        </w:rPr>
        <w:t>United States of America</w:t>
      </w:r>
    </w:p>
    <w:p w14:paraId="158197BB" w14:textId="77777777" w:rsidR="00F46768" w:rsidRDefault="00F46768" w:rsidP="00F46768">
      <w:pPr>
        <w:spacing w:afterLines="50" w:after="156"/>
        <w:jc w:val="left"/>
        <w:rPr>
          <w:rFonts w:ascii="Times New Roman" w:hAnsi="Times New Roman" w:cs="Times New Roman"/>
          <w:sz w:val="24"/>
          <w:szCs w:val="24"/>
        </w:rPr>
      </w:pPr>
    </w:p>
    <w:p w14:paraId="27A6B049" w14:textId="77777777" w:rsidR="00F46768" w:rsidRPr="00E1234D" w:rsidRDefault="00F46768" w:rsidP="00F46768">
      <w:pPr>
        <w:spacing w:afterLines="50" w:after="156"/>
        <w:jc w:val="left"/>
        <w:rPr>
          <w:rFonts w:ascii="Times New Roman" w:hAnsi="Times New Roman" w:cs="Times New Roman"/>
          <w:sz w:val="24"/>
          <w:szCs w:val="24"/>
        </w:rPr>
      </w:pPr>
      <w:r w:rsidRPr="00E1234D">
        <w:rPr>
          <w:rFonts w:ascii="Times New Roman" w:hAnsi="Times New Roman" w:cs="Times New Roman" w:hint="eastAsia"/>
          <w:sz w:val="24"/>
          <w:szCs w:val="24"/>
        </w:rPr>
        <w:t>*</w:t>
      </w:r>
      <w:r w:rsidRPr="00E1234D">
        <w:rPr>
          <w:rFonts w:ascii="Times New Roman" w:hAnsi="Times New Roman" w:cs="Times New Roman"/>
          <w:sz w:val="24"/>
          <w:szCs w:val="24"/>
        </w:rPr>
        <w:t>Corresponding author: (</w:t>
      </w:r>
      <w:hyperlink r:id="rId8" w:history="1">
        <w:r w:rsidRPr="00E1234D">
          <w:rPr>
            <w:rStyle w:val="Hyperlink"/>
            <w:rFonts w:ascii="Times New Roman" w:hAnsi="Times New Roman" w:cs="Times New Roman"/>
            <w:sz w:val="24"/>
            <w:szCs w:val="24"/>
          </w:rPr>
          <w:t>xmcai@illinois.edu</w:t>
        </w:r>
      </w:hyperlink>
      <w:r w:rsidRPr="00E1234D">
        <w:rPr>
          <w:rFonts w:ascii="Times New Roman" w:hAnsi="Times New Roman" w:cs="Times New Roman"/>
          <w:sz w:val="24"/>
          <w:szCs w:val="24"/>
        </w:rPr>
        <w:t>)</w:t>
      </w:r>
    </w:p>
    <w:p w14:paraId="40C5A1B5" w14:textId="77777777" w:rsidR="00F46768" w:rsidRDefault="00F46768" w:rsidP="00F46768">
      <w:pPr>
        <w:spacing w:afterLines="50" w:after="156"/>
        <w:jc w:val="left"/>
        <w:rPr>
          <w:rFonts w:ascii="Times New Roman" w:hAnsi="Times New Roman" w:cs="Times New Roman"/>
          <w:sz w:val="24"/>
          <w:szCs w:val="24"/>
        </w:rPr>
      </w:pPr>
    </w:p>
    <w:p w14:paraId="322F32BA" w14:textId="77777777" w:rsidR="00DC0D4A" w:rsidRPr="00C1061A" w:rsidRDefault="00DC0D4A" w:rsidP="004A4BC3">
      <w:pPr>
        <w:spacing w:afterLines="50" w:after="156"/>
        <w:jc w:val="left"/>
        <w:rPr>
          <w:rFonts w:ascii="Times New Roman" w:hAnsi="Times New Roman" w:cs="Times New Roman"/>
          <w:sz w:val="24"/>
          <w:szCs w:val="24"/>
        </w:rPr>
      </w:pPr>
    </w:p>
    <w:p w14:paraId="1014134E" w14:textId="5937ED4B" w:rsidR="00DC0D4A" w:rsidRDefault="00DC0D4A" w:rsidP="004A4BC3">
      <w:pPr>
        <w:spacing w:afterLines="50" w:after="156"/>
        <w:jc w:val="left"/>
        <w:rPr>
          <w:rFonts w:ascii="Times New Roman" w:hAnsi="Times New Roman" w:cs="Times New Roman"/>
          <w:sz w:val="24"/>
          <w:szCs w:val="24"/>
        </w:rPr>
      </w:pPr>
    </w:p>
    <w:p w14:paraId="51973A93" w14:textId="31AEFB8F" w:rsidR="000D7499" w:rsidRPr="00E34673" w:rsidRDefault="000D7499" w:rsidP="004A4BC3">
      <w:pPr>
        <w:spacing w:afterLines="50" w:after="156"/>
        <w:jc w:val="left"/>
        <w:rPr>
          <w:rFonts w:ascii="Times New Roman" w:hAnsi="Times New Roman" w:cs="Times New Roman"/>
          <w:sz w:val="24"/>
          <w:szCs w:val="24"/>
        </w:rPr>
      </w:pPr>
    </w:p>
    <w:p w14:paraId="20F574D8" w14:textId="77777777" w:rsidR="000D7499" w:rsidRPr="00272958" w:rsidRDefault="000D7499" w:rsidP="004A4BC3">
      <w:pPr>
        <w:spacing w:afterLines="50" w:after="156"/>
        <w:jc w:val="left"/>
        <w:rPr>
          <w:rFonts w:ascii="Times New Roman" w:hAnsi="Times New Roman" w:cs="Times New Roman"/>
          <w:sz w:val="24"/>
          <w:szCs w:val="24"/>
        </w:rPr>
      </w:pPr>
    </w:p>
    <w:p w14:paraId="2D17BDAD" w14:textId="4FB21987" w:rsidR="00416A54" w:rsidRPr="00416A54" w:rsidRDefault="00416A54" w:rsidP="004A4BC3">
      <w:pPr>
        <w:spacing w:afterLines="50" w:after="156"/>
        <w:jc w:val="left"/>
        <w:rPr>
          <w:rFonts w:ascii="Times New Roman" w:hAnsi="Times New Roman" w:cs="Times New Roman"/>
          <w:b/>
          <w:bCs/>
          <w:sz w:val="24"/>
          <w:szCs w:val="24"/>
        </w:rPr>
      </w:pPr>
      <w:r w:rsidRPr="00416A54">
        <w:rPr>
          <w:rFonts w:ascii="Times New Roman" w:hAnsi="Times New Roman" w:cs="Times New Roman" w:hint="eastAsia"/>
          <w:b/>
          <w:bCs/>
          <w:sz w:val="24"/>
          <w:szCs w:val="24"/>
        </w:rPr>
        <w:t>H</w:t>
      </w:r>
      <w:r w:rsidRPr="00416A54">
        <w:rPr>
          <w:rFonts w:ascii="Times New Roman" w:hAnsi="Times New Roman" w:cs="Times New Roman"/>
          <w:b/>
          <w:bCs/>
          <w:sz w:val="24"/>
          <w:szCs w:val="24"/>
        </w:rPr>
        <w:t>ighlights</w:t>
      </w:r>
    </w:p>
    <w:p w14:paraId="7E8A2768" w14:textId="2DFFB679" w:rsidR="00416A54" w:rsidRDefault="004B43F3" w:rsidP="00500BB8">
      <w:pPr>
        <w:pStyle w:val="ListParagraph"/>
        <w:numPr>
          <w:ilvl w:val="0"/>
          <w:numId w:val="3"/>
        </w:numPr>
        <w:spacing w:afterLines="50" w:after="156"/>
        <w:ind w:firstLineChars="0"/>
        <w:jc w:val="left"/>
        <w:rPr>
          <w:rFonts w:ascii="Times New Roman" w:hAnsi="Times New Roman" w:cs="Times New Roman"/>
          <w:sz w:val="24"/>
          <w:szCs w:val="24"/>
        </w:rPr>
      </w:pPr>
      <w:r>
        <w:rPr>
          <w:rFonts w:ascii="Times New Roman" w:hAnsi="Times New Roman" w:cs="Times New Roman"/>
          <w:sz w:val="24"/>
          <w:szCs w:val="24"/>
        </w:rPr>
        <w:t>Farmer’s likely adoption of</w:t>
      </w:r>
      <w:r w:rsidR="00500BB8">
        <w:rPr>
          <w:rFonts w:ascii="Times New Roman" w:hAnsi="Times New Roman" w:cs="Times New Roman"/>
          <w:sz w:val="24"/>
          <w:szCs w:val="24"/>
        </w:rPr>
        <w:t xml:space="preserve"> </w:t>
      </w:r>
      <w:r w:rsidR="00AA0892" w:rsidRPr="00C65966">
        <w:rPr>
          <w:rFonts w:ascii="Times New Roman" w:hAnsi="Times New Roman" w:cs="Times New Roman"/>
          <w:sz w:val="24"/>
          <w:szCs w:val="24"/>
        </w:rPr>
        <w:t>perennial energy crop</w:t>
      </w:r>
      <w:r w:rsidR="008D2A50">
        <w:rPr>
          <w:rFonts w:ascii="Times New Roman" w:hAnsi="Times New Roman" w:cs="Times New Roman"/>
          <w:sz w:val="24"/>
          <w:szCs w:val="24"/>
        </w:rPr>
        <w:t>s</w:t>
      </w:r>
      <w:r w:rsidR="00783EC3">
        <w:rPr>
          <w:rFonts w:ascii="Times New Roman" w:hAnsi="Times New Roman" w:cs="Times New Roman"/>
          <w:sz w:val="24"/>
          <w:szCs w:val="24"/>
        </w:rPr>
        <w:t xml:space="preserve"> is</w:t>
      </w:r>
      <w:r w:rsidR="00AA0892" w:rsidRPr="00C65966">
        <w:rPr>
          <w:rFonts w:ascii="Times New Roman" w:hAnsi="Times New Roman" w:cs="Times New Roman"/>
          <w:sz w:val="24"/>
          <w:szCs w:val="24"/>
        </w:rPr>
        <w:t xml:space="preserve"> </w:t>
      </w:r>
      <w:r>
        <w:rPr>
          <w:rFonts w:ascii="Times New Roman" w:hAnsi="Times New Roman" w:cs="Times New Roman"/>
          <w:sz w:val="24"/>
          <w:szCs w:val="24"/>
        </w:rPr>
        <w:t xml:space="preserve">surveyed </w:t>
      </w:r>
    </w:p>
    <w:p w14:paraId="67026042" w14:textId="66C7C152" w:rsidR="00E675A4" w:rsidRDefault="00500BB8" w:rsidP="00500BB8">
      <w:pPr>
        <w:pStyle w:val="ListParagraph"/>
        <w:numPr>
          <w:ilvl w:val="0"/>
          <w:numId w:val="3"/>
        </w:numPr>
        <w:spacing w:afterLines="50" w:after="156"/>
        <w:ind w:firstLineChars="0"/>
        <w:jc w:val="left"/>
        <w:rPr>
          <w:rFonts w:ascii="Times New Roman" w:hAnsi="Times New Roman" w:cs="Times New Roman"/>
          <w:sz w:val="24"/>
          <w:szCs w:val="24"/>
        </w:rPr>
      </w:pPr>
      <w:r>
        <w:rPr>
          <w:rFonts w:ascii="Times New Roman" w:hAnsi="Times New Roman" w:cs="Times New Roman"/>
          <w:sz w:val="24"/>
          <w:szCs w:val="24"/>
        </w:rPr>
        <w:t>A c</w:t>
      </w:r>
      <w:r w:rsidR="00E675A4">
        <w:rPr>
          <w:rFonts w:ascii="Times New Roman" w:hAnsi="Times New Roman" w:cs="Times New Roman"/>
          <w:sz w:val="24"/>
          <w:szCs w:val="24"/>
        </w:rPr>
        <w:t xml:space="preserve">ausal-relationship structure </w:t>
      </w:r>
      <w:r>
        <w:rPr>
          <w:rFonts w:ascii="Times New Roman" w:hAnsi="Times New Roman" w:cs="Times New Roman"/>
          <w:sz w:val="24"/>
          <w:szCs w:val="24"/>
        </w:rPr>
        <w:t>is</w:t>
      </w:r>
      <w:r w:rsidR="00E675A4">
        <w:rPr>
          <w:rFonts w:ascii="Times New Roman" w:hAnsi="Times New Roman" w:cs="Times New Roman"/>
          <w:sz w:val="24"/>
          <w:szCs w:val="24"/>
        </w:rPr>
        <w:t xml:space="preserve"> identified </w:t>
      </w:r>
      <w:r>
        <w:rPr>
          <w:rFonts w:ascii="Times New Roman" w:hAnsi="Times New Roman" w:cs="Times New Roman"/>
          <w:sz w:val="24"/>
          <w:szCs w:val="24"/>
        </w:rPr>
        <w:t xml:space="preserve">from </w:t>
      </w:r>
      <w:r w:rsidR="00B4138A">
        <w:rPr>
          <w:rFonts w:ascii="Times New Roman" w:hAnsi="Times New Roman" w:cs="Times New Roman"/>
          <w:sz w:val="24"/>
          <w:szCs w:val="24"/>
        </w:rPr>
        <w:t xml:space="preserve">the </w:t>
      </w:r>
      <w:r w:rsidR="004916AE">
        <w:rPr>
          <w:rFonts w:ascii="Times New Roman" w:hAnsi="Times New Roman" w:cs="Times New Roman"/>
          <w:sz w:val="24"/>
          <w:szCs w:val="24"/>
        </w:rPr>
        <w:t>survey data</w:t>
      </w:r>
    </w:p>
    <w:p w14:paraId="573E2FD3" w14:textId="27E9E010" w:rsidR="00220D6F" w:rsidRDefault="00801321" w:rsidP="004A4BC3">
      <w:pPr>
        <w:pStyle w:val="ListParagraph"/>
        <w:numPr>
          <w:ilvl w:val="0"/>
          <w:numId w:val="3"/>
        </w:numPr>
        <w:spacing w:afterLines="50" w:after="156"/>
        <w:ind w:firstLineChars="0"/>
        <w:jc w:val="left"/>
        <w:rPr>
          <w:rFonts w:ascii="Times New Roman" w:hAnsi="Times New Roman" w:cs="Times New Roman"/>
          <w:sz w:val="24"/>
          <w:szCs w:val="24"/>
        </w:rPr>
      </w:pPr>
      <w:r>
        <w:rPr>
          <w:rFonts w:ascii="Times New Roman" w:hAnsi="Times New Roman" w:cs="Times New Roman"/>
          <w:sz w:val="24"/>
          <w:szCs w:val="24"/>
        </w:rPr>
        <w:t xml:space="preserve">Economic </w:t>
      </w:r>
      <w:r w:rsidR="00E6616B">
        <w:rPr>
          <w:rFonts w:ascii="Times New Roman" w:hAnsi="Times New Roman" w:cs="Times New Roman"/>
          <w:sz w:val="24"/>
          <w:szCs w:val="24"/>
        </w:rPr>
        <w:t>factors</w:t>
      </w:r>
      <w:r>
        <w:rPr>
          <w:rFonts w:ascii="Times New Roman" w:hAnsi="Times New Roman" w:cs="Times New Roman"/>
          <w:sz w:val="24"/>
          <w:szCs w:val="24"/>
        </w:rPr>
        <w:t xml:space="preserve"> are </w:t>
      </w:r>
      <w:r w:rsidR="00E54B24">
        <w:rPr>
          <w:rFonts w:ascii="Times New Roman" w:hAnsi="Times New Roman" w:cs="Times New Roman"/>
          <w:sz w:val="24"/>
          <w:szCs w:val="24"/>
        </w:rPr>
        <w:t>found to have</w:t>
      </w:r>
      <w:r>
        <w:rPr>
          <w:rFonts w:ascii="Times New Roman" w:hAnsi="Times New Roman" w:cs="Times New Roman"/>
          <w:sz w:val="24"/>
          <w:szCs w:val="24"/>
        </w:rPr>
        <w:t xml:space="preserve"> the highest priority</w:t>
      </w:r>
      <w:r w:rsidR="00E54B24">
        <w:rPr>
          <w:rFonts w:ascii="Times New Roman" w:hAnsi="Times New Roman" w:cs="Times New Roman"/>
          <w:sz w:val="24"/>
          <w:szCs w:val="24"/>
        </w:rPr>
        <w:t xml:space="preserve"> as the driver of </w:t>
      </w:r>
      <w:r>
        <w:rPr>
          <w:rFonts w:ascii="Times New Roman" w:hAnsi="Times New Roman" w:cs="Times New Roman"/>
          <w:sz w:val="24"/>
          <w:szCs w:val="24"/>
        </w:rPr>
        <w:t>land</w:t>
      </w:r>
      <w:r w:rsidR="00AB61B1">
        <w:rPr>
          <w:rFonts w:ascii="Times New Roman" w:hAnsi="Times New Roman" w:cs="Times New Roman"/>
          <w:sz w:val="24"/>
          <w:szCs w:val="24"/>
        </w:rPr>
        <w:t>-</w:t>
      </w:r>
      <w:r>
        <w:rPr>
          <w:rFonts w:ascii="Times New Roman" w:hAnsi="Times New Roman" w:cs="Times New Roman"/>
          <w:sz w:val="24"/>
          <w:szCs w:val="24"/>
        </w:rPr>
        <w:t xml:space="preserve">use </w:t>
      </w:r>
      <w:r w:rsidR="00E54B24">
        <w:rPr>
          <w:rFonts w:ascii="Times New Roman" w:hAnsi="Times New Roman" w:cs="Times New Roman"/>
          <w:sz w:val="24"/>
          <w:szCs w:val="24"/>
        </w:rPr>
        <w:t xml:space="preserve">decisions </w:t>
      </w:r>
    </w:p>
    <w:p w14:paraId="1F1D5DEA" w14:textId="179A6D53" w:rsidR="00654F6B" w:rsidRDefault="000B47C8" w:rsidP="004A4BC3">
      <w:pPr>
        <w:pStyle w:val="ListParagraph"/>
        <w:numPr>
          <w:ilvl w:val="0"/>
          <w:numId w:val="3"/>
        </w:numPr>
        <w:spacing w:afterLines="50" w:after="156"/>
        <w:ind w:firstLineChars="0"/>
        <w:jc w:val="left"/>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our types of farmers</w:t>
      </w:r>
      <w:r w:rsidR="00C16FA6">
        <w:rPr>
          <w:rFonts w:ascii="Times New Roman" w:hAnsi="Times New Roman" w:cs="Times New Roman"/>
          <w:sz w:val="24"/>
          <w:szCs w:val="24"/>
        </w:rPr>
        <w:t xml:space="preserve"> </w:t>
      </w:r>
      <w:r w:rsidR="00E20026">
        <w:rPr>
          <w:rFonts w:ascii="Times New Roman" w:hAnsi="Times New Roman" w:cs="Times New Roman"/>
          <w:sz w:val="24"/>
          <w:szCs w:val="24"/>
        </w:rPr>
        <w:t xml:space="preserve">with different </w:t>
      </w:r>
      <w:r w:rsidR="003E6D58">
        <w:rPr>
          <w:rFonts w:ascii="Times New Roman" w:hAnsi="Times New Roman" w:cs="Times New Roman" w:hint="eastAsia"/>
          <w:sz w:val="24"/>
          <w:szCs w:val="24"/>
        </w:rPr>
        <w:t>res</w:t>
      </w:r>
      <w:r w:rsidR="003E6D58">
        <w:rPr>
          <w:rFonts w:ascii="Times New Roman" w:hAnsi="Times New Roman" w:cs="Times New Roman"/>
          <w:sz w:val="24"/>
          <w:szCs w:val="24"/>
        </w:rPr>
        <w:t>ponses</w:t>
      </w:r>
      <w:r w:rsidR="00E20026">
        <w:rPr>
          <w:rFonts w:ascii="Times New Roman" w:hAnsi="Times New Roman" w:cs="Times New Roman"/>
          <w:sz w:val="24"/>
          <w:szCs w:val="24"/>
        </w:rPr>
        <w:t xml:space="preserve"> to </w:t>
      </w:r>
      <w:r w:rsidR="00801321">
        <w:rPr>
          <w:rFonts w:ascii="Times New Roman" w:hAnsi="Times New Roman" w:cs="Times New Roman"/>
          <w:sz w:val="24"/>
          <w:szCs w:val="24"/>
        </w:rPr>
        <w:t>land</w:t>
      </w:r>
      <w:r w:rsidR="009E46F0">
        <w:rPr>
          <w:rFonts w:ascii="Times New Roman" w:hAnsi="Times New Roman" w:cs="Times New Roman"/>
          <w:sz w:val="24"/>
          <w:szCs w:val="24"/>
        </w:rPr>
        <w:t>-</w:t>
      </w:r>
      <w:r w:rsidR="00801321">
        <w:rPr>
          <w:rFonts w:ascii="Times New Roman" w:hAnsi="Times New Roman" w:cs="Times New Roman"/>
          <w:sz w:val="24"/>
          <w:szCs w:val="24"/>
        </w:rPr>
        <w:t xml:space="preserve">use </w:t>
      </w:r>
      <w:r w:rsidR="003E6D58">
        <w:rPr>
          <w:rFonts w:ascii="Times New Roman" w:hAnsi="Times New Roman" w:cs="Times New Roman"/>
          <w:sz w:val="24"/>
          <w:szCs w:val="24"/>
        </w:rPr>
        <w:t xml:space="preserve">factors </w:t>
      </w:r>
      <w:r>
        <w:rPr>
          <w:rFonts w:ascii="Times New Roman" w:hAnsi="Times New Roman" w:cs="Times New Roman"/>
          <w:sz w:val="24"/>
          <w:szCs w:val="24"/>
        </w:rPr>
        <w:t>are</w:t>
      </w:r>
      <w:r w:rsidR="00E20026">
        <w:rPr>
          <w:rFonts w:ascii="Times New Roman" w:hAnsi="Times New Roman" w:cs="Times New Roman"/>
          <w:sz w:val="24"/>
          <w:szCs w:val="24"/>
        </w:rPr>
        <w:t xml:space="preserve"> classified </w:t>
      </w:r>
    </w:p>
    <w:p w14:paraId="5DDBAD84" w14:textId="4F9C8E0C" w:rsidR="00416A54" w:rsidRDefault="00416A54" w:rsidP="00DC0D4A">
      <w:pPr>
        <w:spacing w:line="480" w:lineRule="auto"/>
        <w:jc w:val="left"/>
        <w:rPr>
          <w:rFonts w:ascii="Times New Roman" w:hAnsi="Times New Roman" w:cs="Times New Roman"/>
          <w:sz w:val="24"/>
          <w:szCs w:val="24"/>
        </w:rPr>
      </w:pPr>
    </w:p>
    <w:p w14:paraId="44024E2E" w14:textId="42297D6E" w:rsidR="0038079A" w:rsidRDefault="0038079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CBDAFE4" w14:textId="650D945E" w:rsidR="00416A54" w:rsidRPr="0038079A" w:rsidRDefault="0038079A" w:rsidP="00DC0D4A">
      <w:pPr>
        <w:spacing w:line="480" w:lineRule="auto"/>
        <w:jc w:val="left"/>
        <w:rPr>
          <w:rFonts w:ascii="Times New Roman" w:hAnsi="Times New Roman" w:cs="Times New Roman"/>
          <w:b/>
          <w:bCs/>
          <w:sz w:val="24"/>
          <w:szCs w:val="24"/>
        </w:rPr>
      </w:pPr>
      <w:r w:rsidRPr="0038079A">
        <w:rPr>
          <w:rFonts w:ascii="Times New Roman" w:hAnsi="Times New Roman" w:cs="Times New Roman" w:hint="eastAsia"/>
          <w:b/>
          <w:bCs/>
          <w:sz w:val="24"/>
          <w:szCs w:val="24"/>
        </w:rPr>
        <w:lastRenderedPageBreak/>
        <w:t>A</w:t>
      </w:r>
      <w:r w:rsidRPr="0038079A">
        <w:rPr>
          <w:rFonts w:ascii="Times New Roman" w:hAnsi="Times New Roman" w:cs="Times New Roman"/>
          <w:b/>
          <w:bCs/>
          <w:sz w:val="24"/>
          <w:szCs w:val="24"/>
        </w:rPr>
        <w:t>bstract</w:t>
      </w:r>
    </w:p>
    <w:p w14:paraId="5A33A58D" w14:textId="759696EF" w:rsidR="00CA2DCF" w:rsidRDefault="00CA2DCF" w:rsidP="00C464D8">
      <w:pPr>
        <w:jc w:val="left"/>
        <w:rPr>
          <w:rFonts w:ascii="Times New Roman" w:hAnsi="Times New Roman" w:cs="Times New Roman"/>
          <w:sz w:val="24"/>
          <w:szCs w:val="24"/>
        </w:rPr>
      </w:pPr>
      <w:r>
        <w:rPr>
          <w:rFonts w:ascii="Times New Roman" w:hAnsi="Times New Roman" w:cs="Times New Roman"/>
          <w:sz w:val="24"/>
          <w:szCs w:val="24"/>
        </w:rPr>
        <w:t xml:space="preserve">The success of a bioenergy policy relies </w:t>
      </w:r>
      <w:r w:rsidR="00E13710">
        <w:rPr>
          <w:rFonts w:ascii="Times New Roman" w:hAnsi="Times New Roman" w:cs="Times New Roman"/>
          <w:sz w:val="24"/>
          <w:szCs w:val="24"/>
        </w:rPr>
        <w:t xml:space="preserve">largely </w:t>
      </w:r>
      <w:r>
        <w:rPr>
          <w:rFonts w:ascii="Times New Roman" w:hAnsi="Times New Roman" w:cs="Times New Roman"/>
          <w:sz w:val="24"/>
          <w:szCs w:val="24"/>
        </w:rPr>
        <w:t xml:space="preserve">on the wide adoption of perennial energy crops at the farm-scale. </w:t>
      </w:r>
      <w:r w:rsidR="00331451" w:rsidRPr="00331451">
        <w:rPr>
          <w:rFonts w:ascii="Times New Roman" w:hAnsi="Times New Roman" w:cs="Times New Roman"/>
          <w:sz w:val="24"/>
          <w:szCs w:val="24"/>
        </w:rPr>
        <w:t xml:space="preserve">This study </w:t>
      </w:r>
      <w:r w:rsidR="00072C5F">
        <w:rPr>
          <w:rFonts w:ascii="Times New Roman" w:hAnsi="Times New Roman" w:cs="Times New Roman"/>
          <w:sz w:val="24"/>
          <w:szCs w:val="24"/>
        </w:rPr>
        <w:t>uses survey data to examine potential</w:t>
      </w:r>
      <w:r w:rsidR="00331451" w:rsidRPr="00331451">
        <w:rPr>
          <w:rFonts w:ascii="Times New Roman" w:hAnsi="Times New Roman" w:cs="Times New Roman"/>
          <w:sz w:val="24"/>
          <w:szCs w:val="24"/>
        </w:rPr>
        <w:t xml:space="preserve"> adoption decisions </w:t>
      </w:r>
      <w:r w:rsidR="00072C5F">
        <w:rPr>
          <w:rFonts w:ascii="Times New Roman" w:hAnsi="Times New Roman" w:cs="Times New Roman"/>
          <w:sz w:val="24"/>
          <w:szCs w:val="24"/>
        </w:rPr>
        <w:t xml:space="preserve">by farmers in the US Midwest and the </w:t>
      </w:r>
      <w:r w:rsidR="00331451" w:rsidRPr="00331451">
        <w:rPr>
          <w:rFonts w:ascii="Times New Roman" w:hAnsi="Times New Roman" w:cs="Times New Roman"/>
          <w:sz w:val="24"/>
          <w:szCs w:val="24"/>
        </w:rPr>
        <w:t>causa</w:t>
      </w:r>
      <w:r w:rsidR="00072C5F">
        <w:rPr>
          <w:rFonts w:ascii="Times New Roman" w:hAnsi="Times New Roman" w:cs="Times New Roman"/>
          <w:sz w:val="24"/>
          <w:szCs w:val="24"/>
        </w:rPr>
        <w:t>l effect</w:t>
      </w:r>
      <w:r w:rsidR="00331451" w:rsidRPr="00331451">
        <w:rPr>
          <w:rFonts w:ascii="Times New Roman" w:hAnsi="Times New Roman" w:cs="Times New Roman"/>
          <w:sz w:val="24"/>
          <w:szCs w:val="24"/>
        </w:rPr>
        <w:t xml:space="preserve"> of various direct and indirect influencing factors and </w:t>
      </w:r>
      <w:r w:rsidR="00072C5F">
        <w:rPr>
          <w:rFonts w:ascii="Times New Roman" w:hAnsi="Times New Roman" w:cs="Times New Roman"/>
          <w:sz w:val="24"/>
          <w:szCs w:val="24"/>
        </w:rPr>
        <w:t>h</w:t>
      </w:r>
      <w:r w:rsidR="00331451" w:rsidRPr="00331451">
        <w:rPr>
          <w:rFonts w:ascii="Times New Roman" w:hAnsi="Times New Roman" w:cs="Times New Roman"/>
          <w:sz w:val="24"/>
          <w:szCs w:val="24"/>
        </w:rPr>
        <w:t>eterogene</w:t>
      </w:r>
      <w:r w:rsidR="00072C5F">
        <w:rPr>
          <w:rFonts w:ascii="Times New Roman" w:hAnsi="Times New Roman" w:cs="Times New Roman"/>
          <w:sz w:val="24"/>
          <w:szCs w:val="24"/>
        </w:rPr>
        <w:t>ous preferences of f</w:t>
      </w:r>
      <w:r w:rsidR="00331451" w:rsidRPr="00331451">
        <w:rPr>
          <w:rFonts w:ascii="Times New Roman" w:hAnsi="Times New Roman" w:cs="Times New Roman"/>
          <w:sz w:val="24"/>
          <w:szCs w:val="24"/>
        </w:rPr>
        <w:t>armer</w:t>
      </w:r>
      <w:r w:rsidR="00072C5F">
        <w:rPr>
          <w:rFonts w:ascii="Times New Roman" w:hAnsi="Times New Roman" w:cs="Times New Roman"/>
          <w:sz w:val="24"/>
          <w:szCs w:val="24"/>
        </w:rPr>
        <w:t>s</w:t>
      </w:r>
      <w:r w:rsidR="00331451" w:rsidRPr="00331451">
        <w:rPr>
          <w:rFonts w:ascii="Times New Roman" w:hAnsi="Times New Roman" w:cs="Times New Roman"/>
          <w:sz w:val="24"/>
          <w:szCs w:val="24"/>
        </w:rPr>
        <w:t xml:space="preserve">. </w:t>
      </w:r>
      <w:r w:rsidR="0013597A">
        <w:rPr>
          <w:rFonts w:ascii="Times New Roman" w:hAnsi="Times New Roman" w:cs="Times New Roman"/>
          <w:sz w:val="24"/>
          <w:szCs w:val="24"/>
        </w:rPr>
        <w:t>A</w:t>
      </w:r>
      <w:r w:rsidR="00331451" w:rsidRPr="00331451">
        <w:rPr>
          <w:rFonts w:ascii="Times New Roman" w:hAnsi="Times New Roman" w:cs="Times New Roman"/>
          <w:sz w:val="24"/>
          <w:szCs w:val="24"/>
        </w:rPr>
        <w:t xml:space="preserve"> Bayesian network (BN) model </w:t>
      </w:r>
      <w:r w:rsidR="0013597A">
        <w:rPr>
          <w:rFonts w:ascii="Times New Roman" w:hAnsi="Times New Roman" w:cs="Times New Roman"/>
          <w:sz w:val="24"/>
          <w:szCs w:val="24"/>
        </w:rPr>
        <w:t xml:space="preserve">is </w:t>
      </w:r>
      <w:r w:rsidR="00072C5F">
        <w:rPr>
          <w:rFonts w:ascii="Times New Roman" w:hAnsi="Times New Roman" w:cs="Times New Roman"/>
          <w:sz w:val="24"/>
          <w:szCs w:val="24"/>
        </w:rPr>
        <w:t>developed</w:t>
      </w:r>
      <w:r w:rsidR="00331451" w:rsidRPr="00331451">
        <w:rPr>
          <w:rFonts w:ascii="Times New Roman" w:hAnsi="Times New Roman" w:cs="Times New Roman"/>
          <w:sz w:val="24"/>
          <w:szCs w:val="24"/>
        </w:rPr>
        <w:t xml:space="preserve"> </w:t>
      </w:r>
      <w:r w:rsidR="00072C5F">
        <w:rPr>
          <w:rFonts w:ascii="Times New Roman" w:hAnsi="Times New Roman" w:cs="Times New Roman"/>
          <w:sz w:val="24"/>
          <w:szCs w:val="24"/>
        </w:rPr>
        <w:t>to</w:t>
      </w:r>
      <w:r w:rsidR="00072C5F" w:rsidRPr="00331451">
        <w:rPr>
          <w:rFonts w:ascii="Times New Roman" w:hAnsi="Times New Roman" w:cs="Times New Roman"/>
          <w:sz w:val="24"/>
          <w:szCs w:val="24"/>
        </w:rPr>
        <w:t xml:space="preserve"> </w:t>
      </w:r>
      <w:r w:rsidR="00331451" w:rsidRPr="00331451">
        <w:rPr>
          <w:rFonts w:ascii="Times New Roman" w:hAnsi="Times New Roman" w:cs="Times New Roman"/>
          <w:sz w:val="24"/>
          <w:szCs w:val="24"/>
        </w:rPr>
        <w:t xml:space="preserve">delineate the causal-relationship </w:t>
      </w:r>
      <w:r w:rsidR="0013597A">
        <w:rPr>
          <w:rFonts w:ascii="Times New Roman" w:hAnsi="Times New Roman" w:cs="Times New Roman"/>
          <w:sz w:val="24"/>
          <w:szCs w:val="24"/>
        </w:rPr>
        <w:t xml:space="preserve">between </w:t>
      </w:r>
      <w:r w:rsidR="00331451" w:rsidRPr="00331451">
        <w:rPr>
          <w:rFonts w:ascii="Times New Roman" w:hAnsi="Times New Roman" w:cs="Times New Roman"/>
          <w:sz w:val="24"/>
          <w:szCs w:val="24"/>
        </w:rPr>
        <w:t>farmers adoption decisions</w:t>
      </w:r>
      <w:r w:rsidR="0013597A">
        <w:rPr>
          <w:rFonts w:ascii="Times New Roman" w:hAnsi="Times New Roman" w:cs="Times New Roman"/>
          <w:sz w:val="24"/>
          <w:szCs w:val="24"/>
        </w:rPr>
        <w:t xml:space="preserve"> and the various factors</w:t>
      </w:r>
      <w:r w:rsidR="00E13710">
        <w:rPr>
          <w:rFonts w:ascii="Times New Roman" w:hAnsi="Times New Roman" w:cs="Times New Roman"/>
          <w:sz w:val="24"/>
          <w:szCs w:val="24"/>
        </w:rPr>
        <w:t xml:space="preserve"> influencing them</w:t>
      </w:r>
      <w:r w:rsidR="00331451" w:rsidRPr="00331451">
        <w:rPr>
          <w:rFonts w:ascii="Times New Roman" w:hAnsi="Times New Roman" w:cs="Times New Roman"/>
          <w:sz w:val="24"/>
          <w:szCs w:val="24"/>
        </w:rPr>
        <w:t xml:space="preserve">. </w:t>
      </w:r>
      <w:r w:rsidR="00072C5F">
        <w:rPr>
          <w:rFonts w:ascii="Times New Roman" w:hAnsi="Times New Roman" w:cs="Times New Roman"/>
          <w:sz w:val="24"/>
          <w:szCs w:val="24"/>
        </w:rPr>
        <w:t>We find a</w:t>
      </w:r>
      <w:r w:rsidR="00331451" w:rsidRPr="00331451">
        <w:rPr>
          <w:rFonts w:ascii="Times New Roman" w:hAnsi="Times New Roman" w:cs="Times New Roman"/>
          <w:sz w:val="24"/>
          <w:szCs w:val="24"/>
        </w:rPr>
        <w:t xml:space="preserve"> dominating role of economic factors</w:t>
      </w:r>
      <w:r w:rsidR="00072C5F">
        <w:rPr>
          <w:rFonts w:ascii="Times New Roman" w:hAnsi="Times New Roman" w:cs="Times New Roman"/>
          <w:sz w:val="24"/>
          <w:szCs w:val="24"/>
        </w:rPr>
        <w:t xml:space="preserve"> and a </w:t>
      </w:r>
      <w:r w:rsidR="00331451" w:rsidRPr="00331451">
        <w:rPr>
          <w:rFonts w:ascii="Times New Roman" w:hAnsi="Times New Roman" w:cs="Times New Roman"/>
          <w:sz w:val="24"/>
          <w:szCs w:val="24"/>
        </w:rPr>
        <w:t>non-negligible impact of non-economic factors</w:t>
      </w:r>
      <w:r w:rsidR="00072C5F">
        <w:rPr>
          <w:rFonts w:ascii="Times New Roman" w:hAnsi="Times New Roman" w:cs="Times New Roman"/>
          <w:sz w:val="24"/>
          <w:szCs w:val="24"/>
        </w:rPr>
        <w:t xml:space="preserve">, such as </w:t>
      </w:r>
      <w:r w:rsidR="00331451" w:rsidRPr="00331451">
        <w:rPr>
          <w:rFonts w:ascii="Times New Roman" w:hAnsi="Times New Roman" w:cs="Times New Roman"/>
          <w:sz w:val="24"/>
          <w:szCs w:val="24"/>
        </w:rPr>
        <w:t xml:space="preserve">the perceived environmental benefits and </w:t>
      </w:r>
      <w:r w:rsidR="00072C5F">
        <w:rPr>
          <w:rFonts w:ascii="Times New Roman" w:hAnsi="Times New Roman" w:cs="Times New Roman"/>
          <w:sz w:val="24"/>
          <w:szCs w:val="24"/>
        </w:rPr>
        <w:t>extent of f</w:t>
      </w:r>
      <w:r w:rsidR="00331451" w:rsidRPr="00331451">
        <w:rPr>
          <w:rFonts w:ascii="Times New Roman" w:hAnsi="Times New Roman" w:cs="Times New Roman"/>
          <w:sz w:val="24"/>
          <w:szCs w:val="24"/>
        </w:rPr>
        <w:t>amiliarit</w:t>
      </w:r>
      <w:r w:rsidR="00E13710">
        <w:rPr>
          <w:rFonts w:ascii="Times New Roman" w:hAnsi="Times New Roman" w:cs="Times New Roman"/>
          <w:sz w:val="24"/>
          <w:szCs w:val="24"/>
        </w:rPr>
        <w:t>y</w:t>
      </w:r>
      <w:r w:rsidR="00331451" w:rsidRPr="00331451">
        <w:rPr>
          <w:rFonts w:ascii="Times New Roman" w:hAnsi="Times New Roman" w:cs="Times New Roman"/>
          <w:sz w:val="24"/>
          <w:szCs w:val="24"/>
        </w:rPr>
        <w:t xml:space="preserve"> with perennial energy crops. To </w:t>
      </w:r>
      <w:r w:rsidR="00E13710">
        <w:rPr>
          <w:rFonts w:ascii="Times New Roman" w:hAnsi="Times New Roman" w:cs="Times New Roman"/>
          <w:sz w:val="24"/>
          <w:szCs w:val="24"/>
        </w:rPr>
        <w:t xml:space="preserve">examine </w:t>
      </w:r>
      <w:r w:rsidR="00331451" w:rsidRPr="00331451">
        <w:rPr>
          <w:rFonts w:ascii="Times New Roman" w:hAnsi="Times New Roman" w:cs="Times New Roman"/>
          <w:sz w:val="24"/>
          <w:szCs w:val="24"/>
        </w:rPr>
        <w:t>the</w:t>
      </w:r>
      <w:r w:rsidR="00072C5F">
        <w:rPr>
          <w:rFonts w:ascii="Times New Roman" w:hAnsi="Times New Roman" w:cs="Times New Roman"/>
          <w:sz w:val="24"/>
          <w:szCs w:val="24"/>
        </w:rPr>
        <w:t xml:space="preserve"> effect of</w:t>
      </w:r>
      <w:r w:rsidR="00331451" w:rsidRPr="00331451">
        <w:rPr>
          <w:rFonts w:ascii="Times New Roman" w:hAnsi="Times New Roman" w:cs="Times New Roman"/>
          <w:sz w:val="24"/>
          <w:szCs w:val="24"/>
        </w:rPr>
        <w:t xml:space="preserve"> heterogeneity in farmer</w:t>
      </w:r>
      <w:r w:rsidR="00072C5F">
        <w:rPr>
          <w:rFonts w:ascii="Times New Roman" w:hAnsi="Times New Roman" w:cs="Times New Roman"/>
          <w:sz w:val="24"/>
          <w:szCs w:val="24"/>
        </w:rPr>
        <w:t xml:space="preserve"> preferences</w:t>
      </w:r>
      <w:r w:rsidR="00331451" w:rsidRPr="00331451">
        <w:rPr>
          <w:rFonts w:ascii="Times New Roman" w:hAnsi="Times New Roman" w:cs="Times New Roman"/>
          <w:sz w:val="24"/>
          <w:szCs w:val="24"/>
        </w:rPr>
        <w:t xml:space="preserve">, we classify the surveyed farmers into four categories based on their attitudes toward the economic, social, and environmental </w:t>
      </w:r>
      <w:r w:rsidR="00072C5F">
        <w:rPr>
          <w:rFonts w:ascii="Times New Roman" w:hAnsi="Times New Roman" w:cs="Times New Roman"/>
          <w:sz w:val="24"/>
          <w:szCs w:val="24"/>
        </w:rPr>
        <w:t>dimensions</w:t>
      </w:r>
      <w:r w:rsidR="00331451" w:rsidRPr="00331451">
        <w:rPr>
          <w:rFonts w:ascii="Times New Roman" w:hAnsi="Times New Roman" w:cs="Times New Roman"/>
          <w:sz w:val="24"/>
          <w:szCs w:val="24"/>
        </w:rPr>
        <w:t xml:space="preserve"> of perennial energy crops. We identify statistically significant between-group differences </w:t>
      </w:r>
      <w:r w:rsidR="00072C5F">
        <w:rPr>
          <w:rFonts w:ascii="Times New Roman" w:hAnsi="Times New Roman" w:cs="Times New Roman"/>
          <w:sz w:val="24"/>
          <w:szCs w:val="24"/>
        </w:rPr>
        <w:t xml:space="preserve">in the responses of the </w:t>
      </w:r>
      <w:r w:rsidR="00331451" w:rsidRPr="00331451">
        <w:rPr>
          <w:rFonts w:ascii="Times New Roman" w:hAnsi="Times New Roman" w:cs="Times New Roman"/>
          <w:sz w:val="24"/>
          <w:szCs w:val="24"/>
        </w:rPr>
        <w:t>four types of farmers</w:t>
      </w:r>
      <w:r w:rsidR="00072C5F">
        <w:rPr>
          <w:rFonts w:ascii="Times New Roman" w:hAnsi="Times New Roman" w:cs="Times New Roman"/>
          <w:sz w:val="24"/>
          <w:szCs w:val="24"/>
        </w:rPr>
        <w:t xml:space="preserve"> to </w:t>
      </w:r>
      <w:r w:rsidR="00331451" w:rsidRPr="00331451">
        <w:rPr>
          <w:rFonts w:ascii="Times New Roman" w:hAnsi="Times New Roman" w:cs="Times New Roman"/>
          <w:sz w:val="24"/>
          <w:szCs w:val="24"/>
        </w:rPr>
        <w:t>various influencing factors.</w:t>
      </w:r>
      <w:r w:rsidR="00331451">
        <w:rPr>
          <w:rFonts w:ascii="Times New Roman" w:hAnsi="Times New Roman" w:cs="Times New Roman"/>
          <w:sz w:val="24"/>
          <w:szCs w:val="24"/>
        </w:rPr>
        <w:t xml:space="preserve"> </w:t>
      </w:r>
      <w:bookmarkStart w:id="0" w:name="_Hlk66887823"/>
      <w:r w:rsidRPr="003F0A19">
        <w:rPr>
          <w:rFonts w:ascii="Times New Roman" w:hAnsi="Times New Roman" w:cs="Times New Roman"/>
          <w:sz w:val="24"/>
          <w:szCs w:val="24"/>
        </w:rPr>
        <w:t>Our findings contribute to disentangl</w:t>
      </w:r>
      <w:r w:rsidR="00072C5F">
        <w:rPr>
          <w:rFonts w:ascii="Times New Roman" w:hAnsi="Times New Roman" w:cs="Times New Roman"/>
          <w:sz w:val="24"/>
          <w:szCs w:val="24"/>
        </w:rPr>
        <w:t xml:space="preserve">ing </w:t>
      </w:r>
      <w:r w:rsidRPr="003F0A19">
        <w:rPr>
          <w:rFonts w:ascii="Times New Roman" w:hAnsi="Times New Roman" w:cs="Times New Roman"/>
          <w:sz w:val="24"/>
          <w:szCs w:val="24"/>
        </w:rPr>
        <w:t xml:space="preserve">the complicated </w:t>
      </w:r>
      <w:r w:rsidR="00E13710">
        <w:rPr>
          <w:rFonts w:ascii="Times New Roman" w:hAnsi="Times New Roman" w:cs="Times New Roman"/>
          <w:sz w:val="24"/>
          <w:szCs w:val="24"/>
        </w:rPr>
        <w:t xml:space="preserve">motivations </w:t>
      </w:r>
      <w:r w:rsidR="00E54B24">
        <w:rPr>
          <w:rFonts w:ascii="Times New Roman" w:hAnsi="Times New Roman" w:cs="Times New Roman"/>
          <w:sz w:val="24"/>
          <w:szCs w:val="24"/>
        </w:rPr>
        <w:t>that will influence</w:t>
      </w:r>
      <w:r w:rsidR="00E13710">
        <w:rPr>
          <w:rFonts w:ascii="Times New Roman" w:hAnsi="Times New Roman" w:cs="Times New Roman"/>
          <w:sz w:val="24"/>
          <w:szCs w:val="24"/>
        </w:rPr>
        <w:t xml:space="preserve"> </w:t>
      </w:r>
      <w:r w:rsidRPr="003F0A19">
        <w:rPr>
          <w:rFonts w:ascii="Times New Roman" w:hAnsi="Times New Roman" w:cs="Times New Roman"/>
          <w:sz w:val="24"/>
          <w:szCs w:val="24"/>
        </w:rPr>
        <w:t>perennial energy crop adoption decisions</w:t>
      </w:r>
      <w:r w:rsidR="00E54B24">
        <w:rPr>
          <w:rFonts w:ascii="Times New Roman" w:hAnsi="Times New Roman" w:cs="Times New Roman"/>
          <w:sz w:val="24"/>
          <w:szCs w:val="24"/>
        </w:rPr>
        <w:t xml:space="preserve"> and </w:t>
      </w:r>
      <w:r w:rsidR="00AC31F3">
        <w:rPr>
          <w:rFonts w:ascii="Times New Roman" w:hAnsi="Times New Roman" w:cs="Times New Roman"/>
          <w:sz w:val="24"/>
          <w:szCs w:val="24"/>
        </w:rPr>
        <w:t xml:space="preserve">provide implications for </w:t>
      </w:r>
      <w:r w:rsidR="00AC31F3" w:rsidRPr="003F0A19">
        <w:rPr>
          <w:rFonts w:ascii="Times New Roman" w:hAnsi="Times New Roman" w:cs="Times New Roman"/>
          <w:sz w:val="24"/>
          <w:szCs w:val="24"/>
        </w:rPr>
        <w:t xml:space="preserve">more targeted </w:t>
      </w:r>
      <w:r w:rsidR="00AC31F3">
        <w:rPr>
          <w:rFonts w:ascii="Times New Roman" w:hAnsi="Times New Roman" w:cs="Times New Roman"/>
          <w:sz w:val="24"/>
          <w:szCs w:val="24"/>
        </w:rPr>
        <w:t xml:space="preserve">policy development </w:t>
      </w:r>
      <w:r w:rsidR="00E13710">
        <w:rPr>
          <w:rFonts w:ascii="Times New Roman" w:hAnsi="Times New Roman" w:cs="Times New Roman"/>
          <w:sz w:val="24"/>
          <w:szCs w:val="24"/>
        </w:rPr>
        <w:t xml:space="preserve">that </w:t>
      </w:r>
      <w:r w:rsidR="0075093F" w:rsidRPr="0075093F">
        <w:rPr>
          <w:rFonts w:ascii="Times New Roman" w:hAnsi="Times New Roman" w:cs="Times New Roman"/>
          <w:sz w:val="24"/>
          <w:szCs w:val="24"/>
        </w:rPr>
        <w:t>consider</w:t>
      </w:r>
      <w:r w:rsidR="00E54B24">
        <w:rPr>
          <w:rFonts w:ascii="Times New Roman" w:hAnsi="Times New Roman" w:cs="Times New Roman"/>
          <w:sz w:val="24"/>
          <w:szCs w:val="24"/>
        </w:rPr>
        <w:t>s</w:t>
      </w:r>
      <w:r w:rsidR="00E13710">
        <w:rPr>
          <w:rFonts w:ascii="Times New Roman" w:hAnsi="Times New Roman" w:cs="Times New Roman"/>
          <w:sz w:val="24"/>
          <w:szCs w:val="24"/>
        </w:rPr>
        <w:t xml:space="preserve"> the </w:t>
      </w:r>
      <w:r w:rsidRPr="003F0A19">
        <w:rPr>
          <w:rFonts w:ascii="Times New Roman" w:hAnsi="Times New Roman" w:cs="Times New Roman"/>
          <w:sz w:val="24"/>
          <w:szCs w:val="24"/>
        </w:rPr>
        <w:t>heterogeneous</w:t>
      </w:r>
      <w:r w:rsidR="00E13710">
        <w:rPr>
          <w:rFonts w:ascii="Times New Roman" w:hAnsi="Times New Roman" w:cs="Times New Roman"/>
          <w:sz w:val="24"/>
          <w:szCs w:val="24"/>
        </w:rPr>
        <w:t xml:space="preserve"> drivers of farmer</w:t>
      </w:r>
      <w:r w:rsidRPr="003F0A19">
        <w:rPr>
          <w:rFonts w:ascii="Times New Roman" w:hAnsi="Times New Roman" w:cs="Times New Roman"/>
          <w:sz w:val="24"/>
          <w:szCs w:val="24"/>
        </w:rPr>
        <w:t xml:space="preserve"> decision</w:t>
      </w:r>
      <w:r w:rsidR="00E13710">
        <w:rPr>
          <w:rFonts w:ascii="Times New Roman" w:hAnsi="Times New Roman" w:cs="Times New Roman"/>
          <w:sz w:val="24"/>
          <w:szCs w:val="24"/>
        </w:rPr>
        <w:t xml:space="preserve">s about land use. </w:t>
      </w:r>
      <w:bookmarkEnd w:id="0"/>
      <w:r w:rsidRPr="003F0A19">
        <w:rPr>
          <w:rFonts w:ascii="Times New Roman" w:hAnsi="Times New Roman" w:cs="Times New Roman"/>
          <w:sz w:val="24"/>
          <w:szCs w:val="24"/>
        </w:rPr>
        <w:t xml:space="preserve"> </w:t>
      </w:r>
    </w:p>
    <w:p w14:paraId="63BD2C4A" w14:textId="77777777" w:rsidR="002C4CDE" w:rsidRPr="00E1234D" w:rsidRDefault="002C4CDE" w:rsidP="002269F8">
      <w:pPr>
        <w:jc w:val="left"/>
        <w:rPr>
          <w:rFonts w:ascii="Times New Roman" w:hAnsi="Times New Roman" w:cs="Times New Roman"/>
          <w:sz w:val="24"/>
          <w:szCs w:val="24"/>
        </w:rPr>
      </w:pPr>
    </w:p>
    <w:p w14:paraId="00B57778" w14:textId="4415CCCF" w:rsidR="00DC0D4A" w:rsidRPr="00180722" w:rsidRDefault="0038079A" w:rsidP="00DC0D4A">
      <w:pPr>
        <w:jc w:val="left"/>
        <w:rPr>
          <w:rFonts w:ascii="Times New Roman" w:hAnsi="Times New Roman" w:cs="Times New Roman"/>
          <w:b/>
          <w:bCs/>
          <w:sz w:val="24"/>
          <w:szCs w:val="24"/>
        </w:rPr>
      </w:pPr>
      <w:r w:rsidRPr="008F0D74">
        <w:rPr>
          <w:rFonts w:ascii="Times New Roman" w:hAnsi="Times New Roman" w:cs="Times New Roman"/>
          <w:b/>
          <w:bCs/>
          <w:sz w:val="24"/>
          <w:szCs w:val="24"/>
        </w:rPr>
        <w:t>Keywords</w:t>
      </w:r>
      <w:r w:rsidR="00DC0D4A" w:rsidRPr="001E5DFB">
        <w:rPr>
          <w:rFonts w:ascii="Times New Roman" w:hAnsi="Times New Roman" w:cs="Times New Roman"/>
          <w:sz w:val="24"/>
          <w:szCs w:val="24"/>
        </w:rPr>
        <w:t xml:space="preserve">: </w:t>
      </w:r>
      <w:r w:rsidR="000B0A1D">
        <w:rPr>
          <w:rFonts w:ascii="Times New Roman" w:hAnsi="Times New Roman" w:cs="Times New Roman"/>
          <w:sz w:val="24"/>
          <w:szCs w:val="24"/>
        </w:rPr>
        <w:t>perennial energy crop</w:t>
      </w:r>
      <w:r w:rsidR="00244298">
        <w:rPr>
          <w:rFonts w:ascii="Times New Roman" w:hAnsi="Times New Roman" w:cs="Times New Roman"/>
          <w:sz w:val="24"/>
          <w:szCs w:val="24"/>
        </w:rPr>
        <w:t>,</w:t>
      </w:r>
      <w:r w:rsidR="00244298" w:rsidRPr="001E5DFB">
        <w:rPr>
          <w:rFonts w:ascii="Times New Roman" w:hAnsi="Times New Roman" w:cs="Times New Roman"/>
          <w:sz w:val="24"/>
          <w:szCs w:val="24"/>
        </w:rPr>
        <w:t xml:space="preserve"> </w:t>
      </w:r>
      <w:r w:rsidR="000B0A1D">
        <w:rPr>
          <w:rFonts w:ascii="Times New Roman" w:hAnsi="Times New Roman" w:cs="Times New Roman"/>
          <w:sz w:val="24"/>
          <w:szCs w:val="24"/>
        </w:rPr>
        <w:t>Bayesian network</w:t>
      </w:r>
      <w:r w:rsidR="00244298">
        <w:rPr>
          <w:rFonts w:ascii="Times New Roman" w:hAnsi="Times New Roman" w:cs="Times New Roman"/>
          <w:sz w:val="24"/>
          <w:szCs w:val="24"/>
        </w:rPr>
        <w:t>,</w:t>
      </w:r>
      <w:r w:rsidR="00244298" w:rsidRPr="001E5DFB">
        <w:rPr>
          <w:rFonts w:ascii="Times New Roman" w:hAnsi="Times New Roman" w:cs="Times New Roman"/>
          <w:sz w:val="24"/>
          <w:szCs w:val="24"/>
        </w:rPr>
        <w:t xml:space="preserve"> </w:t>
      </w:r>
      <w:r w:rsidR="000B0A1D">
        <w:rPr>
          <w:rFonts w:ascii="Times New Roman" w:hAnsi="Times New Roman" w:cs="Times New Roman"/>
          <w:sz w:val="24"/>
          <w:szCs w:val="24"/>
        </w:rPr>
        <w:t>land-use behavior</w:t>
      </w:r>
      <w:r w:rsidR="00244298">
        <w:rPr>
          <w:rFonts w:ascii="Times New Roman" w:hAnsi="Times New Roman" w:cs="Times New Roman"/>
          <w:sz w:val="24"/>
          <w:szCs w:val="24"/>
        </w:rPr>
        <w:t>,</w:t>
      </w:r>
      <w:r w:rsidR="00244298" w:rsidRPr="001E5DFB">
        <w:rPr>
          <w:rFonts w:ascii="Times New Roman" w:hAnsi="Times New Roman" w:cs="Times New Roman"/>
          <w:sz w:val="24"/>
          <w:szCs w:val="24"/>
        </w:rPr>
        <w:t xml:space="preserve"> </w:t>
      </w:r>
      <w:r w:rsidR="00DC0D4A" w:rsidRPr="001E5DFB">
        <w:rPr>
          <w:rFonts w:ascii="Times New Roman" w:hAnsi="Times New Roman" w:cs="Times New Roman" w:hint="eastAsia"/>
          <w:sz w:val="24"/>
          <w:szCs w:val="24"/>
        </w:rPr>
        <w:t>su</w:t>
      </w:r>
      <w:r w:rsidR="00DC0D4A" w:rsidRPr="001E5DFB">
        <w:rPr>
          <w:rFonts w:ascii="Times New Roman" w:hAnsi="Times New Roman" w:cs="Times New Roman"/>
          <w:sz w:val="24"/>
          <w:szCs w:val="24"/>
        </w:rPr>
        <w:t>rvey analysis</w:t>
      </w:r>
      <w:r w:rsidR="00244298">
        <w:rPr>
          <w:rFonts w:ascii="Times New Roman" w:hAnsi="Times New Roman" w:cs="Times New Roman"/>
          <w:sz w:val="24"/>
          <w:szCs w:val="24"/>
        </w:rPr>
        <w:t>,</w:t>
      </w:r>
      <w:r w:rsidR="00244298" w:rsidRPr="001E5DFB">
        <w:rPr>
          <w:rFonts w:ascii="Times New Roman" w:hAnsi="Times New Roman" w:cs="Times New Roman"/>
          <w:sz w:val="24"/>
          <w:szCs w:val="24"/>
        </w:rPr>
        <w:t xml:space="preserve"> </w:t>
      </w:r>
      <w:r w:rsidR="00DC0D4A" w:rsidRPr="001E5DFB">
        <w:rPr>
          <w:rFonts w:ascii="Times New Roman" w:hAnsi="Times New Roman" w:cs="Times New Roman"/>
          <w:sz w:val="24"/>
          <w:szCs w:val="24"/>
        </w:rPr>
        <w:t>cellulosic biofuel</w:t>
      </w:r>
      <w:r w:rsidR="00244298">
        <w:rPr>
          <w:rFonts w:ascii="Times New Roman" w:hAnsi="Times New Roman" w:cs="Times New Roman"/>
          <w:sz w:val="24"/>
          <w:szCs w:val="24"/>
        </w:rPr>
        <w:t>.</w:t>
      </w:r>
      <w:r w:rsidR="00DC0D4A" w:rsidRPr="001E5DFB">
        <w:rPr>
          <w:rFonts w:ascii="Times New Roman" w:hAnsi="Times New Roman" w:cs="Times New Roman"/>
          <w:sz w:val="24"/>
          <w:szCs w:val="24"/>
        </w:rPr>
        <w:t xml:space="preserve"> </w:t>
      </w:r>
    </w:p>
    <w:p w14:paraId="1D6455BA" w14:textId="28A65587" w:rsidR="00A05CF7" w:rsidRDefault="00A05CF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42513FF" w14:textId="5114E852" w:rsidR="004F6B03" w:rsidRPr="000D2BE9" w:rsidRDefault="00726F3E" w:rsidP="00616BBC">
      <w:pPr>
        <w:pStyle w:val="ListParagraph"/>
        <w:numPr>
          <w:ilvl w:val="0"/>
          <w:numId w:val="1"/>
        </w:numPr>
        <w:spacing w:afterLines="50" w:after="156" w:line="360" w:lineRule="auto"/>
        <w:ind w:firstLineChars="0"/>
        <w:jc w:val="left"/>
        <w:rPr>
          <w:rFonts w:ascii="Times New Roman" w:hAnsi="Times New Roman" w:cs="Times New Roman"/>
          <w:b/>
          <w:bCs/>
          <w:sz w:val="24"/>
          <w:szCs w:val="24"/>
        </w:rPr>
      </w:pPr>
      <w:r w:rsidRPr="000D2BE9">
        <w:rPr>
          <w:rFonts w:ascii="Times New Roman" w:hAnsi="Times New Roman" w:cs="Times New Roman" w:hint="eastAsia"/>
          <w:b/>
          <w:bCs/>
          <w:sz w:val="24"/>
          <w:szCs w:val="24"/>
        </w:rPr>
        <w:lastRenderedPageBreak/>
        <w:t>I</w:t>
      </w:r>
      <w:r w:rsidRPr="000D2BE9">
        <w:rPr>
          <w:rFonts w:ascii="Times New Roman" w:hAnsi="Times New Roman" w:cs="Times New Roman"/>
          <w:b/>
          <w:bCs/>
          <w:sz w:val="24"/>
          <w:szCs w:val="24"/>
        </w:rPr>
        <w:t>ntroduction</w:t>
      </w:r>
    </w:p>
    <w:p w14:paraId="7299256D" w14:textId="50FCF4E7" w:rsidR="001956A9" w:rsidRDefault="0064329A" w:rsidP="000D033E">
      <w:pPr>
        <w:spacing w:afterLines="50" w:after="156" w:line="480" w:lineRule="auto"/>
        <w:jc w:val="left"/>
        <w:rPr>
          <w:rFonts w:ascii="Times New Roman" w:hAnsi="Times New Roman" w:cs="Times New Roman"/>
          <w:kern w:val="0"/>
          <w:sz w:val="24"/>
          <w:szCs w:val="24"/>
        </w:rPr>
      </w:pPr>
      <w:r>
        <w:rPr>
          <w:rFonts w:ascii="Times New Roman" w:hAnsi="Times New Roman" w:cs="Times New Roman" w:hint="eastAsia"/>
          <w:kern w:val="0"/>
          <w:sz w:val="24"/>
          <w:szCs w:val="24"/>
        </w:rPr>
        <w:t>Bio</w:t>
      </w:r>
      <w:r>
        <w:rPr>
          <w:rFonts w:ascii="Times New Roman" w:hAnsi="Times New Roman" w:cs="Times New Roman"/>
          <w:kern w:val="0"/>
          <w:sz w:val="24"/>
          <w:szCs w:val="24"/>
        </w:rPr>
        <w:t>fuel</w:t>
      </w:r>
      <w:r w:rsidR="00E13710">
        <w:rPr>
          <w:rFonts w:ascii="Times New Roman" w:hAnsi="Times New Roman" w:cs="Times New Roman"/>
          <w:kern w:val="0"/>
          <w:sz w:val="24"/>
          <w:szCs w:val="24"/>
        </w:rPr>
        <w:t xml:space="preserve">s </w:t>
      </w:r>
      <w:r>
        <w:rPr>
          <w:rFonts w:ascii="Times New Roman" w:hAnsi="Times New Roman" w:cs="Times New Roman"/>
          <w:kern w:val="0"/>
          <w:sz w:val="24"/>
          <w:szCs w:val="24"/>
        </w:rPr>
        <w:t xml:space="preserve">from biomass </w:t>
      </w:r>
      <w:r w:rsidR="00E13710">
        <w:rPr>
          <w:rFonts w:ascii="Times New Roman" w:hAnsi="Times New Roman" w:cs="Times New Roman"/>
          <w:kern w:val="0"/>
          <w:sz w:val="24"/>
          <w:szCs w:val="24"/>
        </w:rPr>
        <w:t xml:space="preserve">are expected to </w:t>
      </w:r>
      <w:r w:rsidR="00D8283B">
        <w:rPr>
          <w:rFonts w:ascii="Times New Roman" w:hAnsi="Times New Roman" w:cs="Times New Roman"/>
          <w:kern w:val="0"/>
          <w:sz w:val="24"/>
          <w:szCs w:val="24"/>
        </w:rPr>
        <w:t>play</w:t>
      </w:r>
      <w:r w:rsidR="008B4757">
        <w:rPr>
          <w:rFonts w:ascii="Times New Roman" w:hAnsi="Times New Roman" w:cs="Times New Roman"/>
          <w:kern w:val="0"/>
          <w:sz w:val="24"/>
          <w:szCs w:val="24"/>
        </w:rPr>
        <w:t xml:space="preserve"> </w:t>
      </w:r>
      <w:r w:rsidR="005204F5">
        <w:rPr>
          <w:rFonts w:ascii="Times New Roman" w:hAnsi="Times New Roman" w:cs="Times New Roman"/>
          <w:kern w:val="0"/>
          <w:sz w:val="24"/>
          <w:szCs w:val="24"/>
        </w:rPr>
        <w:t xml:space="preserve">an </w:t>
      </w:r>
      <w:r w:rsidR="008B4757">
        <w:rPr>
          <w:rFonts w:ascii="Times New Roman" w:hAnsi="Times New Roman" w:cs="Times New Roman"/>
          <w:kern w:val="0"/>
          <w:sz w:val="24"/>
          <w:szCs w:val="24"/>
        </w:rPr>
        <w:t xml:space="preserve">increasingly </w:t>
      </w:r>
      <w:r>
        <w:rPr>
          <w:rFonts w:ascii="Times New Roman" w:hAnsi="Times New Roman" w:cs="Times New Roman"/>
          <w:kern w:val="0"/>
          <w:sz w:val="24"/>
          <w:szCs w:val="24"/>
        </w:rPr>
        <w:t xml:space="preserve">important role in </w:t>
      </w:r>
      <w:r w:rsidR="008B4757">
        <w:rPr>
          <w:rFonts w:ascii="Times New Roman" w:hAnsi="Times New Roman" w:cs="Times New Roman"/>
          <w:kern w:val="0"/>
          <w:sz w:val="24"/>
          <w:szCs w:val="24"/>
        </w:rPr>
        <w:t>meet</w:t>
      </w:r>
      <w:r w:rsidR="00C93061">
        <w:rPr>
          <w:rFonts w:ascii="Times New Roman" w:hAnsi="Times New Roman" w:cs="Times New Roman"/>
          <w:kern w:val="0"/>
          <w:sz w:val="24"/>
          <w:szCs w:val="24"/>
        </w:rPr>
        <w:t>ing</w:t>
      </w:r>
      <w:r w:rsidR="008B4757">
        <w:rPr>
          <w:rFonts w:ascii="Times New Roman" w:hAnsi="Times New Roman" w:cs="Times New Roman"/>
          <w:kern w:val="0"/>
          <w:sz w:val="24"/>
          <w:szCs w:val="24"/>
        </w:rPr>
        <w:t xml:space="preserve"> the growing global energy demand in a sustainable manner.</w:t>
      </w:r>
      <w:r>
        <w:rPr>
          <w:rFonts w:ascii="Times New Roman" w:hAnsi="Times New Roman" w:cs="Times New Roman"/>
          <w:kern w:val="0"/>
          <w:sz w:val="24"/>
          <w:szCs w:val="24"/>
        </w:rPr>
        <w:t xml:space="preserve"> </w:t>
      </w:r>
      <w:r w:rsidR="00891F1A">
        <w:rPr>
          <w:rFonts w:ascii="Times New Roman" w:hAnsi="Times New Roman" w:cs="Times New Roman"/>
          <w:kern w:val="0"/>
          <w:sz w:val="24"/>
          <w:szCs w:val="24"/>
        </w:rPr>
        <w:t>Among the different types of biofuel</w:t>
      </w:r>
      <w:r w:rsidR="00E13710">
        <w:rPr>
          <w:rFonts w:ascii="Times New Roman" w:hAnsi="Times New Roman" w:cs="Times New Roman"/>
          <w:kern w:val="0"/>
          <w:sz w:val="24"/>
          <w:szCs w:val="24"/>
        </w:rPr>
        <w:t>s</w:t>
      </w:r>
      <w:r w:rsidR="00891F1A">
        <w:rPr>
          <w:rFonts w:ascii="Times New Roman" w:hAnsi="Times New Roman" w:cs="Times New Roman"/>
          <w:kern w:val="0"/>
          <w:sz w:val="24"/>
          <w:szCs w:val="24"/>
        </w:rPr>
        <w:t xml:space="preserve">, cellulosic biofuels </w:t>
      </w:r>
      <w:r w:rsidR="00874DBC">
        <w:rPr>
          <w:rFonts w:ascii="Times New Roman" w:hAnsi="Times New Roman" w:cs="Times New Roman"/>
          <w:kern w:val="0"/>
          <w:sz w:val="24"/>
          <w:szCs w:val="24"/>
        </w:rPr>
        <w:t xml:space="preserve">that use dedicated energy crops such as perennial grasses as feedstocks </w:t>
      </w:r>
      <w:r w:rsidR="00C93061">
        <w:rPr>
          <w:rFonts w:ascii="Times New Roman" w:hAnsi="Times New Roman" w:cs="Times New Roman"/>
          <w:kern w:val="0"/>
          <w:sz w:val="24"/>
          <w:szCs w:val="24"/>
        </w:rPr>
        <w:t>are</w:t>
      </w:r>
      <w:r w:rsidR="00874DBC">
        <w:rPr>
          <w:rFonts w:ascii="Times New Roman" w:hAnsi="Times New Roman" w:cs="Times New Roman"/>
          <w:kern w:val="0"/>
          <w:sz w:val="24"/>
          <w:szCs w:val="24"/>
        </w:rPr>
        <w:t xml:space="preserve"> especially </w:t>
      </w:r>
      <w:r w:rsidR="00D76CF3">
        <w:rPr>
          <w:rFonts w:ascii="Times New Roman" w:hAnsi="Times New Roman" w:cs="Times New Roman"/>
          <w:kern w:val="0"/>
          <w:sz w:val="24"/>
          <w:szCs w:val="24"/>
        </w:rPr>
        <w:t>promising</w:t>
      </w:r>
      <w:r w:rsidR="003E5DA4">
        <w:rPr>
          <w:rFonts w:ascii="Times New Roman" w:hAnsi="Times New Roman" w:cs="Times New Roman"/>
          <w:kern w:val="0"/>
          <w:sz w:val="24"/>
          <w:szCs w:val="24"/>
        </w:rPr>
        <w:t>.</w:t>
      </w:r>
      <w:r w:rsidR="00874DBC">
        <w:rPr>
          <w:rFonts w:ascii="Times New Roman" w:hAnsi="Times New Roman" w:cs="Times New Roman"/>
          <w:kern w:val="0"/>
          <w:sz w:val="24"/>
          <w:szCs w:val="24"/>
        </w:rPr>
        <w:t xml:space="preserve"> </w:t>
      </w:r>
      <w:r w:rsidR="003E5DA4">
        <w:rPr>
          <w:rFonts w:ascii="Times New Roman" w:hAnsi="Times New Roman" w:cs="Times New Roman"/>
          <w:kern w:val="0"/>
          <w:sz w:val="24"/>
          <w:szCs w:val="24"/>
        </w:rPr>
        <w:t xml:space="preserve">Compared to </w:t>
      </w:r>
      <w:r w:rsidR="00874DBC">
        <w:rPr>
          <w:rFonts w:ascii="Times New Roman" w:hAnsi="Times New Roman" w:cs="Times New Roman"/>
          <w:kern w:val="0"/>
          <w:sz w:val="24"/>
          <w:szCs w:val="24"/>
        </w:rPr>
        <w:t>conventional grain-based biofuels</w:t>
      </w:r>
      <w:r w:rsidR="003E5DA4">
        <w:rPr>
          <w:rFonts w:ascii="Times New Roman" w:hAnsi="Times New Roman" w:cs="Times New Roman"/>
          <w:kern w:val="0"/>
          <w:sz w:val="24"/>
          <w:szCs w:val="24"/>
        </w:rPr>
        <w:t>, cellulosic biofuels have l</w:t>
      </w:r>
      <w:r w:rsidR="00E13710">
        <w:rPr>
          <w:rFonts w:ascii="Times New Roman" w:hAnsi="Times New Roman" w:cs="Times New Roman"/>
          <w:kern w:val="0"/>
          <w:sz w:val="24"/>
          <w:szCs w:val="24"/>
        </w:rPr>
        <w:t>ower</w:t>
      </w:r>
      <w:r w:rsidR="003E5DA4">
        <w:rPr>
          <w:rFonts w:ascii="Times New Roman" w:hAnsi="Times New Roman" w:cs="Times New Roman"/>
          <w:kern w:val="0"/>
          <w:sz w:val="24"/>
          <w:szCs w:val="24"/>
        </w:rPr>
        <w:t xml:space="preserve"> life-cycle greenhouse gas (GHG) emissions</w:t>
      </w:r>
      <w:r w:rsidR="00DA5B46">
        <w:rPr>
          <w:rFonts w:ascii="Times New Roman" w:hAnsi="Times New Roman" w:cs="Times New Roman"/>
          <w:kern w:val="0"/>
          <w:sz w:val="24"/>
          <w:szCs w:val="24"/>
        </w:rPr>
        <w:t>, l</w:t>
      </w:r>
      <w:r w:rsidR="00E13710">
        <w:rPr>
          <w:rFonts w:ascii="Times New Roman" w:hAnsi="Times New Roman" w:cs="Times New Roman"/>
          <w:kern w:val="0"/>
          <w:sz w:val="24"/>
          <w:szCs w:val="24"/>
        </w:rPr>
        <w:t>ower</w:t>
      </w:r>
      <w:r w:rsidR="00DA5B46">
        <w:rPr>
          <w:rFonts w:ascii="Times New Roman" w:hAnsi="Times New Roman" w:cs="Times New Roman"/>
          <w:kern w:val="0"/>
          <w:sz w:val="24"/>
          <w:szCs w:val="24"/>
        </w:rPr>
        <w:t xml:space="preserve"> water quality impacts,</w:t>
      </w:r>
      <w:r w:rsidR="003E5DA4">
        <w:rPr>
          <w:rFonts w:ascii="Times New Roman" w:hAnsi="Times New Roman" w:cs="Times New Roman"/>
          <w:kern w:val="0"/>
          <w:sz w:val="24"/>
          <w:szCs w:val="24"/>
        </w:rPr>
        <w:t xml:space="preserve"> and</w:t>
      </w:r>
      <w:r w:rsidR="00E13710">
        <w:rPr>
          <w:rFonts w:ascii="Times New Roman" w:hAnsi="Times New Roman" w:cs="Times New Roman"/>
          <w:kern w:val="0"/>
          <w:sz w:val="24"/>
          <w:szCs w:val="24"/>
        </w:rPr>
        <w:t xml:space="preserve"> are likely to </w:t>
      </w:r>
      <w:r w:rsidR="003E5DA4">
        <w:rPr>
          <w:rFonts w:ascii="Times New Roman" w:hAnsi="Times New Roman" w:cs="Times New Roman"/>
          <w:kern w:val="0"/>
          <w:sz w:val="24"/>
          <w:szCs w:val="24"/>
        </w:rPr>
        <w:t>compe</w:t>
      </w:r>
      <w:r w:rsidR="00E13710">
        <w:rPr>
          <w:rFonts w:ascii="Times New Roman" w:hAnsi="Times New Roman" w:cs="Times New Roman"/>
          <w:kern w:val="0"/>
          <w:sz w:val="24"/>
          <w:szCs w:val="24"/>
        </w:rPr>
        <w:t>te less</w:t>
      </w:r>
      <w:r w:rsidR="003E5DA4">
        <w:rPr>
          <w:rFonts w:ascii="Times New Roman" w:hAnsi="Times New Roman" w:cs="Times New Roman"/>
          <w:kern w:val="0"/>
          <w:sz w:val="24"/>
          <w:szCs w:val="24"/>
        </w:rPr>
        <w:t xml:space="preserve"> with food crop production</w:t>
      </w:r>
      <w:r w:rsidR="00B42198">
        <w:rPr>
          <w:rFonts w:ascii="Times New Roman" w:hAnsi="Times New Roman" w:cs="Times New Roman"/>
          <w:kern w:val="0"/>
          <w:sz w:val="24"/>
          <w:szCs w:val="24"/>
        </w:rPr>
        <w:t xml:space="preserve"> </w:t>
      </w:r>
      <w:r w:rsidR="00B42198">
        <w:rPr>
          <w:rFonts w:ascii="Times New Roman" w:hAnsi="Times New Roman" w:cs="Times New Roman"/>
          <w:kern w:val="0"/>
          <w:sz w:val="24"/>
          <w:szCs w:val="24"/>
        </w:rPr>
        <w:fldChar w:fldCharType="begin" w:fldLock="1"/>
      </w:r>
      <w:r w:rsidR="00586925">
        <w:rPr>
          <w:rFonts w:ascii="Times New Roman" w:hAnsi="Times New Roman" w:cs="Times New Roman"/>
          <w:kern w:val="0"/>
          <w:sz w:val="24"/>
          <w:szCs w:val="24"/>
        </w:rPr>
        <w:instrText>ADDIN CSL_CITATION {"citationItems":[{"id":"ITEM-1","itemData":{"DOI":"https://doi.org/10.1111/gcbb.12237","ISSN":"1757-1693","author":[{"dropping-particle":"","family":"Qin","given":"Zhangcai","non-dropping-particle":"","parse-names":false,"suffix":""},{"dropping-particle":"","family":"Dunn","given":"Jennifer B","non-dropping-particle":"","parse-names":false,"suffix":""},{"dropping-particle":"","family":"Kwon","given":"Hoyoung","non-dropping-particle":"","parse-names":false,"suffix":""},{"dropping-particle":"","family":"Mueller","given":"Steffen","non-dropping-particle":"","parse-names":false,"suffix":""},{"dropping-particle":"","family":"Wander","given":"Michelle M","non-dropping-particle":"","parse-names":false,"suffix":""}],"container-title":"Global Change Biology Bioenergy","id":"ITEM-1","issue":"1","issued":{"date-parts":[["2016"]]},"page":"66-80","publisher":"Wiley Online Library","title":"Soil carbon sequestration and land use change associated with biofuel production: empirical evidence","type":"article-journal","volume":"8"},"uris":["http://www.mendeley.com/documents/?uuid=0eee4458-f656-4804-b51c-350a66265883"]},{"id":"ITEM-2","itemData":{"DOI":"10.1126/science.aal2324","ISSN":"10959203","abstract":"Cellulosic crops are projected to provide a large fraction of transportation energy needs by mid-century. However, the anticipated land requirements are substantial, which creates a potential for environmental harm if trade-offs are not sufficiently well understood to create appropriately prescriptive policy. Recent empirical findings show that cellulosic bioenergy concerns related to climate mitigation, biodiversity, reactive nitrogen loss, and crop water use can be addressed with appropriate crop, placement, and management choices. In particular, growing native perennial species on marginal lands not currently farmed provides substantial potential for climate mitigation and other benefits.","author":[{"dropping-particle":"","family":"Robertson","given":"G. Philip","non-dropping-particle":"","parse-names":false,"suffix":""},{"dropping-particle":"","family":"Hamilton","given":"Stephen K.","non-dropping-particle":"","parse-names":false,"suffix":""},{"dropping-particle":"","family":"Barham","given":"Bradford L.","non-dropping-particle":"","parse-names":false,"suffix":""},{"dropping-particle":"","family":"Dale","given":"Bruce E.","non-dropping-particle":"","parse-names":false,"suffix":""},{"dropping-particle":"","family":"Izaurralde","given":"R. Cesar","non-dropping-particle":"","parse-names":false,"suffix":""},{"dropping-particle":"","family":"Jackson","given":"Randall D.","non-dropping-particle":"","parse-names":false,"suffix":""},{"dropping-particle":"","family":"Landis","given":"Douglas A.","non-dropping-particle":"","parse-names":false,"suffix":""},{"dropping-particle":"","family":"Swinton","given":"Scott M.","non-dropping-particle":"","parse-names":false,"suffix":""},{"dropping-particle":"","family":"Thelen","given":"Kurt D.","non-dropping-particle":"","parse-names":false,"suffix":""},{"dropping-particle":"","family":"Tiedje","given":"James M.","non-dropping-particle":"","parse-names":false,"suffix":""}],"container-title":"Science","id":"ITEM-2","issue":"6345","issued":{"date-parts":[["2017"]]},"page":"eaal2324","title":"Cellulosic biofuel contributions to a sustainable energy future: Choices and outcomes","type":"article-journal","volume":"356"},"uris":["http://www.mendeley.com/documents/?uuid=f03a2e42-5eae-486c-86fa-dd3dd5146baa"]},{"id":"ITEM-3","itemData":{"DOI":"https://doi.org/10.1038/nbt.3976","ISSN":"1546-1696","author":[{"dropping-particle":"","family":"Lynd","given":"Lee R","non-dropping-particle":"","parse-names":false,"suffix":""}],"container-title":"Nature Biotechnology","id":"ITEM-3","issue":"10","issued":{"date-parts":[["2017"]]},"page":"912","publisher":"Nature Publishing Group","title":"The grand challenge of cellulosic biofuels","type":"article-journal","volume":"35"},"uris":["http://www.mendeley.com/documents/?uuid=505a17ab-5bb2-4a4e-8201-dd01ba4cac0a"]},{"id":"ITEM-4","itemData":{"DOI":"10.1073/pnas.1309492111","ISSN":"00278424","PMID":"24474791","abstract":"Agriculture is being challenged to provide food, and increasingly fuel, for an expanding global population. Producing bioenergy crops on marginal lands-farmland suboptimal for food crops- could help meet energy goals while minimizing competition with food production. However, the ecological costs and benefits of growing bioenergy feedstocks-primarily annual grain crops-on marginal lands have been questioned. Here we show that perennial bioenergy crops provide an alternative to annual grains that increases biodiversity of multiple taxa and sustain a variety of ecosystem functions, promoting the creation of multifunctional agricultural landscapes. We found that switchgrass and prairie plantings harbored significantly greater plant, methanotrophic bacteria, arthropod, and bird diversity than maize. Although biomass production was greater in maize, all other ecosystem services, including methane consumption, pest suppression, pollination, and conservation of grassland birds, were higher in perennial grasslands. Moreover, we found that the linkage between biodiversity and ecosystem services is dependent not only on the choice of bioenergy crop but also on its location relative to other habitats, with local landscape context as important as crop choice in determining provision of some services. Our study suggests that bioenergy policy that supports coordinated land use can diversify agricultural landscapes and sustain multiple critical ecosystem services.","author":[{"dropping-particle":"","family":"Werling","given":"Ben P.","non-dropping-particle":"","parse-names":false,"suffix":""},{"dropping-particle":"","family":"Dickson","given":"Timothy L.","non-dropping-particle":"","parse-names":false,"suffix":""},{"dropping-particle":"","family":"Isaacs","given":"Rufus","non-dropping-particle":"","parse-names":false,"suffix":""},{"dropping-particle":"","family":"Gaines","given":"Hannah","non-dropping-particle":"","parse-names":false,"suffix":""},{"dropping-particle":"","family":"Gratton","given":"Claudio","non-dropping-particle":"","parse-names":false,"suffix":""},{"dropping-particle":"","family":"Gross","given":"Katherine L.","non-dropping-particle":"","parse-names":false,"suffix":""},{"dropping-particle":"","family":"Liere","given":"Heidi","non-dropping-particle":"","parse-names":false,"suffix":""},{"dropping-particle":"","family":"Malmstrom","given":"Carolyn M.","non-dropping-particle":"","parse-names":false,"suffix":""},{"dropping-particle":"","family":"Meehan","given":"Timothy D.","non-dropping-particle":"","parse-names":false,"suffix":""},{"dropping-particle":"","family":"Ruan","given":"Leilei","non-dropping-particle":"","parse-names":false,"suffix":""},{"dropping-particle":"","family":"Robertson","given":"Bruce A.","non-dropping-particle":"","parse-names":false,"suffix":""},{"dropping-particle":"","family":"Robertson","given":"G. Philip","non-dropping-particle":"","parse-names":false,"suffix":""},{"dropping-particle":"","family":"Schmidt","given":"Thomas M.","non-dropping-particle":"","parse-names":false,"suffix":""},{"dropping-particle":"","family":"Schrotenboer","given":"Abbie C.","non-dropping-particle":"","parse-names":false,"suffix":""},{"dropping-particle":"","family":"Teal","given":"Tracy K.","non-dropping-particle":"","parse-names":false,"suffix":""},{"dropping-particle":"","family":"Wilson","given":"Julianna K.","non-dropping-particle":"","parse-names":false,"suffix":""},{"dropping-particle":"","family":"Landis","given":"Douglas A.","non-dropping-particle":"","parse-names":false,"suffix":""}],"container-title":"Proceedings of the National Academy of Sciences of the United States of America","id":"ITEM-4","issue":"4","issued":{"date-parts":[["2014"]]},"page":"1652-1657","title":"Perennial grasslands enhance biodiversity and multiple ecosystem services in bioenergy landscapes","type":"article-journal","volume":"111"},"uris":["http://www.mendeley.com/documents/?uuid=4bf21a1f-64ca-4167-a66b-0f1a0b5a6ab5"]}],"mendeley":{"formattedCitation":"[1–4]","plainTextFormattedCitation":"[1–4]","previouslyFormattedCitation":"[1–4]"},"properties":{"noteIndex":0},"schema":"https://github.com/citation-style-language/schema/raw/master/csl-citation.json"}</w:instrText>
      </w:r>
      <w:r w:rsidR="00B42198">
        <w:rPr>
          <w:rFonts w:ascii="Times New Roman" w:hAnsi="Times New Roman" w:cs="Times New Roman"/>
          <w:kern w:val="0"/>
          <w:sz w:val="24"/>
          <w:szCs w:val="24"/>
        </w:rPr>
        <w:fldChar w:fldCharType="separate"/>
      </w:r>
      <w:r w:rsidR="008D2C51" w:rsidRPr="008D2C51">
        <w:rPr>
          <w:rFonts w:ascii="Times New Roman" w:hAnsi="Times New Roman" w:cs="Times New Roman"/>
          <w:noProof/>
          <w:kern w:val="0"/>
          <w:sz w:val="24"/>
          <w:szCs w:val="24"/>
        </w:rPr>
        <w:t>[1–4]</w:t>
      </w:r>
      <w:r w:rsidR="00B42198">
        <w:rPr>
          <w:rFonts w:ascii="Times New Roman" w:hAnsi="Times New Roman" w:cs="Times New Roman"/>
          <w:kern w:val="0"/>
          <w:sz w:val="24"/>
          <w:szCs w:val="24"/>
        </w:rPr>
        <w:fldChar w:fldCharType="end"/>
      </w:r>
      <w:r w:rsidR="0085439D">
        <w:rPr>
          <w:rFonts w:ascii="Times New Roman" w:hAnsi="Times New Roman" w:cs="Times New Roman"/>
          <w:kern w:val="0"/>
          <w:sz w:val="24"/>
          <w:szCs w:val="24"/>
        </w:rPr>
        <w:t>.</w:t>
      </w:r>
      <w:r w:rsidR="004B6458">
        <w:rPr>
          <w:rFonts w:ascii="Times New Roman" w:hAnsi="Times New Roman" w:cs="Times New Roman"/>
          <w:kern w:val="0"/>
          <w:sz w:val="24"/>
          <w:szCs w:val="24"/>
        </w:rPr>
        <w:t xml:space="preserve"> </w:t>
      </w:r>
      <w:r w:rsidR="001956A9">
        <w:rPr>
          <w:rFonts w:ascii="Times New Roman" w:hAnsi="Times New Roman" w:cs="Times New Roman"/>
          <w:kern w:val="0"/>
          <w:sz w:val="24"/>
          <w:szCs w:val="24"/>
        </w:rPr>
        <w:t>T</w:t>
      </w:r>
      <w:r w:rsidR="00D62473" w:rsidRPr="001E5DFB">
        <w:rPr>
          <w:rFonts w:ascii="Times New Roman" w:hAnsi="Times New Roman" w:cs="Times New Roman"/>
          <w:sz w:val="24"/>
          <w:szCs w:val="24"/>
        </w:rPr>
        <w:t xml:space="preserve">he </w:t>
      </w:r>
      <w:r w:rsidR="00E13710">
        <w:rPr>
          <w:rFonts w:ascii="Times New Roman" w:hAnsi="Times New Roman" w:cs="Times New Roman"/>
          <w:kern w:val="0"/>
          <w:sz w:val="24"/>
          <w:szCs w:val="24"/>
        </w:rPr>
        <w:t>R</w:t>
      </w:r>
      <w:r w:rsidR="00DC7CDE">
        <w:rPr>
          <w:rFonts w:ascii="Times New Roman" w:hAnsi="Times New Roman" w:cs="Times New Roman"/>
          <w:kern w:val="0"/>
          <w:sz w:val="24"/>
          <w:szCs w:val="24"/>
        </w:rPr>
        <w:t xml:space="preserve">enewable </w:t>
      </w:r>
      <w:r w:rsidR="00E13710">
        <w:rPr>
          <w:rFonts w:ascii="Times New Roman" w:hAnsi="Times New Roman" w:cs="Times New Roman"/>
          <w:kern w:val="0"/>
          <w:sz w:val="24"/>
          <w:szCs w:val="24"/>
        </w:rPr>
        <w:t>F</w:t>
      </w:r>
      <w:r w:rsidR="00DC7CDE">
        <w:rPr>
          <w:rFonts w:ascii="Times New Roman" w:hAnsi="Times New Roman" w:cs="Times New Roman"/>
          <w:kern w:val="0"/>
          <w:sz w:val="24"/>
          <w:szCs w:val="24"/>
        </w:rPr>
        <w:t xml:space="preserve">uel </w:t>
      </w:r>
      <w:r w:rsidR="00E13710">
        <w:rPr>
          <w:rFonts w:ascii="Times New Roman" w:hAnsi="Times New Roman" w:cs="Times New Roman"/>
          <w:kern w:val="0"/>
          <w:sz w:val="24"/>
          <w:szCs w:val="24"/>
        </w:rPr>
        <w:t>S</w:t>
      </w:r>
      <w:r w:rsidR="00DC7CDE">
        <w:rPr>
          <w:rFonts w:ascii="Times New Roman" w:hAnsi="Times New Roman" w:cs="Times New Roman"/>
          <w:kern w:val="0"/>
          <w:sz w:val="24"/>
          <w:szCs w:val="24"/>
        </w:rPr>
        <w:t xml:space="preserve">tandard (RFS) </w:t>
      </w:r>
      <w:r w:rsidR="00E13710">
        <w:rPr>
          <w:rFonts w:ascii="Times New Roman" w:hAnsi="Times New Roman" w:cs="Times New Roman"/>
          <w:kern w:val="0"/>
          <w:sz w:val="24"/>
          <w:szCs w:val="24"/>
        </w:rPr>
        <w:t>in</w:t>
      </w:r>
      <w:r w:rsidR="004D3E7F">
        <w:rPr>
          <w:rFonts w:ascii="Times New Roman" w:hAnsi="Times New Roman" w:cs="Times New Roman"/>
          <w:kern w:val="0"/>
          <w:sz w:val="24"/>
          <w:szCs w:val="24"/>
        </w:rPr>
        <w:t xml:space="preserve"> the</w:t>
      </w:r>
      <w:r w:rsidR="00DC7CDE">
        <w:rPr>
          <w:rFonts w:ascii="Times New Roman" w:hAnsi="Times New Roman" w:cs="Times New Roman"/>
          <w:kern w:val="0"/>
          <w:sz w:val="24"/>
          <w:szCs w:val="24"/>
        </w:rPr>
        <w:t xml:space="preserve"> </w:t>
      </w:r>
      <w:r w:rsidR="00D62473" w:rsidRPr="001E5DFB">
        <w:rPr>
          <w:rFonts w:ascii="Times New Roman" w:hAnsi="Times New Roman" w:cs="Times New Roman"/>
          <w:sz w:val="24"/>
          <w:szCs w:val="24"/>
        </w:rPr>
        <w:t xml:space="preserve">United States (US) </w:t>
      </w:r>
      <w:r w:rsidR="00E13710">
        <w:rPr>
          <w:rFonts w:ascii="Times New Roman" w:hAnsi="Times New Roman" w:cs="Times New Roman"/>
          <w:sz w:val="24"/>
          <w:szCs w:val="24"/>
        </w:rPr>
        <w:t>aimed to promote the</w:t>
      </w:r>
      <w:r w:rsidR="00D62473" w:rsidRPr="001E5DFB">
        <w:rPr>
          <w:rFonts w:ascii="Times New Roman" w:hAnsi="Times New Roman" w:cs="Times New Roman"/>
          <w:sz w:val="24"/>
          <w:szCs w:val="24"/>
        </w:rPr>
        <w:t xml:space="preserve"> production of</w:t>
      </w:r>
      <w:r w:rsidR="00571070">
        <w:rPr>
          <w:rFonts w:ascii="Times New Roman" w:hAnsi="Times New Roman" w:cs="Times New Roman"/>
          <w:sz w:val="24"/>
          <w:szCs w:val="24"/>
        </w:rPr>
        <w:t xml:space="preserve"> 36 billion gallons of biofuel</w:t>
      </w:r>
      <w:r w:rsidR="005F4BDF">
        <w:rPr>
          <w:rFonts w:ascii="Times New Roman" w:hAnsi="Times New Roman" w:cs="Times New Roman"/>
          <w:sz w:val="24"/>
          <w:szCs w:val="24"/>
        </w:rPr>
        <w:t xml:space="preserve"> each year</w:t>
      </w:r>
      <w:r w:rsidR="00571070">
        <w:rPr>
          <w:rFonts w:ascii="Times New Roman" w:hAnsi="Times New Roman" w:cs="Times New Roman"/>
          <w:sz w:val="24"/>
          <w:szCs w:val="24"/>
        </w:rPr>
        <w:t>,</w:t>
      </w:r>
      <w:r w:rsidR="00E13710">
        <w:rPr>
          <w:rFonts w:ascii="Times New Roman" w:hAnsi="Times New Roman" w:cs="Times New Roman"/>
          <w:sz w:val="24"/>
          <w:szCs w:val="24"/>
        </w:rPr>
        <w:t xml:space="preserve"> of</w:t>
      </w:r>
      <w:r w:rsidR="00571070">
        <w:rPr>
          <w:rFonts w:ascii="Times New Roman" w:hAnsi="Times New Roman" w:cs="Times New Roman"/>
          <w:sz w:val="24"/>
          <w:szCs w:val="24"/>
        </w:rPr>
        <w:t xml:space="preserve"> which</w:t>
      </w:r>
      <w:r w:rsidR="00D62473" w:rsidRPr="001E5DFB">
        <w:rPr>
          <w:rFonts w:ascii="Times New Roman" w:hAnsi="Times New Roman" w:cs="Times New Roman"/>
          <w:sz w:val="24"/>
          <w:szCs w:val="24"/>
        </w:rPr>
        <w:t xml:space="preserve"> 16 billion gallons </w:t>
      </w:r>
      <w:r w:rsidR="00E13710">
        <w:rPr>
          <w:rFonts w:ascii="Times New Roman" w:hAnsi="Times New Roman" w:cs="Times New Roman"/>
          <w:sz w:val="24"/>
          <w:szCs w:val="24"/>
        </w:rPr>
        <w:t>was to</w:t>
      </w:r>
      <w:r w:rsidR="00470A30">
        <w:rPr>
          <w:rFonts w:ascii="Times New Roman" w:hAnsi="Times New Roman" w:cs="Times New Roman"/>
          <w:sz w:val="24"/>
          <w:szCs w:val="24"/>
        </w:rPr>
        <w:t xml:space="preserve"> </w:t>
      </w:r>
      <w:r w:rsidR="00E13710">
        <w:rPr>
          <w:rFonts w:ascii="Times New Roman" w:hAnsi="Times New Roman" w:cs="Times New Roman"/>
          <w:sz w:val="24"/>
          <w:szCs w:val="24"/>
        </w:rPr>
        <w:t xml:space="preserve">be produced </w:t>
      </w:r>
      <w:r w:rsidR="00571070">
        <w:rPr>
          <w:rFonts w:ascii="Times New Roman" w:hAnsi="Times New Roman" w:cs="Times New Roman"/>
          <w:sz w:val="24"/>
          <w:szCs w:val="24"/>
        </w:rPr>
        <w:t xml:space="preserve">from </w:t>
      </w:r>
      <w:r w:rsidR="00D62473" w:rsidRPr="001E5DFB">
        <w:rPr>
          <w:rFonts w:ascii="Times New Roman" w:hAnsi="Times New Roman" w:cs="Times New Roman"/>
          <w:sz w:val="24"/>
          <w:szCs w:val="24"/>
        </w:rPr>
        <w:t xml:space="preserve">cellulosic </w:t>
      </w:r>
      <w:r w:rsidR="00571070">
        <w:rPr>
          <w:rFonts w:ascii="Times New Roman" w:hAnsi="Times New Roman" w:cs="Times New Roman"/>
          <w:sz w:val="24"/>
          <w:szCs w:val="24"/>
        </w:rPr>
        <w:t>feedstocks</w:t>
      </w:r>
      <w:r w:rsidR="00470A30">
        <w:rPr>
          <w:rFonts w:ascii="Times New Roman" w:hAnsi="Times New Roman" w:cs="Times New Roman"/>
          <w:sz w:val="24"/>
          <w:szCs w:val="24"/>
        </w:rPr>
        <w:t>, by the year 2022</w:t>
      </w:r>
      <w:r w:rsidR="00D62473" w:rsidRPr="001E5DFB">
        <w:rPr>
          <w:rFonts w:ascii="Times New Roman" w:hAnsi="Times New Roman" w:cs="Times New Roman"/>
          <w:sz w:val="24"/>
          <w:szCs w:val="24"/>
        </w:rPr>
        <w:t xml:space="preserve"> </w:t>
      </w:r>
      <w:r w:rsidR="00D62473" w:rsidRPr="001E5DFB">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{"citationItems":[{"id":"ITEM-1","itemData":{"author":[{"dropping-particle":"","family":"Schnepf","given":"Randall Dean","non-dropping-particle":"","parse-names":false,"suffix":""},{"dropping-particle":"","family":"Yacobucci","given":"Brent D","non-dropping-particle":"","parse-names":false,"suffix":""}],"id":"ITEM-1","issued":{"date-parts":[["2010"]]},"publisher":"Congressional Research Service Washington, DC","title":"Renewable fuel standard (RFS): overview and issues","type":"report","volume":"R40155"},"uris":["http://www.mendeley.com/documents/?uuid=886931e2-e92e-45bf-ba82-61f4e3556cd1"]}],"mendeley":{"formattedCitation":"[5]","plainTextFormattedCitation":"[5]","previouslyFormattedCitation":"[5]"},"properties":{"noteIndex":0},"schema":"https://github.com/citation-style-language/schema/raw/master/csl-citation.json"}</w:instrText>
      </w:r>
      <w:r w:rsidR="00D62473" w:rsidRPr="001E5DFB">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[5]</w:t>
      </w:r>
      <w:r w:rsidR="00D62473" w:rsidRPr="001E5DFB">
        <w:rPr>
          <w:rFonts w:ascii="Times New Roman" w:hAnsi="Times New Roman" w:cs="Times New Roman"/>
          <w:sz w:val="24"/>
          <w:szCs w:val="24"/>
        </w:rPr>
        <w:fldChar w:fldCharType="end"/>
      </w:r>
      <w:r w:rsidR="00571070">
        <w:rPr>
          <w:rFonts w:ascii="Times New Roman" w:hAnsi="Times New Roman" w:cs="Times New Roman"/>
          <w:sz w:val="24"/>
          <w:szCs w:val="24"/>
        </w:rPr>
        <w:t>.</w:t>
      </w:r>
      <w:r w:rsidR="001956A9">
        <w:rPr>
          <w:rFonts w:ascii="Times New Roman" w:hAnsi="Times New Roman" w:cs="Times New Roman"/>
          <w:sz w:val="24"/>
          <w:szCs w:val="24"/>
        </w:rPr>
        <w:t xml:space="preserve"> </w:t>
      </w:r>
      <w:r w:rsidR="006E7E1C">
        <w:rPr>
          <w:rFonts w:ascii="Times New Roman" w:hAnsi="Times New Roman" w:cs="Times New Roman"/>
          <w:kern w:val="0"/>
          <w:sz w:val="24"/>
          <w:szCs w:val="24"/>
        </w:rPr>
        <w:t>D</w:t>
      </w:r>
      <w:r w:rsidR="000C4C82">
        <w:rPr>
          <w:rFonts w:ascii="Times New Roman" w:hAnsi="Times New Roman" w:cs="Times New Roman"/>
          <w:kern w:val="0"/>
          <w:sz w:val="24"/>
          <w:szCs w:val="24"/>
        </w:rPr>
        <w:t xml:space="preserve">espite </w:t>
      </w:r>
      <w:r w:rsidR="001956A9">
        <w:rPr>
          <w:rFonts w:ascii="Times New Roman" w:hAnsi="Times New Roman" w:cs="Times New Roman"/>
          <w:kern w:val="0"/>
          <w:sz w:val="24"/>
          <w:szCs w:val="24"/>
        </w:rPr>
        <w:t xml:space="preserve">the </w:t>
      </w:r>
      <w:r w:rsidR="000C4C82">
        <w:rPr>
          <w:rFonts w:ascii="Times New Roman" w:hAnsi="Times New Roman" w:cs="Times New Roman"/>
          <w:kern w:val="0"/>
          <w:sz w:val="24"/>
          <w:szCs w:val="24"/>
        </w:rPr>
        <w:t>government</w:t>
      </w:r>
      <w:r w:rsidR="001956A9">
        <w:rPr>
          <w:rFonts w:ascii="Times New Roman" w:hAnsi="Times New Roman" w:cs="Times New Roman"/>
          <w:kern w:val="0"/>
          <w:sz w:val="24"/>
          <w:szCs w:val="24"/>
        </w:rPr>
        <w:t xml:space="preserve"> mandate</w:t>
      </w:r>
      <w:r w:rsidR="000C4C82">
        <w:rPr>
          <w:rFonts w:ascii="Times New Roman" w:hAnsi="Times New Roman" w:cs="Times New Roman"/>
          <w:kern w:val="0"/>
          <w:sz w:val="24"/>
          <w:szCs w:val="24"/>
        </w:rPr>
        <w:t>, cellulosic biofuel production</w:t>
      </w:r>
      <w:r w:rsidR="00E13710">
        <w:rPr>
          <w:rFonts w:ascii="Times New Roman" w:hAnsi="Times New Roman" w:cs="Times New Roman"/>
          <w:kern w:val="0"/>
          <w:sz w:val="24"/>
          <w:szCs w:val="24"/>
        </w:rPr>
        <w:t xml:space="preserve"> has </w:t>
      </w:r>
      <w:r w:rsidR="000C4C82">
        <w:rPr>
          <w:rFonts w:ascii="Times New Roman" w:hAnsi="Times New Roman" w:cs="Times New Roman"/>
          <w:kern w:val="0"/>
          <w:sz w:val="24"/>
          <w:szCs w:val="24"/>
        </w:rPr>
        <w:t>lagged behind.</w:t>
      </w:r>
      <w:r w:rsidR="0044430C">
        <w:rPr>
          <w:rFonts w:ascii="Times New Roman" w:hAnsi="Times New Roman" w:cs="Times New Roman"/>
          <w:kern w:val="0"/>
          <w:sz w:val="24"/>
          <w:szCs w:val="24"/>
        </w:rPr>
        <w:t xml:space="preserve"> In 2019, the total cellulosic biofuel production in the US </w:t>
      </w:r>
      <w:r w:rsidR="009F2CB8">
        <w:rPr>
          <w:rFonts w:ascii="Times New Roman" w:hAnsi="Times New Roman" w:cs="Times New Roman"/>
          <w:kern w:val="0"/>
          <w:sz w:val="24"/>
          <w:szCs w:val="24"/>
        </w:rPr>
        <w:t>was</w:t>
      </w:r>
      <w:r w:rsidR="00CE546A">
        <w:rPr>
          <w:rFonts w:ascii="Times New Roman" w:hAnsi="Times New Roman" w:cs="Times New Roman"/>
          <w:kern w:val="0"/>
          <w:sz w:val="24"/>
          <w:szCs w:val="24"/>
        </w:rPr>
        <w:t xml:space="preserve"> 0.42 billion gallon</w:t>
      </w:r>
      <w:r w:rsidR="009F2CB8">
        <w:rPr>
          <w:rFonts w:ascii="Times New Roman" w:hAnsi="Times New Roman" w:cs="Times New Roman"/>
          <w:kern w:val="0"/>
          <w:sz w:val="24"/>
          <w:szCs w:val="24"/>
        </w:rPr>
        <w:t>s,</w:t>
      </w:r>
      <w:r w:rsidR="0044430C">
        <w:rPr>
          <w:rFonts w:ascii="Times New Roman" w:hAnsi="Times New Roman" w:cs="Times New Roman"/>
          <w:kern w:val="0"/>
          <w:sz w:val="24"/>
          <w:szCs w:val="24"/>
        </w:rPr>
        <w:t xml:space="preserve"> </w:t>
      </w:r>
      <w:r w:rsidR="001956A9">
        <w:rPr>
          <w:rFonts w:ascii="Times New Roman" w:hAnsi="Times New Roman" w:cs="Times New Roman"/>
          <w:kern w:val="0"/>
          <w:sz w:val="24"/>
          <w:szCs w:val="24"/>
        </w:rPr>
        <w:t xml:space="preserve">far below 8.5 billion gallons </w:t>
      </w:r>
      <w:r w:rsidR="001956A9">
        <w:rPr>
          <w:rFonts w:ascii="Times New Roman" w:hAnsi="Times New Roman" w:cs="Times New Roman"/>
          <w:kern w:val="0"/>
          <w:sz w:val="24"/>
          <w:szCs w:val="24"/>
        </w:rPr>
        <w:fldChar w:fldCharType="begin" w:fldLock="1"/>
      </w:r>
      <w:r w:rsidR="00586925">
        <w:rPr>
          <w:rFonts w:ascii="Times New Roman" w:hAnsi="Times New Roman" w:cs="Times New Roman"/>
          <w:kern w:val="0"/>
          <w:sz w:val="24"/>
          <w:szCs w:val="24"/>
        </w:rPr>
        <w:instrText>ADDIN CSL_CITATION {"citationItems":[{"id":"ITEM-1","itemData":{"URL":"https://www.epa.gov/renewable-fuel-standard-program/final-renewable-fuel-standards-2020-and-biomass-based-diesel-volume","accessed":{"date-parts":[["2020","9","24"]]},"author":[{"dropping-particle":"","family":"EPA","given":"US","non-dropping-particle":"","parse-names":false,"suffix":""}],"id":"ITEM-1","issued":{"date-parts":[["2020"]]},"title":"Final Renewable Fuel Standards for 2020, and the Biomass-Based Diesel Volume for 2021","type":"webpage"},"uris":["http://www.mendeley.com/documents/?uuid=6de43e2c-9445-3211-a252-a42de322cecc"]}],"mendeley":{"formattedCitation":"[6]","plainTextFormattedCitation":"[6]","previouslyFormattedCitation":"[6]"},"properties":{"noteIndex":0},"schema":"https://github.com/citation-style-language/schema/raw/master/csl-citation.json"}</w:instrText>
      </w:r>
      <w:r w:rsidR="001956A9">
        <w:rPr>
          <w:rFonts w:ascii="Times New Roman" w:hAnsi="Times New Roman" w:cs="Times New Roman"/>
          <w:kern w:val="0"/>
          <w:sz w:val="24"/>
          <w:szCs w:val="24"/>
        </w:rPr>
        <w:fldChar w:fldCharType="separate"/>
      </w:r>
      <w:r w:rsidR="008D2C51" w:rsidRPr="008D2C51">
        <w:rPr>
          <w:rFonts w:ascii="Times New Roman" w:hAnsi="Times New Roman" w:cs="Times New Roman"/>
          <w:noProof/>
          <w:kern w:val="0"/>
          <w:sz w:val="24"/>
          <w:szCs w:val="24"/>
        </w:rPr>
        <w:t>[6]</w:t>
      </w:r>
      <w:r w:rsidR="001956A9">
        <w:rPr>
          <w:rFonts w:ascii="Times New Roman" w:hAnsi="Times New Roman" w:cs="Times New Roman"/>
          <w:kern w:val="0"/>
          <w:sz w:val="24"/>
          <w:szCs w:val="24"/>
        </w:rPr>
        <w:fldChar w:fldCharType="end"/>
      </w:r>
      <w:r w:rsidR="001956A9">
        <w:rPr>
          <w:rFonts w:ascii="Times New Roman" w:hAnsi="Times New Roman" w:cs="Times New Roman"/>
          <w:kern w:val="0"/>
          <w:sz w:val="24"/>
          <w:szCs w:val="24"/>
        </w:rPr>
        <w:t xml:space="preserve">, </w:t>
      </w:r>
      <w:r w:rsidR="0044430C">
        <w:rPr>
          <w:rFonts w:ascii="Times New Roman" w:hAnsi="Times New Roman" w:cs="Times New Roman"/>
          <w:kern w:val="0"/>
          <w:sz w:val="24"/>
          <w:szCs w:val="24"/>
        </w:rPr>
        <w:t>the s</w:t>
      </w:r>
      <w:r w:rsidR="0044430C" w:rsidRPr="0044430C">
        <w:rPr>
          <w:rFonts w:ascii="Times New Roman" w:hAnsi="Times New Roman" w:cs="Times New Roman"/>
          <w:kern w:val="0"/>
          <w:sz w:val="24"/>
          <w:szCs w:val="24"/>
        </w:rPr>
        <w:t>tatutory</w:t>
      </w:r>
      <w:r w:rsidR="0044430C">
        <w:rPr>
          <w:rFonts w:ascii="Times New Roman" w:hAnsi="Times New Roman" w:cs="Times New Roman"/>
          <w:kern w:val="0"/>
          <w:sz w:val="24"/>
          <w:szCs w:val="24"/>
        </w:rPr>
        <w:t xml:space="preserve"> production </w:t>
      </w:r>
      <w:r w:rsidR="001956A9">
        <w:rPr>
          <w:rFonts w:ascii="Times New Roman" w:hAnsi="Times New Roman" w:cs="Times New Roman"/>
          <w:kern w:val="0"/>
          <w:sz w:val="24"/>
          <w:szCs w:val="24"/>
        </w:rPr>
        <w:t xml:space="preserve">under </w:t>
      </w:r>
      <w:r w:rsidR="0044430C">
        <w:rPr>
          <w:rFonts w:ascii="Times New Roman" w:hAnsi="Times New Roman" w:cs="Times New Roman"/>
          <w:kern w:val="0"/>
          <w:sz w:val="24"/>
          <w:szCs w:val="24"/>
        </w:rPr>
        <w:t>the RFS.</w:t>
      </w:r>
    </w:p>
    <w:p w14:paraId="5D5B5BFD" w14:textId="3B8C79FD" w:rsidR="001D2F84" w:rsidRDefault="00A45D67" w:rsidP="000D033E">
      <w:pPr>
        <w:spacing w:afterLines="50" w:after="156" w:line="480" w:lineRule="auto"/>
        <w:jc w:val="left"/>
        <w:rPr>
          <w:rFonts w:ascii="Times New Roman" w:hAnsi="Times New Roman" w:cs="Times New Roman"/>
          <w:sz w:val="24"/>
          <w:szCs w:val="24"/>
        </w:rPr>
      </w:pPr>
      <w:r>
        <w:rPr>
          <w:rFonts w:ascii="Times New Roman" w:hAnsi="Times New Roman" w:cs="Times New Roman"/>
          <w:kern w:val="0"/>
          <w:sz w:val="24"/>
          <w:szCs w:val="24"/>
        </w:rPr>
        <w:t xml:space="preserve">Accelerating cellulosic biofuel </w:t>
      </w:r>
      <w:r w:rsidR="001855A5">
        <w:rPr>
          <w:rFonts w:ascii="Times New Roman" w:hAnsi="Times New Roman" w:cs="Times New Roman"/>
          <w:kern w:val="0"/>
          <w:sz w:val="24"/>
          <w:szCs w:val="24"/>
        </w:rPr>
        <w:t xml:space="preserve">production </w:t>
      </w:r>
      <w:r>
        <w:rPr>
          <w:rFonts w:ascii="Times New Roman" w:hAnsi="Times New Roman" w:cs="Times New Roman"/>
          <w:kern w:val="0"/>
          <w:sz w:val="24"/>
          <w:szCs w:val="24"/>
        </w:rPr>
        <w:t>requires efforts from multiple stakeholder</w:t>
      </w:r>
      <w:r w:rsidR="001855A5">
        <w:rPr>
          <w:rFonts w:ascii="Times New Roman" w:hAnsi="Times New Roman" w:cs="Times New Roman"/>
          <w:kern w:val="0"/>
          <w:sz w:val="24"/>
          <w:szCs w:val="24"/>
        </w:rPr>
        <w:t>s</w:t>
      </w:r>
      <w:r>
        <w:rPr>
          <w:rFonts w:ascii="Times New Roman" w:hAnsi="Times New Roman" w:cs="Times New Roman"/>
          <w:kern w:val="0"/>
          <w:sz w:val="24"/>
          <w:szCs w:val="24"/>
        </w:rPr>
        <w:t xml:space="preserve">, e.g., farmers/producers, biorefineries, local communities, government and non-government organizations, </w:t>
      </w:r>
      <w:r w:rsidR="00163841">
        <w:rPr>
          <w:rFonts w:ascii="Times New Roman" w:hAnsi="Times New Roman" w:cs="Times New Roman"/>
          <w:kern w:val="0"/>
          <w:sz w:val="24"/>
          <w:szCs w:val="24"/>
        </w:rPr>
        <w:t>and consumers</w:t>
      </w:r>
      <w:r w:rsidR="002F0B76">
        <w:rPr>
          <w:rFonts w:ascii="Times New Roman" w:hAnsi="Times New Roman" w:cs="Times New Roman"/>
          <w:kern w:val="0"/>
          <w:sz w:val="24"/>
          <w:szCs w:val="24"/>
        </w:rPr>
        <w:t xml:space="preserve"> </w:t>
      </w:r>
      <w:r w:rsidR="001956A9">
        <w:rPr>
          <w:rFonts w:ascii="Times New Roman" w:hAnsi="Times New Roman" w:cs="Times New Roman"/>
          <w:kern w:val="0"/>
          <w:sz w:val="24"/>
          <w:szCs w:val="24"/>
        </w:rPr>
        <w:fldChar w:fldCharType="begin" w:fldLock="1"/>
      </w:r>
      <w:r w:rsidR="00586925">
        <w:rPr>
          <w:rFonts w:ascii="Times New Roman" w:hAnsi="Times New Roman" w:cs="Times New Roman"/>
          <w:kern w:val="0"/>
          <w:sz w:val="24"/>
          <w:szCs w:val="24"/>
        </w:rPr>
        <w:instrText>ADDIN CSL_CITATION {"citationItems":[{"id":"ITEM-1","itemData":{"DOI":"10.1016/j.rser.2020.110613","author":[{"dropping-particle":"","family":"Leibensperger","given":"Carrie","non-dropping-particle":"","parse-names":false,"suffix":""},{"dropping-particle":"","family":"Yang","given":"Pan","non-dropping-particle":"","parse-names":false,"suffix":""},{"dropping-particle":"","family":"Zhao","given":"Qiankun","non-dropping-particle":"","parse-names":false,"suffix":""},{"dropping-particle":"","family":"Wei","given":"Shuran","non-dropping-particle":"","parse-names":false,"suffix":""},{"dropping-particle":"","family":"Cai","given":"Ximing","non-dropping-particle":"","parse-names":false,"suffix":""}],"container-title":"Renewable and Sustainable Energy Reviews","id":"ITEM-1","issued":{"date-parts":[["2020"]]},"page":"110613","title":"The Synergy Between Stakeholders for Cellulosic Biofuel Development—Perspectives, Opportunities, and Barriers","type":"article-journal","volume":"137"},"uris":["http://www.mendeley.com/documents/?uuid=5873d3e9-4972-462c-bcc2-7a3f02a0613c"]}],"mendeley":{"formattedCitation":"[7]","plainTextFormattedCitation":"[7]","previouslyFormattedCitation":"[7]"},"properties":{"noteIndex":0},"schema":"https://github.com/citation-style-language/schema/raw/master/csl-citation.json"}</w:instrText>
      </w:r>
      <w:r w:rsidR="001956A9">
        <w:rPr>
          <w:rFonts w:ascii="Times New Roman" w:hAnsi="Times New Roman" w:cs="Times New Roman"/>
          <w:kern w:val="0"/>
          <w:sz w:val="24"/>
          <w:szCs w:val="24"/>
        </w:rPr>
        <w:fldChar w:fldCharType="separate"/>
      </w:r>
      <w:r w:rsidR="008D2C51" w:rsidRPr="008D2C51">
        <w:rPr>
          <w:rFonts w:ascii="Times New Roman" w:hAnsi="Times New Roman" w:cs="Times New Roman"/>
          <w:noProof/>
          <w:kern w:val="0"/>
          <w:sz w:val="24"/>
          <w:szCs w:val="24"/>
        </w:rPr>
        <w:t>[7]</w:t>
      </w:r>
      <w:r w:rsidR="001956A9">
        <w:rPr>
          <w:rFonts w:ascii="Times New Roman" w:hAnsi="Times New Roman" w:cs="Times New Roman"/>
          <w:kern w:val="0"/>
          <w:sz w:val="24"/>
          <w:szCs w:val="24"/>
        </w:rPr>
        <w:fldChar w:fldCharType="end"/>
      </w:r>
      <w:r w:rsidR="001956A9">
        <w:rPr>
          <w:rFonts w:ascii="Times New Roman" w:hAnsi="Times New Roman" w:cs="Times New Roman"/>
          <w:kern w:val="0"/>
          <w:sz w:val="24"/>
          <w:szCs w:val="24"/>
        </w:rPr>
        <w:t>. O</w:t>
      </w:r>
      <w:r w:rsidR="007628FE">
        <w:rPr>
          <w:rFonts w:ascii="Times New Roman" w:hAnsi="Times New Roman" w:cs="Times New Roman"/>
          <w:kern w:val="0"/>
          <w:sz w:val="24"/>
          <w:szCs w:val="24"/>
        </w:rPr>
        <w:t>ne of the</w:t>
      </w:r>
      <w:r w:rsidR="00651C91">
        <w:rPr>
          <w:rFonts w:ascii="Times New Roman" w:hAnsi="Times New Roman" w:cs="Times New Roman"/>
          <w:kern w:val="0"/>
          <w:sz w:val="24"/>
          <w:szCs w:val="24"/>
        </w:rPr>
        <w:t xml:space="preserve"> key challenge</w:t>
      </w:r>
      <w:r w:rsidR="007628FE">
        <w:rPr>
          <w:rFonts w:ascii="Times New Roman" w:hAnsi="Times New Roman" w:cs="Times New Roman"/>
          <w:kern w:val="0"/>
          <w:sz w:val="24"/>
          <w:szCs w:val="24"/>
        </w:rPr>
        <w:t>s</w:t>
      </w:r>
      <w:r w:rsidR="00651C91">
        <w:rPr>
          <w:rFonts w:ascii="Times New Roman" w:hAnsi="Times New Roman" w:cs="Times New Roman"/>
          <w:kern w:val="0"/>
          <w:sz w:val="24"/>
          <w:szCs w:val="24"/>
        </w:rPr>
        <w:t xml:space="preserve"> </w:t>
      </w:r>
      <w:r w:rsidR="00E54B24">
        <w:rPr>
          <w:rFonts w:ascii="Times New Roman" w:hAnsi="Times New Roman" w:cs="Times New Roman"/>
          <w:kern w:val="0"/>
          <w:sz w:val="24"/>
          <w:szCs w:val="24"/>
        </w:rPr>
        <w:t xml:space="preserve">is inducing </w:t>
      </w:r>
      <w:r w:rsidR="001E3740">
        <w:rPr>
          <w:rFonts w:ascii="Times New Roman" w:hAnsi="Times New Roman" w:cs="Times New Roman"/>
          <w:kern w:val="0"/>
          <w:sz w:val="24"/>
          <w:szCs w:val="24"/>
        </w:rPr>
        <w:t xml:space="preserve">a change in </w:t>
      </w:r>
      <w:r w:rsidR="00E54B24">
        <w:rPr>
          <w:rFonts w:ascii="Times New Roman" w:hAnsi="Times New Roman" w:cs="Times New Roman"/>
          <w:kern w:val="0"/>
          <w:sz w:val="24"/>
          <w:szCs w:val="24"/>
        </w:rPr>
        <w:t xml:space="preserve">land use </w:t>
      </w:r>
      <w:r w:rsidR="007066A2">
        <w:rPr>
          <w:rFonts w:ascii="Times New Roman" w:hAnsi="Times New Roman" w:cs="Times New Roman"/>
          <w:kern w:val="0"/>
          <w:sz w:val="24"/>
          <w:szCs w:val="24"/>
        </w:rPr>
        <w:t xml:space="preserve">from the current food-crop dominated </w:t>
      </w:r>
      <w:r w:rsidR="00E13710">
        <w:rPr>
          <w:rFonts w:ascii="Times New Roman" w:hAnsi="Times New Roman" w:cs="Times New Roman"/>
          <w:kern w:val="0"/>
          <w:sz w:val="24"/>
          <w:szCs w:val="24"/>
        </w:rPr>
        <w:t>land use</w:t>
      </w:r>
      <w:r w:rsidR="007066A2">
        <w:rPr>
          <w:rFonts w:ascii="Times New Roman" w:hAnsi="Times New Roman" w:cs="Times New Roman"/>
          <w:kern w:val="0"/>
          <w:sz w:val="24"/>
          <w:szCs w:val="24"/>
        </w:rPr>
        <w:t xml:space="preserve"> to one with a diversified crop pattern including </w:t>
      </w:r>
      <w:r w:rsidR="00FB2E32">
        <w:rPr>
          <w:rFonts w:ascii="Times New Roman" w:hAnsi="Times New Roman" w:cs="Times New Roman"/>
          <w:kern w:val="0"/>
          <w:sz w:val="24"/>
          <w:szCs w:val="24"/>
        </w:rPr>
        <w:t>perennial</w:t>
      </w:r>
      <w:r w:rsidR="007066A2">
        <w:rPr>
          <w:rFonts w:ascii="Times New Roman" w:hAnsi="Times New Roman" w:cs="Times New Roman"/>
          <w:kern w:val="0"/>
          <w:sz w:val="24"/>
          <w:szCs w:val="24"/>
        </w:rPr>
        <w:t xml:space="preserve"> energy crops.</w:t>
      </w:r>
      <w:r w:rsidR="00F63718">
        <w:rPr>
          <w:rFonts w:ascii="Times New Roman" w:hAnsi="Times New Roman" w:cs="Times New Roman"/>
          <w:kern w:val="0"/>
          <w:sz w:val="24"/>
          <w:szCs w:val="24"/>
        </w:rPr>
        <w:t xml:space="preserve"> </w:t>
      </w:r>
      <w:r w:rsidR="001E3740">
        <w:rPr>
          <w:rFonts w:ascii="Times New Roman" w:hAnsi="Times New Roman" w:cs="Times New Roman"/>
          <w:kern w:val="0"/>
          <w:sz w:val="24"/>
          <w:szCs w:val="24"/>
        </w:rPr>
        <w:t>To f</w:t>
      </w:r>
      <w:r w:rsidR="003A0876">
        <w:rPr>
          <w:rFonts w:ascii="Times New Roman" w:hAnsi="Times New Roman" w:cs="Times New Roman"/>
          <w:kern w:val="0"/>
          <w:sz w:val="24"/>
          <w:szCs w:val="24"/>
        </w:rPr>
        <w:t>acilitat</w:t>
      </w:r>
      <w:r w:rsidR="001E3740">
        <w:rPr>
          <w:rFonts w:ascii="Times New Roman" w:hAnsi="Times New Roman" w:cs="Times New Roman"/>
          <w:kern w:val="0"/>
          <w:sz w:val="24"/>
          <w:szCs w:val="24"/>
        </w:rPr>
        <w:t xml:space="preserve">e this </w:t>
      </w:r>
      <w:r w:rsidR="003A0876">
        <w:rPr>
          <w:rFonts w:ascii="Times New Roman" w:hAnsi="Times New Roman" w:cs="Times New Roman"/>
          <w:kern w:val="0"/>
          <w:sz w:val="24"/>
          <w:szCs w:val="24"/>
        </w:rPr>
        <w:t xml:space="preserve">transition </w:t>
      </w:r>
      <w:r w:rsidR="001E3740">
        <w:rPr>
          <w:rFonts w:ascii="Times New Roman" w:hAnsi="Times New Roman" w:cs="Times New Roman"/>
          <w:kern w:val="0"/>
          <w:sz w:val="24"/>
          <w:szCs w:val="24"/>
        </w:rPr>
        <w:t xml:space="preserve">we need </w:t>
      </w:r>
      <w:r w:rsidR="005D32B1">
        <w:rPr>
          <w:rFonts w:ascii="Times New Roman" w:hAnsi="Times New Roman" w:cs="Times New Roman"/>
          <w:kern w:val="0"/>
          <w:sz w:val="24"/>
          <w:szCs w:val="24"/>
        </w:rPr>
        <w:t xml:space="preserve">improved understanding </w:t>
      </w:r>
      <w:r w:rsidR="0087099E">
        <w:rPr>
          <w:rFonts w:ascii="Times New Roman" w:hAnsi="Times New Roman" w:cs="Times New Roman"/>
          <w:kern w:val="0"/>
          <w:sz w:val="24"/>
          <w:szCs w:val="24"/>
        </w:rPr>
        <w:t>of</w:t>
      </w:r>
      <w:r w:rsidR="005D32B1">
        <w:rPr>
          <w:rFonts w:ascii="Times New Roman" w:hAnsi="Times New Roman" w:cs="Times New Roman"/>
          <w:kern w:val="0"/>
          <w:sz w:val="24"/>
          <w:szCs w:val="24"/>
        </w:rPr>
        <w:t xml:space="preserve"> </w:t>
      </w:r>
      <w:r w:rsidR="001E3740">
        <w:rPr>
          <w:rFonts w:ascii="Times New Roman" w:hAnsi="Times New Roman" w:cs="Times New Roman"/>
          <w:kern w:val="0"/>
          <w:sz w:val="24"/>
          <w:szCs w:val="24"/>
        </w:rPr>
        <w:t xml:space="preserve">the drivers of </w:t>
      </w:r>
      <w:r w:rsidR="005D32B1">
        <w:rPr>
          <w:rFonts w:ascii="Times New Roman" w:hAnsi="Times New Roman" w:cs="Times New Roman"/>
          <w:kern w:val="0"/>
          <w:sz w:val="24"/>
          <w:szCs w:val="24"/>
        </w:rPr>
        <w:t>farmers land-use decision</w:t>
      </w:r>
      <w:r w:rsidR="007D6281">
        <w:rPr>
          <w:rFonts w:ascii="Times New Roman" w:hAnsi="Times New Roman" w:cs="Times New Roman"/>
          <w:kern w:val="0"/>
          <w:sz w:val="24"/>
          <w:szCs w:val="24"/>
        </w:rPr>
        <w:t>s</w:t>
      </w:r>
      <w:r w:rsidR="001956A9">
        <w:rPr>
          <w:rFonts w:ascii="Times New Roman" w:hAnsi="Times New Roman" w:cs="Times New Roman"/>
          <w:kern w:val="0"/>
          <w:sz w:val="24"/>
          <w:szCs w:val="24"/>
        </w:rPr>
        <w:t>, especially th</w:t>
      </w:r>
      <w:r w:rsidR="00E13710">
        <w:rPr>
          <w:rFonts w:ascii="Times New Roman" w:hAnsi="Times New Roman" w:cs="Times New Roman"/>
          <w:kern w:val="0"/>
          <w:sz w:val="24"/>
          <w:szCs w:val="24"/>
        </w:rPr>
        <w:t>ose</w:t>
      </w:r>
      <w:r w:rsidR="001956A9">
        <w:rPr>
          <w:rFonts w:ascii="Times New Roman" w:hAnsi="Times New Roman" w:cs="Times New Roman"/>
          <w:kern w:val="0"/>
          <w:sz w:val="24"/>
          <w:szCs w:val="24"/>
        </w:rPr>
        <w:t xml:space="preserve"> </w:t>
      </w:r>
      <w:r w:rsidR="00FB2E32">
        <w:rPr>
          <w:rFonts w:ascii="Times New Roman" w:hAnsi="Times New Roman" w:cs="Times New Roman"/>
          <w:kern w:val="0"/>
          <w:sz w:val="24"/>
          <w:szCs w:val="24"/>
        </w:rPr>
        <w:t>relat</w:t>
      </w:r>
      <w:r w:rsidR="00323947">
        <w:rPr>
          <w:rFonts w:ascii="Times New Roman" w:hAnsi="Times New Roman" w:cs="Times New Roman"/>
          <w:kern w:val="0"/>
          <w:sz w:val="24"/>
          <w:szCs w:val="24"/>
        </w:rPr>
        <w:t>ing</w:t>
      </w:r>
      <w:r w:rsidR="00FB2E32">
        <w:rPr>
          <w:rFonts w:ascii="Times New Roman" w:hAnsi="Times New Roman" w:cs="Times New Roman"/>
          <w:kern w:val="0"/>
          <w:sz w:val="24"/>
          <w:szCs w:val="24"/>
        </w:rPr>
        <w:t xml:space="preserve"> to </w:t>
      </w:r>
      <w:r w:rsidR="00197363">
        <w:rPr>
          <w:rFonts w:ascii="Times New Roman" w:hAnsi="Times New Roman" w:cs="Times New Roman"/>
          <w:kern w:val="0"/>
          <w:sz w:val="24"/>
          <w:szCs w:val="24"/>
        </w:rPr>
        <w:t>perennial energy crop adoption.</w:t>
      </w:r>
      <w:r w:rsidR="007E3D3F">
        <w:rPr>
          <w:rFonts w:ascii="Times New Roman" w:hAnsi="Times New Roman" w:cs="Times New Roman"/>
          <w:kern w:val="0"/>
          <w:sz w:val="24"/>
          <w:szCs w:val="24"/>
        </w:rPr>
        <w:t xml:space="preserve"> Based on economic theories</w:t>
      </w:r>
      <w:r w:rsidR="001956A9">
        <w:rPr>
          <w:rFonts w:ascii="Times New Roman" w:hAnsi="Times New Roman" w:cs="Times New Roman"/>
          <w:kern w:val="0"/>
          <w:sz w:val="24"/>
          <w:szCs w:val="24"/>
        </w:rPr>
        <w:t xml:space="preserve"> and analyses</w:t>
      </w:r>
      <w:r w:rsidR="007E3D3F">
        <w:rPr>
          <w:rFonts w:ascii="Times New Roman" w:hAnsi="Times New Roman" w:cs="Times New Roman"/>
          <w:kern w:val="0"/>
          <w:sz w:val="24"/>
          <w:szCs w:val="24"/>
        </w:rPr>
        <w:t xml:space="preserve">, previous </w:t>
      </w:r>
      <w:r w:rsidR="001956A9">
        <w:rPr>
          <w:rFonts w:ascii="Times New Roman" w:hAnsi="Times New Roman" w:cs="Times New Roman"/>
          <w:kern w:val="0"/>
          <w:sz w:val="24"/>
          <w:szCs w:val="24"/>
        </w:rPr>
        <w:t xml:space="preserve">studies </w:t>
      </w:r>
      <w:r w:rsidR="007E3D3F">
        <w:rPr>
          <w:rFonts w:ascii="Times New Roman" w:hAnsi="Times New Roman" w:cs="Times New Roman"/>
          <w:kern w:val="0"/>
          <w:sz w:val="24"/>
          <w:szCs w:val="24"/>
        </w:rPr>
        <w:t xml:space="preserve">have </w:t>
      </w:r>
      <w:r w:rsidR="001956A9">
        <w:rPr>
          <w:rFonts w:ascii="Times New Roman" w:hAnsi="Times New Roman" w:cs="Times New Roman"/>
          <w:kern w:val="0"/>
          <w:sz w:val="24"/>
          <w:szCs w:val="24"/>
        </w:rPr>
        <w:t xml:space="preserve">shown </w:t>
      </w:r>
      <w:r w:rsidR="007E3D3F">
        <w:rPr>
          <w:rFonts w:ascii="Times New Roman" w:hAnsi="Times New Roman" w:cs="Times New Roman"/>
          <w:kern w:val="0"/>
          <w:sz w:val="24"/>
          <w:szCs w:val="24"/>
        </w:rPr>
        <w:t>that adoption of perennial energy crop</w:t>
      </w:r>
      <w:r w:rsidR="00EA3A78">
        <w:rPr>
          <w:rFonts w:ascii="Times New Roman" w:hAnsi="Times New Roman" w:cs="Times New Roman" w:hint="eastAsia"/>
          <w:kern w:val="0"/>
          <w:sz w:val="24"/>
          <w:szCs w:val="24"/>
        </w:rPr>
        <w:t>s</w:t>
      </w:r>
      <w:r w:rsidR="007E3D3F">
        <w:rPr>
          <w:rFonts w:ascii="Times New Roman" w:hAnsi="Times New Roman" w:cs="Times New Roman"/>
          <w:kern w:val="0"/>
          <w:sz w:val="24"/>
          <w:szCs w:val="24"/>
        </w:rPr>
        <w:t xml:space="preserve"> could be affected by the profitability </w:t>
      </w:r>
      <w:r w:rsidR="00AB135C">
        <w:rPr>
          <w:rFonts w:ascii="Times New Roman" w:hAnsi="Times New Roman" w:cs="Times New Roman"/>
          <w:kern w:val="0"/>
          <w:sz w:val="24"/>
          <w:szCs w:val="24"/>
        </w:rPr>
        <w:t xml:space="preserve">and risks </w:t>
      </w:r>
      <w:r w:rsidR="007E3D3F">
        <w:rPr>
          <w:rFonts w:ascii="Times New Roman" w:hAnsi="Times New Roman" w:cs="Times New Roman"/>
          <w:kern w:val="0"/>
          <w:sz w:val="24"/>
          <w:szCs w:val="24"/>
        </w:rPr>
        <w:t>of these crops,</w:t>
      </w:r>
      <w:r w:rsidR="001E3740">
        <w:rPr>
          <w:rFonts w:ascii="Times New Roman" w:hAnsi="Times New Roman" w:cs="Times New Roman"/>
          <w:kern w:val="0"/>
          <w:sz w:val="24"/>
          <w:szCs w:val="24"/>
        </w:rPr>
        <w:t xml:space="preserve"> farmer </w:t>
      </w:r>
      <w:r w:rsidR="00AB135C">
        <w:rPr>
          <w:rFonts w:ascii="Times New Roman" w:hAnsi="Times New Roman" w:cs="Times New Roman"/>
          <w:kern w:val="0"/>
          <w:sz w:val="24"/>
          <w:szCs w:val="24"/>
        </w:rPr>
        <w:t xml:space="preserve">attitudes </w:t>
      </w:r>
      <w:r w:rsidR="00AB135C">
        <w:rPr>
          <w:rFonts w:ascii="Times New Roman" w:hAnsi="Times New Roman" w:cs="Times New Roman"/>
          <w:kern w:val="0"/>
          <w:sz w:val="24"/>
          <w:szCs w:val="24"/>
        </w:rPr>
        <w:lastRenderedPageBreak/>
        <w:t>toward risks and potential losses</w:t>
      </w:r>
      <w:r w:rsidR="001E3740">
        <w:rPr>
          <w:rFonts w:ascii="Times New Roman" w:hAnsi="Times New Roman" w:cs="Times New Roman"/>
          <w:kern w:val="0"/>
          <w:sz w:val="24"/>
          <w:szCs w:val="24"/>
        </w:rPr>
        <w:t>,</w:t>
      </w:r>
      <w:r w:rsidR="00AB135C">
        <w:rPr>
          <w:rFonts w:ascii="Times New Roman" w:hAnsi="Times New Roman" w:cs="Times New Roman"/>
          <w:kern w:val="0"/>
          <w:sz w:val="24"/>
          <w:szCs w:val="24"/>
        </w:rPr>
        <w:t xml:space="preserve"> the availability of risk mitigation tools such as insurances and cost-share</w:t>
      </w:r>
      <w:r w:rsidR="001E3740">
        <w:rPr>
          <w:rFonts w:ascii="Times New Roman" w:hAnsi="Times New Roman" w:cs="Times New Roman"/>
          <w:kern w:val="0"/>
          <w:sz w:val="24"/>
          <w:szCs w:val="24"/>
        </w:rPr>
        <w:t xml:space="preserve"> subsidies</w:t>
      </w:r>
      <w:r w:rsidR="00E216B4">
        <w:rPr>
          <w:rFonts w:ascii="Times New Roman" w:hAnsi="Times New Roman" w:cs="Times New Roman"/>
          <w:kern w:val="0"/>
          <w:sz w:val="24"/>
          <w:szCs w:val="24"/>
        </w:rPr>
        <w:t xml:space="preserve"> </w:t>
      </w:r>
      <w:r w:rsidR="001E3740">
        <w:rPr>
          <w:rFonts w:ascii="Times New Roman" w:hAnsi="Times New Roman" w:cs="Times New Roman"/>
          <w:kern w:val="0"/>
          <w:sz w:val="24"/>
          <w:szCs w:val="24"/>
        </w:rPr>
        <w:t>and other factors</w:t>
      </w:r>
      <w:r w:rsidR="00E216B4">
        <w:rPr>
          <w:rFonts w:ascii="Times New Roman" w:hAnsi="Times New Roman" w:cs="Times New Roman"/>
          <w:kern w:val="0"/>
          <w:sz w:val="24"/>
          <w:szCs w:val="24"/>
        </w:rPr>
        <w:fldChar w:fldCharType="begin" w:fldLock="1"/>
      </w:r>
      <w:r w:rsidR="00586925">
        <w:rPr>
          <w:rFonts w:ascii="Times New Roman" w:hAnsi="Times New Roman" w:cs="Times New Roman"/>
          <w:kern w:val="0"/>
          <w:sz w:val="24"/>
          <w:szCs w:val="24"/>
        </w:rPr>
        <w:instrText>ADDIN CSL_CITATION {"citationItems":[{"id":"ITEM-1","itemData":{"DOI":"10.1111/agec.12501","ISSN":"15740862","abstract":"We apply prospect theory to examining farmers’ economic incentives to divert a share of their land to bioenergy crops (miscanthus and switchgrass in this study). Numerical simulation is conducted for 1,919 rain-fed U.S. counties to identify the impact of loss aversion on bioenergy crop adoption, and how this impact is influenced by biomass price, discount rate, credit constraint status, and policy instruments. Results show that ignoring farmer's loss aversion causes overestimation of miscanthus production but underestimation of switchgrass production, particularly when farmers are credit constrained and have a high discount rate. We find that establishment cost subsidy induces more miscanthus production whereas subsidized energy crop insurance induces more switchgrass production. The efficacy of these two policy instruments, measured by biomass production increased by per dollar of government outlay, depends on the magnitude of farmers’ loss aversion and discount rate.","author":[{"dropping-particle":"","family":"Anand","given":"Mohit","non-dropping-particle":"","parse-names":false,"suffix":""},{"dropping-particle":"","family":"Miao","given":"Ruiqing","non-dropping-particle":"","parse-names":false,"suffix":""},{"dropping-particle":"","family":"Khanna","given":"Madhu","non-dropping-particle":"","parse-names":false,"suffix":""}],"container-title":"Agricultural Economics","id":"ITEM-1","issue":"4","issued":{"date-parts":[["2019"]]},"page":"435-450","title":"Adopting bioenergy crops: Does farmers’ attitude toward loss matter?","type":"article-journal","volume":"50"},"uris":["http://www.mendeley.com/documents/?uuid=2bc0725c-608d-4b79-84df-8c622335eb6a"]},{"id":"ITEM-2","itemData":{"DOI":"https://doi.org/10.1093/aepp/ppx031","ISSN":"2040-5790","author":[{"dropping-particle":"","family":"Miao","given":"Ruiqing","non-dropping-particle":"","parse-names":false,"suffix":""},{"dropping-particle":"","family":"Khanna","given":"Madhu","non-dropping-particle":"","parse-names":false,"suffix":""}],"container-title":"Applied Economic Perspectives and Policy","id":"ITEM-2","issue":"4","issued":{"date-parts":[["2017"]]},"page":"584-608","publisher":"Oxford University Press","title":"Effectiveness of the biomass crop assistance program: Roles of behavioral factors, credit constraint, and program design","type":"article-journal","volume":"39"},"uris":["http://www.mendeley.com/documents/?uuid=0e262750-0f96-4e69-8ec3-69dbaac2eb6d"]},{"id":"ITEM-3","itemData":{"DOI":"https://doi.org/10.1016/j.enpol.2010.01.005","ISSN":"0301-4215","author":[{"dropping-particle":"","family":"Bocqueho","given":"Géraldine","non-dropping-particle":"","parse-names":false,"suffix":""},{"dropping-particle":"","family":"Jacquet","given":"Florence","non-dropping-particle":"","parse-names":false,"suffix":""}],"container-title":"Energy Policy","id":"ITEM-3","issue":"5","issued":{"date-parts":[["2010"]]},"page":"2598-2607","publisher":"Elsevier","title":"The adoption of switchgrass and miscanthus by farmers: Impact of liquidity constraints and risk preferences","type":"article-journal","volume":"38"},"uris":["http://www.mendeley.com/documents/?uuid=f10405c5-534a-4c26-8177-7dcf08c8fa0e"]}],"mendeley":{"formattedCitation":"[8–10]","plainTextFormattedCitation":"[8–10]","previouslyFormattedCitation":"[8–10]"},"properties":{"noteIndex":0},"schema":"https://github.com/citation-style-language/schema/raw/master/csl-citation.json"}</w:instrText>
      </w:r>
      <w:r w:rsidR="00E216B4">
        <w:rPr>
          <w:rFonts w:ascii="Times New Roman" w:hAnsi="Times New Roman" w:cs="Times New Roman"/>
          <w:kern w:val="0"/>
          <w:sz w:val="24"/>
          <w:szCs w:val="24"/>
        </w:rPr>
        <w:fldChar w:fldCharType="separate"/>
      </w:r>
      <w:r w:rsidR="008D2C51" w:rsidRPr="008D2C51">
        <w:rPr>
          <w:rFonts w:ascii="Times New Roman" w:hAnsi="Times New Roman" w:cs="Times New Roman"/>
          <w:noProof/>
          <w:kern w:val="0"/>
          <w:sz w:val="24"/>
          <w:szCs w:val="24"/>
        </w:rPr>
        <w:t>[8–10]</w:t>
      </w:r>
      <w:r w:rsidR="00E216B4">
        <w:rPr>
          <w:rFonts w:ascii="Times New Roman" w:hAnsi="Times New Roman" w:cs="Times New Roman"/>
          <w:kern w:val="0"/>
          <w:sz w:val="24"/>
          <w:szCs w:val="24"/>
        </w:rPr>
        <w:fldChar w:fldCharType="end"/>
      </w:r>
      <w:r w:rsidR="00AB135C">
        <w:rPr>
          <w:rFonts w:ascii="Times New Roman" w:hAnsi="Times New Roman" w:cs="Times New Roman"/>
          <w:kern w:val="0"/>
          <w:sz w:val="24"/>
          <w:szCs w:val="24"/>
        </w:rPr>
        <w:t>, .</w:t>
      </w:r>
      <w:r w:rsidR="00C81C01">
        <w:rPr>
          <w:rFonts w:ascii="Times New Roman" w:hAnsi="Times New Roman" w:cs="Times New Roman"/>
          <w:sz w:val="24"/>
          <w:szCs w:val="24"/>
        </w:rPr>
        <w:t xml:space="preserve"> </w:t>
      </w:r>
    </w:p>
    <w:p w14:paraId="5B918AF2" w14:textId="4235253D" w:rsidR="00676183" w:rsidRDefault="001E3740" w:rsidP="000D033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There are a few</w:t>
      </w:r>
      <w:r w:rsidR="00C81C01">
        <w:rPr>
          <w:rFonts w:ascii="Times New Roman" w:hAnsi="Times New Roman" w:cs="Times New Roman"/>
          <w:sz w:val="24"/>
          <w:szCs w:val="24"/>
        </w:rPr>
        <w:t xml:space="preserve"> </w:t>
      </w:r>
      <w:r w:rsidR="00767265">
        <w:rPr>
          <w:rFonts w:ascii="Times New Roman" w:hAnsi="Times New Roman" w:cs="Times New Roman"/>
          <w:sz w:val="24"/>
          <w:szCs w:val="24"/>
        </w:rPr>
        <w:t xml:space="preserve">studies </w:t>
      </w:r>
      <w:r w:rsidR="00E10D79">
        <w:rPr>
          <w:rFonts w:ascii="Times New Roman" w:hAnsi="Times New Roman" w:cs="Times New Roman"/>
          <w:sz w:val="24"/>
          <w:szCs w:val="24"/>
        </w:rPr>
        <w:t>us</w:t>
      </w:r>
      <w:r>
        <w:rPr>
          <w:rFonts w:ascii="Times New Roman" w:hAnsi="Times New Roman" w:cs="Times New Roman"/>
          <w:sz w:val="24"/>
          <w:szCs w:val="24"/>
        </w:rPr>
        <w:t xml:space="preserve">ing </w:t>
      </w:r>
      <w:r w:rsidR="00E10D79">
        <w:rPr>
          <w:rFonts w:ascii="Times New Roman" w:hAnsi="Times New Roman" w:cs="Times New Roman"/>
          <w:sz w:val="24"/>
          <w:szCs w:val="24"/>
        </w:rPr>
        <w:t>survey</w:t>
      </w:r>
      <w:r w:rsidR="008A263E">
        <w:rPr>
          <w:rFonts w:ascii="Times New Roman" w:hAnsi="Times New Roman" w:cs="Times New Roman"/>
          <w:sz w:val="24"/>
          <w:szCs w:val="24"/>
        </w:rPr>
        <w:t>s</w:t>
      </w:r>
      <w:r w:rsidR="00E10D79">
        <w:rPr>
          <w:rFonts w:ascii="Times New Roman" w:hAnsi="Times New Roman" w:cs="Times New Roman"/>
          <w:sz w:val="24"/>
          <w:szCs w:val="24"/>
        </w:rPr>
        <w:t xml:space="preserve"> to </w:t>
      </w:r>
      <w:r>
        <w:rPr>
          <w:rFonts w:ascii="Times New Roman" w:hAnsi="Times New Roman" w:cs="Times New Roman"/>
          <w:sz w:val="24"/>
          <w:szCs w:val="24"/>
        </w:rPr>
        <w:t>examine</w:t>
      </w:r>
      <w:r w:rsidR="00E10D79">
        <w:rPr>
          <w:rFonts w:ascii="Times New Roman" w:hAnsi="Times New Roman" w:cs="Times New Roman"/>
          <w:sz w:val="24"/>
          <w:szCs w:val="24"/>
        </w:rPr>
        <w:t xml:space="preserve"> empirical </w:t>
      </w:r>
      <w:r w:rsidR="00EF7290">
        <w:rPr>
          <w:rFonts w:ascii="Times New Roman" w:hAnsi="Times New Roman" w:cs="Times New Roman"/>
          <w:sz w:val="24"/>
          <w:szCs w:val="24"/>
        </w:rPr>
        <w:t xml:space="preserve">evidence of the drivers of </w:t>
      </w:r>
      <w:r w:rsidR="00E10D79">
        <w:rPr>
          <w:rFonts w:ascii="Times New Roman" w:hAnsi="Times New Roman" w:cs="Times New Roman"/>
          <w:sz w:val="24"/>
          <w:szCs w:val="24"/>
        </w:rPr>
        <w:t>farmer</w:t>
      </w:r>
      <w:r w:rsidR="00EF7290">
        <w:rPr>
          <w:rFonts w:ascii="Times New Roman" w:hAnsi="Times New Roman" w:cs="Times New Roman"/>
          <w:sz w:val="24"/>
          <w:szCs w:val="24"/>
        </w:rPr>
        <w:t xml:space="preserve"> </w:t>
      </w:r>
      <w:r w:rsidR="00E10D79">
        <w:rPr>
          <w:rFonts w:ascii="Times New Roman" w:hAnsi="Times New Roman" w:cs="Times New Roman"/>
          <w:sz w:val="24"/>
          <w:szCs w:val="24"/>
        </w:rPr>
        <w:t xml:space="preserve">decisions </w:t>
      </w:r>
      <w:r w:rsidR="00EF7290">
        <w:rPr>
          <w:rFonts w:ascii="Times New Roman" w:hAnsi="Times New Roman" w:cs="Times New Roman"/>
          <w:sz w:val="24"/>
          <w:szCs w:val="24"/>
        </w:rPr>
        <w:t>to</w:t>
      </w:r>
      <w:r w:rsidR="00C81C01">
        <w:rPr>
          <w:rFonts w:ascii="Times New Roman" w:hAnsi="Times New Roman" w:cs="Times New Roman"/>
          <w:sz w:val="24"/>
          <w:szCs w:val="24"/>
        </w:rPr>
        <w:t xml:space="preserve"> adopt </w:t>
      </w:r>
      <w:r w:rsidR="00E10D79">
        <w:rPr>
          <w:rFonts w:ascii="Times New Roman" w:hAnsi="Times New Roman" w:cs="Times New Roman"/>
          <w:sz w:val="24"/>
          <w:szCs w:val="24"/>
        </w:rPr>
        <w:t>perennial energy crops</w:t>
      </w:r>
      <w:r>
        <w:rPr>
          <w:rFonts w:ascii="Times New Roman" w:hAnsi="Times New Roman" w:cs="Times New Roman"/>
          <w:sz w:val="24"/>
          <w:szCs w:val="24"/>
        </w:rPr>
        <w:t xml:space="preserve">. These studies show that adoption will be affected </w:t>
      </w:r>
      <w:r w:rsidR="00E10D79">
        <w:rPr>
          <w:rFonts w:ascii="Times New Roman" w:hAnsi="Times New Roman" w:cs="Times New Roman"/>
          <w:sz w:val="24"/>
          <w:szCs w:val="24"/>
        </w:rPr>
        <w:t>not only</w:t>
      </w:r>
      <w:r w:rsidR="00EF7290">
        <w:rPr>
          <w:rFonts w:ascii="Times New Roman" w:hAnsi="Times New Roman" w:cs="Times New Roman"/>
          <w:sz w:val="24"/>
          <w:szCs w:val="24"/>
        </w:rPr>
        <w:t xml:space="preserve"> by</w:t>
      </w:r>
      <w:r w:rsidR="00E10D79">
        <w:rPr>
          <w:rFonts w:ascii="Times New Roman" w:hAnsi="Times New Roman" w:cs="Times New Roman"/>
          <w:sz w:val="24"/>
          <w:szCs w:val="24"/>
        </w:rPr>
        <w:t xml:space="preserve"> economic factors but </w:t>
      </w:r>
      <w:r w:rsidR="00C81C01">
        <w:rPr>
          <w:rFonts w:ascii="Times New Roman" w:hAnsi="Times New Roman" w:cs="Times New Roman"/>
          <w:sz w:val="24"/>
          <w:szCs w:val="24"/>
        </w:rPr>
        <w:t>also</w:t>
      </w:r>
      <w:r>
        <w:rPr>
          <w:rFonts w:ascii="Times New Roman" w:hAnsi="Times New Roman" w:cs="Times New Roman"/>
          <w:sz w:val="24"/>
          <w:szCs w:val="24"/>
        </w:rPr>
        <w:t xml:space="preserve"> by</w:t>
      </w:r>
      <w:r w:rsidR="00C81C01">
        <w:rPr>
          <w:rFonts w:ascii="Times New Roman" w:hAnsi="Times New Roman" w:cs="Times New Roman"/>
          <w:sz w:val="24"/>
          <w:szCs w:val="24"/>
        </w:rPr>
        <w:t xml:space="preserve"> </w:t>
      </w:r>
      <w:r w:rsidR="00E10D79">
        <w:rPr>
          <w:rFonts w:ascii="Times New Roman" w:hAnsi="Times New Roman" w:cs="Times New Roman"/>
          <w:sz w:val="24"/>
          <w:szCs w:val="24"/>
        </w:rPr>
        <w:t xml:space="preserve">social and environmental factors </w:t>
      </w:r>
      <w:r w:rsidR="008758C3">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{"citationItems":[{"id":"ITEM-1","itemData":{"DOI":"https://doi.org/10.1016/j.erss.2019.02.005","ISSN":"2214-6296","author":[{"dropping-particle":"","family":"Eaton","given":"Weston M","non-dropping-particle":"","parse-names":false,"suffix":""},{"dropping-particle":"","family":"Burnham","given":"Morey","non-dropping-particle":"","parse-names":false,"suffix":""},{"dropping-particle":"","family":"Running","given":"Katrina","non-dropping-particle":"","parse-names":false,"suffix":""},{"dropping-particle":"","family":"Hinrichs","given":"C Clare","non-dropping-particle":"","parse-names":false,"suffix":""},{"dropping-particle":"","family":"Selfa","given":"Theresa","non-dropping-particle":"","parse-names":false,"suffix":""}],"container-title":"Energy Research &amp; Social Science","id":"ITEM-1","issued":{"date-parts":[["2019"]]},"page":"247-257","publisher":"Elsevier","title":"Symbolic meanings, landowner support, and dedicated bioenergy crops in the rural northeastern United States","type":"article-journal","volume":"52"},"uris":["http://www.mendeley.com/documents/?uuid=2f0817d0-868e-4b95-b06a-75ce754fe738"]},{"id":"ITEM-2","itemData":{"DOI":"https://doi.org/10.1016/j.eneco.2018.12.009","ISSN":"0140-9883","author":[{"dropping-particle":"","family":"Burli","given":"Pralhad","non-dropping-particle":"","parse-names":false,"suffix":""},{"dropping-particle":"","family":"Lal","given":"Pankaj","non-dropping-particle":"","parse-names":false,"suffix":""},{"dropping-particle":"","family":"Wolde","given":"Bernabas","non-dropping-particle":"","parse-names":false,"suffix":""},{"dropping-particle":"","family":"Jose","given":"Shibu","non-dropping-particle":"","parse-names":false,"suffix":""},{"dropping-particle":"","family":"Bardhan","given":"Sougata","non-dropping-particle":"","parse-names":false,"suffix":""}],"container-title":"Energy Economics","id":"ITEM-2","issued":{"date-parts":[["2019"]]},"page":"20-29","publisher":"Elsevier","title":"Factors affecting willingness to cultivate switchgrass: Evidence from a farmer survey in Missouri","type":"article-journal","volume":"80"},"uris":["http://www.mendeley.com/documents/?uuid=704e2c50-0732-42c3-b9d8-76d374bcc1a0"]},{"id":"ITEM-3","itemData":{"DOI":"10.1016/j.energy.2016.11.032","ISSN":"03605442","abstract":"Dedicated annual sorghum crops, such as sweet sorghum or energy sorghum, may provide an option for farmers to supply cellulosic feedstocks for biofuel production and help the industry meet government mandates. Kansas farmers are poised to be major producers of sweet sorghum for biofuels due to favorable agro-ecological conditions. The purpose of this paper is to assess Kansas farmers' willingness to grow sweet sorghum under contract as a feedstock for biofuel production. The paper examines farmers' willingness-to-pay for contract attributes and the impact of socio-economic factors on their willingness-to-pay for these attributes. A stated choice survey was administered to Kansas farmers to assess their willingness to grow sweet sorghum for biofuels under various contracting scenarios. Results show that farmers may be willing to grow biomass for bioenergy under contract, but may have varying preferences for the importance of contract attributes such as net returns, contract length, insurance availability, government incentives, and potential for biorefinery harvest options based on socio-economic characteristics of growers.","author":[{"dropping-particle":"","family":"Bergtold","given":"Jason S.","non-dropping-particle":"","parse-names":false,"suffix":""},{"dropping-particle":"","family":"Shanoyan","given":"Aleksan","non-dropping-particle":"","parse-names":false,"suffix":""},{"dropping-particle":"","family":"Fewell","given":"Jason E.","non-dropping-particle":"","parse-names":false,"suffix":""},{"dropping-particle":"","family":"Williams","given":"Jeffery R.","non-dropping-particle":"","parse-names":false,"suffix":""}],"container-title":"Energy","id":"ITEM-3","issued":{"date-parts":[["2017"]]},"title":"Annual bioenergy crops for biofuels production: Farmers' contractual preferences for producing sweet sorghum","type":"article-journal"},"uris":["http://www.mendeley.com/documents/?uuid=17c10ec6-1a55-46e7-b25e-420863e2dfcf"]}],"mendeley":{"formattedCitation":"[11–13]","plainTextFormattedCitation":"[11–13]","previouslyFormattedCitation":"[11–13]"},"properties":{"noteIndex":0},"schema":"https://github.com/citation-style-language/schema/raw/master/csl-citation.json"}</w:instrText>
      </w:r>
      <w:r w:rsidR="008758C3">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[11–13]</w:t>
      </w:r>
      <w:r w:rsidR="008758C3">
        <w:rPr>
          <w:rFonts w:ascii="Times New Roman" w:hAnsi="Times New Roman" w:cs="Times New Roman"/>
          <w:sz w:val="24"/>
          <w:szCs w:val="24"/>
        </w:rPr>
        <w:fldChar w:fldCharType="end"/>
      </w:r>
      <w:r w:rsidR="00E10D79">
        <w:rPr>
          <w:rFonts w:ascii="Times New Roman" w:hAnsi="Times New Roman" w:cs="Times New Roman"/>
          <w:sz w:val="24"/>
          <w:szCs w:val="24"/>
        </w:rPr>
        <w:t xml:space="preserve">. </w:t>
      </w:r>
      <w:r w:rsidR="006B783C">
        <w:rPr>
          <w:rFonts w:ascii="Times New Roman" w:hAnsi="Times New Roman" w:cs="Times New Roman"/>
          <w:sz w:val="24"/>
          <w:szCs w:val="24"/>
        </w:rPr>
        <w:t xml:space="preserve">For example, </w:t>
      </w:r>
      <w:r w:rsidR="005208C5">
        <w:rPr>
          <w:rFonts w:ascii="Times New Roman" w:hAnsi="Times New Roman" w:cs="Times New Roman"/>
          <w:sz w:val="24"/>
          <w:szCs w:val="24"/>
        </w:rPr>
        <w:t xml:space="preserve">Khanna et al. </w:t>
      </w:r>
      <w:r w:rsidR="005208C5">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Economics","id":"ITEM-1","issue":"3","issued":{"date-parts":[["2017"]]},"page":"263-277","title":"Motivations to grow energy crops: the role of crop and contract attributes","type":"article-journal","volume":"48"},"uris":["http://www.mendeley.com/documents/?uuid=e85c8b66-f7d8-492f-a651-d69c5cc5248d"]}],"mendeley":{"formattedCitation":"[14]","plainTextFormattedCitation":"[14]","previouslyFormattedCitation":"[14]"},"properties":{"noteIndex":0},"schema":"https://github.com/citation-style-language/schema/raw/master/csl-citation.json"}</w:instrText>
      </w:r>
      <w:r w:rsidR="005208C5">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[14]</w:t>
      </w:r>
      <w:r w:rsidR="005208C5">
        <w:rPr>
          <w:rFonts w:ascii="Times New Roman" w:hAnsi="Times New Roman" w:cs="Times New Roman"/>
          <w:sz w:val="24"/>
          <w:szCs w:val="24"/>
        </w:rPr>
        <w:fldChar w:fldCharType="end"/>
      </w:r>
      <w:r w:rsidR="005208C5">
        <w:rPr>
          <w:rFonts w:ascii="Times New Roman" w:hAnsi="Times New Roman" w:cs="Times New Roman"/>
          <w:sz w:val="24"/>
          <w:szCs w:val="24"/>
        </w:rPr>
        <w:t xml:space="preserve"> </w:t>
      </w:r>
      <w:r w:rsidR="00D17FF2">
        <w:rPr>
          <w:rFonts w:ascii="Times New Roman" w:hAnsi="Times New Roman" w:cs="Times New Roman"/>
          <w:sz w:val="24"/>
          <w:szCs w:val="24"/>
        </w:rPr>
        <w:t xml:space="preserve">surveyed farmers </w:t>
      </w:r>
      <w:r w:rsidR="00000EFD">
        <w:rPr>
          <w:rFonts w:ascii="Times New Roman" w:hAnsi="Times New Roman" w:cs="Times New Roman"/>
          <w:sz w:val="24"/>
          <w:szCs w:val="24"/>
        </w:rPr>
        <w:t>willingness to adopt energy crop</w:t>
      </w:r>
      <w:r w:rsidR="00514D3A">
        <w:rPr>
          <w:rFonts w:ascii="Times New Roman" w:hAnsi="Times New Roman" w:cs="Times New Roman"/>
          <w:sz w:val="24"/>
          <w:szCs w:val="24"/>
        </w:rPr>
        <w:t>s</w:t>
      </w:r>
      <w:r w:rsidR="00107E27">
        <w:rPr>
          <w:rFonts w:ascii="Times New Roman" w:hAnsi="Times New Roman" w:cs="Times New Roman"/>
          <w:sz w:val="24"/>
          <w:szCs w:val="24"/>
        </w:rPr>
        <w:t xml:space="preserve"> under different contract conditions</w:t>
      </w:r>
      <w:r w:rsidR="00000EFD">
        <w:rPr>
          <w:rFonts w:ascii="Times New Roman" w:hAnsi="Times New Roman" w:cs="Times New Roman"/>
          <w:sz w:val="24"/>
          <w:szCs w:val="24"/>
        </w:rPr>
        <w:t xml:space="preserve"> using a choice experiment approach</w:t>
      </w:r>
      <w:r w:rsidR="00E81FD4">
        <w:rPr>
          <w:rFonts w:ascii="Times New Roman" w:hAnsi="Times New Roman" w:cs="Times New Roman"/>
          <w:sz w:val="24"/>
          <w:szCs w:val="24"/>
        </w:rPr>
        <w:t>.</w:t>
      </w:r>
      <w:r w:rsidR="00000EFD">
        <w:rPr>
          <w:rFonts w:ascii="Times New Roman" w:hAnsi="Times New Roman" w:cs="Times New Roman"/>
          <w:sz w:val="24"/>
          <w:szCs w:val="24"/>
        </w:rPr>
        <w:t xml:space="preserve"> </w:t>
      </w:r>
      <w:r w:rsidR="00E81FD4">
        <w:rPr>
          <w:rFonts w:ascii="Times New Roman" w:hAnsi="Times New Roman" w:cs="Times New Roman"/>
          <w:sz w:val="24"/>
          <w:szCs w:val="24"/>
        </w:rPr>
        <w:t xml:space="preserve">Their results suggest that farmers are more willing to allocate land for energy crop production </w:t>
      </w:r>
      <w:r w:rsidR="00EF7290">
        <w:rPr>
          <w:rFonts w:ascii="Times New Roman" w:hAnsi="Times New Roman" w:cs="Times New Roman"/>
          <w:sz w:val="24"/>
          <w:szCs w:val="24"/>
        </w:rPr>
        <w:t>if they have</w:t>
      </w:r>
      <w:r w:rsidR="00E81FD4">
        <w:rPr>
          <w:rFonts w:ascii="Times New Roman" w:hAnsi="Times New Roman" w:cs="Times New Roman"/>
          <w:sz w:val="24"/>
          <w:szCs w:val="24"/>
        </w:rPr>
        <w:t xml:space="preserve"> low d</w:t>
      </w:r>
      <w:r w:rsidR="00E81FD4" w:rsidRPr="00E81FD4">
        <w:rPr>
          <w:rFonts w:ascii="Times New Roman" w:hAnsi="Times New Roman" w:cs="Times New Roman"/>
          <w:sz w:val="24"/>
          <w:szCs w:val="24"/>
        </w:rPr>
        <w:t>iscount rates</w:t>
      </w:r>
      <w:r w:rsidR="00CE64D0">
        <w:rPr>
          <w:rFonts w:ascii="Times New Roman" w:hAnsi="Times New Roman" w:cs="Times New Roman"/>
          <w:sz w:val="24"/>
          <w:szCs w:val="24"/>
        </w:rPr>
        <w:t xml:space="preserve"> and</w:t>
      </w:r>
      <w:r w:rsidR="00E81FD4" w:rsidRPr="00E81FD4">
        <w:rPr>
          <w:rFonts w:ascii="Times New Roman" w:hAnsi="Times New Roman" w:cs="Times New Roman"/>
          <w:sz w:val="24"/>
          <w:szCs w:val="24"/>
        </w:rPr>
        <w:t xml:space="preserve"> </w:t>
      </w:r>
      <w:r w:rsidR="00EF7290">
        <w:rPr>
          <w:rFonts w:ascii="Times New Roman" w:hAnsi="Times New Roman" w:cs="Times New Roman"/>
          <w:sz w:val="24"/>
          <w:szCs w:val="24"/>
        </w:rPr>
        <w:t xml:space="preserve">if the energy crops have </w:t>
      </w:r>
      <w:r w:rsidR="00E81FD4">
        <w:rPr>
          <w:rFonts w:ascii="Times New Roman" w:hAnsi="Times New Roman" w:cs="Times New Roman"/>
          <w:sz w:val="24"/>
          <w:szCs w:val="24"/>
        </w:rPr>
        <w:t>low</w:t>
      </w:r>
      <w:r w:rsidR="00E81FD4" w:rsidRPr="00E81FD4">
        <w:rPr>
          <w:rFonts w:ascii="Times New Roman" w:hAnsi="Times New Roman" w:cs="Times New Roman"/>
          <w:sz w:val="24"/>
          <w:szCs w:val="24"/>
        </w:rPr>
        <w:t xml:space="preserve"> upfront establishment costs and </w:t>
      </w:r>
      <w:r w:rsidR="00EF7290">
        <w:rPr>
          <w:rFonts w:ascii="Times New Roman" w:hAnsi="Times New Roman" w:cs="Times New Roman"/>
          <w:sz w:val="24"/>
          <w:szCs w:val="24"/>
        </w:rPr>
        <w:t xml:space="preserve">do not require </w:t>
      </w:r>
      <w:r w:rsidR="00CE64D0">
        <w:rPr>
          <w:rFonts w:ascii="Times New Roman" w:hAnsi="Times New Roman" w:cs="Times New Roman"/>
          <w:sz w:val="24"/>
          <w:szCs w:val="24"/>
        </w:rPr>
        <w:t>additional</w:t>
      </w:r>
      <w:r w:rsidR="00E81FD4" w:rsidRPr="00E81FD4">
        <w:rPr>
          <w:rFonts w:ascii="Times New Roman" w:hAnsi="Times New Roman" w:cs="Times New Roman"/>
          <w:sz w:val="24"/>
          <w:szCs w:val="24"/>
        </w:rPr>
        <w:t xml:space="preserve"> crop-specific investment.</w:t>
      </w:r>
      <w:r w:rsidR="00B57E5F">
        <w:rPr>
          <w:rFonts w:ascii="Times New Roman" w:hAnsi="Times New Roman" w:cs="Times New Roman"/>
          <w:sz w:val="24"/>
          <w:szCs w:val="24"/>
        </w:rPr>
        <w:t xml:space="preserve"> </w:t>
      </w:r>
      <w:r w:rsidR="0064138A">
        <w:rPr>
          <w:rFonts w:ascii="Times New Roman" w:hAnsi="Times New Roman" w:cs="Times New Roman"/>
          <w:sz w:val="24"/>
          <w:szCs w:val="24"/>
        </w:rPr>
        <w:t xml:space="preserve">Based on a survey </w:t>
      </w:r>
      <w:r w:rsidR="009B69BC">
        <w:rPr>
          <w:rFonts w:ascii="Times New Roman" w:hAnsi="Times New Roman" w:cs="Times New Roman"/>
          <w:sz w:val="24"/>
          <w:szCs w:val="24"/>
        </w:rPr>
        <w:t>of lower Michigan farmers</w:t>
      </w:r>
      <w:r w:rsidR="0064138A">
        <w:rPr>
          <w:rFonts w:ascii="Times New Roman" w:hAnsi="Times New Roman" w:cs="Times New Roman"/>
          <w:sz w:val="24"/>
          <w:szCs w:val="24"/>
        </w:rPr>
        <w:t xml:space="preserve">, </w:t>
      </w:r>
      <w:r w:rsidR="00935E0A" w:rsidRPr="00935E0A">
        <w:rPr>
          <w:rFonts w:ascii="Times New Roman" w:hAnsi="Times New Roman" w:cs="Times New Roman"/>
          <w:sz w:val="24"/>
          <w:szCs w:val="24"/>
        </w:rPr>
        <w:t>Skevas</w:t>
      </w:r>
      <w:r w:rsidR="00935E0A">
        <w:rPr>
          <w:rFonts w:ascii="Times New Roman" w:hAnsi="Times New Roman" w:cs="Times New Roman"/>
          <w:sz w:val="24"/>
          <w:szCs w:val="24"/>
        </w:rPr>
        <w:t xml:space="preserve"> et al. </w:t>
      </w:r>
      <w:r w:rsidR="00935E0A">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{"citationItems":[{"id":"ITEM-1","itemData":{"DOI":"10.1016/j.landusepol.2015.09.027","ISSN":"02648377","abstract":"This study elicits willingness to supply marginal land for biomass cultivation in Southern Lower Michigan. Most of the surveyed landowners are not interested in renting land for bioenergy crop production. Those who are interested offer relatively little land for bioenergy crops, even at rental rates three times current levels. Willing landowners would prefer to grow a significant portion of these crops on cropland rather than non-crop, marginal land. Hence, the area of marginal land that owners are willing to supply for bioenergy crop production falls far short of area estimates based on remote sensing that ignore landowner preferences.","author":[{"dropping-particle":"","family":"Skevas","given":"Theodoros","non-dropping-particle":"","parse-names":false,"suffix":""},{"dropping-particle":"","family":"Hayden","given":"Noel J.","non-dropping-particle":"","parse-names":false,"suffix":""},{"dropping-particle":"","family":"Swinton","given":"Scott M.","non-dropping-particle":"","parse-names":false,"suffix":""},{"dropping-particle":"","family":"Lupi","given":"Frank","non-dropping-particle":"","parse-names":false,"suffix":""}],"container-title":"Land Use Policy","id":"ITEM-1","issued":{"date-parts":[["2016"]]},"page":"507-517","title":"Landowner willingness to supply marginal land for bioenergy production","type":"article-journal","volume":"50"},"uris":["http://www.mendeley.com/documents/?uuid=77e52369-9c86-4ed8-955d-2faa46d434f1"]},{"id":"ITEM-2","itemData":{"DOI":"10.1016/j.biombioe.2014.05.011","ISSN":"09619534","abstract":"Landowner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Bioenergy","id":"ITEM-2","issued":{"date-parts":[["2014"]]},"page":"252-259","title":"What type of landowner would supply marginal land for energy crops?","type":"article-journal","volume":"67"},"uris":["http://www.mendeley.com/documents/?uuid=e091c573-b04b-49db-adc7-d29b4b097cb7"]}],"mendeley":{"formattedCitation":"[15,16]","plainTextFormattedCitation":"[15,16]","previouslyFormattedCitation":"[15,16]"},"properties":{"noteIndex":0},"schema":"https://github.com/citation-style-language/schema/raw/master/csl-citation.json"}</w:instrText>
      </w:r>
      <w:r w:rsidR="00935E0A">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[15,16]</w:t>
      </w:r>
      <w:r w:rsidR="00935E0A">
        <w:rPr>
          <w:rFonts w:ascii="Times New Roman" w:hAnsi="Times New Roman" w:cs="Times New Roman"/>
          <w:sz w:val="24"/>
          <w:szCs w:val="24"/>
        </w:rPr>
        <w:fldChar w:fldCharType="end"/>
      </w:r>
      <w:r w:rsidR="00935E0A">
        <w:rPr>
          <w:rFonts w:ascii="Times New Roman" w:hAnsi="Times New Roman" w:cs="Times New Roman"/>
          <w:sz w:val="24"/>
          <w:szCs w:val="24"/>
        </w:rPr>
        <w:t xml:space="preserve"> </w:t>
      </w:r>
      <w:r w:rsidR="0064138A" w:rsidRPr="000D033E">
        <w:rPr>
          <w:rFonts w:ascii="Times New Roman" w:hAnsi="Times New Roman" w:cs="Times New Roman"/>
          <w:kern w:val="0"/>
          <w:sz w:val="24"/>
          <w:szCs w:val="24"/>
        </w:rPr>
        <w:t>classified</w:t>
      </w:r>
      <w:r w:rsidR="0064138A">
        <w:rPr>
          <w:rFonts w:ascii="Times New Roman" w:hAnsi="Times New Roman" w:cs="Times New Roman"/>
          <w:sz w:val="24"/>
          <w:szCs w:val="24"/>
        </w:rPr>
        <w:t xml:space="preserve"> farmers into four types based on their attitudes</w:t>
      </w:r>
      <w:r w:rsidR="005E655D">
        <w:rPr>
          <w:rFonts w:ascii="Times New Roman" w:hAnsi="Times New Roman" w:cs="Times New Roman"/>
          <w:sz w:val="24"/>
          <w:szCs w:val="24"/>
        </w:rPr>
        <w:t xml:space="preserve"> toward energy crop</w:t>
      </w:r>
      <w:r w:rsidR="006C0E30">
        <w:rPr>
          <w:rFonts w:ascii="Times New Roman" w:hAnsi="Times New Roman" w:cs="Times New Roman"/>
          <w:sz w:val="24"/>
          <w:szCs w:val="24"/>
        </w:rPr>
        <w:t>s</w:t>
      </w:r>
      <w:r w:rsidR="0064138A">
        <w:rPr>
          <w:rFonts w:ascii="Times New Roman" w:hAnsi="Times New Roman" w:cs="Times New Roman"/>
          <w:sz w:val="24"/>
          <w:szCs w:val="24"/>
        </w:rPr>
        <w:t xml:space="preserve"> and </w:t>
      </w:r>
      <w:r w:rsidR="00B96DB9">
        <w:rPr>
          <w:rFonts w:ascii="Times New Roman" w:hAnsi="Times New Roman" w:cs="Times New Roman"/>
          <w:sz w:val="24"/>
          <w:szCs w:val="24"/>
        </w:rPr>
        <w:t>included</w:t>
      </w:r>
      <w:r w:rsidR="0064138A">
        <w:rPr>
          <w:rFonts w:ascii="Times New Roman" w:hAnsi="Times New Roman" w:cs="Times New Roman"/>
          <w:sz w:val="24"/>
          <w:szCs w:val="24"/>
        </w:rPr>
        <w:t xml:space="preserve"> the classified farmer </w:t>
      </w:r>
      <w:r w:rsidR="00A33BBB">
        <w:rPr>
          <w:rFonts w:ascii="Times New Roman" w:hAnsi="Times New Roman" w:cs="Times New Roman"/>
          <w:sz w:val="24"/>
          <w:szCs w:val="24"/>
        </w:rPr>
        <w:t xml:space="preserve">types </w:t>
      </w:r>
      <w:r w:rsidR="001F3FDA">
        <w:rPr>
          <w:rFonts w:ascii="Times New Roman" w:hAnsi="Times New Roman" w:cs="Times New Roman"/>
          <w:sz w:val="24"/>
          <w:szCs w:val="24"/>
        </w:rPr>
        <w:t>in their probit model</w:t>
      </w:r>
      <w:r w:rsidR="0064138A">
        <w:rPr>
          <w:rFonts w:ascii="Times New Roman" w:hAnsi="Times New Roman" w:cs="Times New Roman"/>
          <w:sz w:val="24"/>
          <w:szCs w:val="24"/>
        </w:rPr>
        <w:t xml:space="preserve"> to explain farmer willingness </w:t>
      </w:r>
      <w:r w:rsidR="00100328">
        <w:rPr>
          <w:rFonts w:ascii="Times New Roman" w:hAnsi="Times New Roman" w:cs="Times New Roman"/>
          <w:sz w:val="24"/>
          <w:szCs w:val="24"/>
        </w:rPr>
        <w:t xml:space="preserve">to adopt energy crops. </w:t>
      </w:r>
      <w:r w:rsidR="0040546E">
        <w:rPr>
          <w:rFonts w:ascii="Times New Roman" w:hAnsi="Times New Roman" w:cs="Times New Roman"/>
          <w:sz w:val="24"/>
          <w:szCs w:val="24"/>
        </w:rPr>
        <w:t xml:space="preserve">Their </w:t>
      </w:r>
      <w:r w:rsidR="00DA28AC">
        <w:rPr>
          <w:rFonts w:ascii="Times New Roman" w:hAnsi="Times New Roman" w:cs="Times New Roman"/>
          <w:sz w:val="24"/>
          <w:szCs w:val="24"/>
        </w:rPr>
        <w:t>model suggest</w:t>
      </w:r>
      <w:r w:rsidR="008E26F6">
        <w:rPr>
          <w:rFonts w:ascii="Times New Roman" w:hAnsi="Times New Roman" w:cs="Times New Roman"/>
          <w:sz w:val="24"/>
          <w:szCs w:val="24"/>
        </w:rPr>
        <w:t>s</w:t>
      </w:r>
      <w:r w:rsidR="00DA28AC">
        <w:rPr>
          <w:rFonts w:ascii="Times New Roman" w:hAnsi="Times New Roman" w:cs="Times New Roman"/>
          <w:sz w:val="24"/>
          <w:szCs w:val="24"/>
        </w:rPr>
        <w:t xml:space="preserve"> </w:t>
      </w:r>
      <w:r w:rsidR="00D948BC">
        <w:rPr>
          <w:rFonts w:ascii="Times New Roman" w:hAnsi="Times New Roman" w:cs="Times New Roman"/>
          <w:sz w:val="24"/>
          <w:szCs w:val="24"/>
        </w:rPr>
        <w:t>farmer decision</w:t>
      </w:r>
      <w:r w:rsidR="008B3828">
        <w:rPr>
          <w:rFonts w:ascii="Times New Roman" w:hAnsi="Times New Roman" w:cs="Times New Roman"/>
          <w:sz w:val="24"/>
          <w:szCs w:val="24"/>
        </w:rPr>
        <w:t>s</w:t>
      </w:r>
      <w:r w:rsidR="00D948BC">
        <w:rPr>
          <w:rFonts w:ascii="Times New Roman" w:hAnsi="Times New Roman" w:cs="Times New Roman"/>
          <w:sz w:val="24"/>
          <w:szCs w:val="24"/>
        </w:rPr>
        <w:t xml:space="preserve"> are affected by the marginal land rent rate, farmer typology, and farmers concerns about pla</w:t>
      </w:r>
      <w:r w:rsidR="006338E2">
        <w:rPr>
          <w:rFonts w:ascii="Times New Roman" w:hAnsi="Times New Roman" w:cs="Times New Roman"/>
          <w:sz w:val="24"/>
          <w:szCs w:val="24"/>
        </w:rPr>
        <w:t>n</w:t>
      </w:r>
      <w:r w:rsidR="00D948BC">
        <w:rPr>
          <w:rFonts w:ascii="Times New Roman" w:hAnsi="Times New Roman" w:cs="Times New Roman"/>
          <w:sz w:val="24"/>
          <w:szCs w:val="24"/>
        </w:rPr>
        <w:t xml:space="preserve">ting energy crops. </w:t>
      </w:r>
      <w:r w:rsidR="008E26F6">
        <w:rPr>
          <w:rFonts w:ascii="Times New Roman" w:hAnsi="Times New Roman" w:cs="Times New Roman"/>
          <w:sz w:val="24"/>
          <w:szCs w:val="24"/>
        </w:rPr>
        <w:t xml:space="preserve">Other </w:t>
      </w:r>
      <w:r w:rsidR="00BE42E6">
        <w:rPr>
          <w:rFonts w:ascii="Times New Roman" w:hAnsi="Times New Roman" w:cs="Times New Roman"/>
          <w:sz w:val="24"/>
          <w:szCs w:val="24"/>
        </w:rPr>
        <w:t xml:space="preserve">influencing </w:t>
      </w:r>
      <w:r w:rsidR="008E26F6">
        <w:rPr>
          <w:rFonts w:ascii="Times New Roman" w:hAnsi="Times New Roman" w:cs="Times New Roman"/>
          <w:sz w:val="24"/>
          <w:szCs w:val="24"/>
        </w:rPr>
        <w:t xml:space="preserve">factors </w:t>
      </w:r>
      <w:r w:rsidR="00BE42E6">
        <w:rPr>
          <w:rFonts w:ascii="Times New Roman" w:hAnsi="Times New Roman" w:cs="Times New Roman"/>
          <w:sz w:val="24"/>
          <w:szCs w:val="24"/>
        </w:rPr>
        <w:t xml:space="preserve">identified in previous survey studies include </w:t>
      </w:r>
      <w:r w:rsidR="004B1090">
        <w:rPr>
          <w:rFonts w:ascii="Times New Roman" w:hAnsi="Times New Roman" w:cs="Times New Roman"/>
          <w:sz w:val="24"/>
          <w:szCs w:val="24"/>
        </w:rPr>
        <w:t xml:space="preserve">expected return of perennial energy crop, contract by biorefinery, </w:t>
      </w:r>
      <w:r w:rsidR="00A02F03">
        <w:rPr>
          <w:rFonts w:ascii="Times New Roman" w:hAnsi="Times New Roman" w:cs="Times New Roman"/>
          <w:sz w:val="24"/>
          <w:szCs w:val="24"/>
        </w:rPr>
        <w:t xml:space="preserve">contract length, </w:t>
      </w:r>
      <w:r w:rsidR="00A01545">
        <w:rPr>
          <w:rFonts w:ascii="Times New Roman" w:hAnsi="Times New Roman" w:cs="Times New Roman"/>
          <w:sz w:val="24"/>
          <w:szCs w:val="24"/>
        </w:rPr>
        <w:t>farmland ownership</w:t>
      </w:r>
      <w:r w:rsidR="00B67B9A">
        <w:rPr>
          <w:rFonts w:ascii="Times New Roman" w:hAnsi="Times New Roman" w:cs="Times New Roman"/>
          <w:sz w:val="24"/>
          <w:szCs w:val="24"/>
        </w:rPr>
        <w:t xml:space="preserve">, </w:t>
      </w:r>
      <w:r w:rsidR="00BB1B44">
        <w:rPr>
          <w:rFonts w:ascii="Times New Roman" w:hAnsi="Times New Roman" w:cs="Times New Roman"/>
          <w:sz w:val="24"/>
          <w:szCs w:val="24"/>
        </w:rPr>
        <w:t xml:space="preserve">and </w:t>
      </w:r>
      <w:r w:rsidR="00A01545">
        <w:rPr>
          <w:rFonts w:ascii="Times New Roman" w:hAnsi="Times New Roman" w:cs="Times New Roman"/>
          <w:sz w:val="24"/>
          <w:szCs w:val="24"/>
        </w:rPr>
        <w:t>education level</w:t>
      </w:r>
      <w:r w:rsidR="00C56F20">
        <w:rPr>
          <w:rFonts w:ascii="Times New Roman" w:hAnsi="Times New Roman" w:cs="Times New Roman"/>
          <w:sz w:val="24"/>
          <w:szCs w:val="24"/>
        </w:rPr>
        <w:t xml:space="preserve"> </w:t>
      </w:r>
      <w:r w:rsidR="00C56F20">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{"citationItems":[{"id":"ITEM-1","itemData":{"DOI":"10.1016/j.biombioe.2007.04.002","ISSN":"09619534","abstract":"A survey of Tennessee farmers was conducted to analyze their willingness to supply switchgrass to an emerging energy market. The majority of respondents had not heard of growing switchgrass for energy production and roughly half were unsure as to whether they would be willing to grow switchgrass. For those with an opinion about whether they would grow switchgrass, a two limit Tobit model was used to ascertain the effects of various farm and producer characteristics on the share of farmland they would be willing to convert. Higher net farm income per hectare had a negative influence on share, reflecting the opportunity cost of converting land. Younger farmers with higher levels of educational attainment and off-farm incomes were willing to convert a higher share of farmland. Farm size and the use of leased farmland had a negative influence on willingness to convert hectares to switchgrass production. Interestingly, while erosion issues did not appear to influence share, desire to provide wildlife habitat did. Views about on-farm issues, such as market development, use of contracts, or potential harvest limitations under the Conservation Reserve Program influenced conversion share. However, views on broader national policy issues did not significantly influence farmer willingness to convert farmland. © 2007 Elsevier Ltd. All rights reserved.","author":[{"dropping-particle":"","family":"Jensen","given":"Kimberly","non-dropping-particle":"","parse-names":false,"suffix":""},{"dropping-particle":"","family":"Clark","given":"Christopher D.","non-dropping-particle":"","parse-names":false,"suffix":""},{"dropping-particle":"","family":"Ellis","given":"Pamela","non-dropping-particle":"","parse-names":false,"suffix":""},{"dropping-particle":"","family":"English","given":"Burton","non-dropping-particle":"","parse-names":false,"suffix":""},{"dropping-particle":"","family":"Menard","given":"Jamey","non-dropping-particle":"","parse-names":false,"suffix":""},{"dropping-particle":"","family":"Walsh","given":"Marie","non-dropping-particle":"","parse-names":false,"suffix":""},{"dropping-particle":"","family":"la Torre Ugarte","given":"Daniel","non-dropping-particle":"de","parse-names":false,"suffix":""}],"container-title":"Biomass and Bioenergy","id":"ITEM-1","issue":"11-12","issued":{"date-parts":[["2007"]]},"page":"773-781","title":"Farmer willingness to grow switchgrass for energy production","type":"article-journal","volume":"31"},"uris":["http://www.mendeley.com/documents/?uuid=8ef843d7-8677-4c27-9d43-62bafd3834da"]},{"id":"ITEM-2","itemData":{"DOI":"https://doi.org/10.1016/j.erss.2019.02.005","ISSN":"2214-6296","author":[{"dropping-particle":"","family":"Eaton","given":"Weston M","non-dropping-particle":"","parse-names":false,"suffix":""},{"dropping-particle":"","family":"Burnham","given":"Morey","non-dropping-particle":"","parse-names":false,"suffix":""},{"dropping-particle":"","family":"Running","given":"Katrina","non-dropping-particle":"","parse-names":false,"suffix":""},{"dropping-particle":"","family":"Hinrichs","given":"C Clare","non-dropping-particle":"","parse-names":false,"suffix":""},{"dropping-particle":"","family":"Selfa","given":"Theresa","non-dropping-particle":"","parse-names":false,"suffix":""}],"container-title":"Energy Research &amp; Social Science","id":"ITEM-2","issued":{"date-parts":[["2019"]]},"page":"247-257","publisher":"Elsevier","title":"Symbolic meanings, landowner support, and dedicated bioenergy crops in the rural northeastern United States","type":"article-journal","volume":"52"},"uris":["http://www.mendeley.com/documents/?uuid=2f0817d0-868e-4b95-b06a-75ce754fe738"]},{"id":"ITEM-3","itemData":{"DOI":"10.1016/j.eneco.2016.01.015","ISSN":"01409883","abstract":"Farmers'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Economics","id":"ITEM-3","issued":{"date-parts":[["2016"]]},"page":"292-302","title":"Farmers' willingness to contract switchgrass as a cellulosic bioenergy crop in Kansas","type":"article-journal","volume":"55"},"uris":["http://www.mendeley.com/documents/?uuid=e43b8cf3-fb7d-4848-898a-4f06a6919eff"]},{"id":"ITEM-4","itemData":{"DOI":"10.1111/agec.12332","ISSN":"15740862","abstract":"Perennial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Economics","id":"ITEM-4","issue":"3","issued":{"date-parts":[["2017"]]},"page":"263-277","title":"Motivations to grow energy crops: the role of crop and contract attributes","type":"article-journal","volume":"48"},"uris":["http://www.mendeley.com/documents/?uuid=e85c8b66-f7d8-492f-a651-d69c5cc5248d"]},{"id":"ITEM-5","itemData":{"DOI":"10.1016/j.energy.2016.11.032","ISSN":"03605442","abstract":"Dedicated annual sorghum crops, such as sweet sorghum or energy sorghum, may provide an option for farmers to supply cellulosic feedstocks for biofuel production and help the industry meet government mandates. Kansas farmers are poised to be major producers of sweet sorghum for biofuels due to favorable agro-ecological conditions. The purpose of this paper is to assess Kansas farmers' willingness to grow sweet sorghum under contract as a feedstock for biofuel production. The paper examines farmers' willingness-to-pay for contract attributes and the impact of socio-economic factors on their willingness-to-pay for these attributes. A stated choice survey was administered to Kansas farmers to assess their willingness to grow sweet sorghum for biofuels under various contracting scenarios. Results show that farmers may be willing to grow biomass for bioenergy under contract, but may have varying preferences for the importance of contract attributes such as net returns, contract length, insurance availability, government incentives, and potential for biorefinery harvest options based on socio-economic characteristics of growers.","author":[{"dropping-particle":"","family":"Bergtold","given":"Jason S.","non-dropping-particle":"","parse-names":false,"suffix":""},{"dropping-particle":"","family":"Shanoyan","given":"Aleksan","non-dropping-particle":"","parse-names":false,"suffix":""},{"dropping-particle":"","family":"Fewell","given":"Jason E.","non-dropping-particle":"","parse-names":false,"suffix":""},{"dropping-particle":"","family":"Williams","given":"Jeffery R.","non-dropping-particle":"","parse-names":false,"suffix":""}],"container-title":"Energy","id":"ITEM-5","issued":{"date-parts":[["2017"]]},"title":"Annual bioenergy crops for biofuels production: Farmers' contractual preferences for producing sweet sorghum","type":"article-journal"},"uris":["http://www.mendeley.com/documents/?uuid=17c10ec6-1a55-46e7-b25e-420863e2dfcf"]}],"mendeley":{"formattedCitation":"[11,13,14,17,18]","plainTextFormattedCitation":"[11,13,14,17,18]","previouslyFormattedCitation":"[11,13,14,17,18]"},"properties":{"noteIndex":0},"schema":"https://github.com/citation-style-language/schema/raw/master/csl-citation.json"}</w:instrText>
      </w:r>
      <w:r w:rsidR="00C56F20">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[11,13,14,17,18]</w:t>
      </w:r>
      <w:r w:rsidR="00C56F20">
        <w:rPr>
          <w:rFonts w:ascii="Times New Roman" w:hAnsi="Times New Roman" w:cs="Times New Roman"/>
          <w:sz w:val="24"/>
          <w:szCs w:val="24"/>
        </w:rPr>
        <w:fldChar w:fldCharType="end"/>
      </w:r>
      <w:r w:rsidR="00BC60F5">
        <w:rPr>
          <w:rFonts w:ascii="Times New Roman" w:hAnsi="Times New Roman" w:cs="Times New Roman"/>
          <w:sz w:val="24"/>
          <w:szCs w:val="24"/>
        </w:rPr>
        <w:t xml:space="preserve">. </w:t>
      </w:r>
    </w:p>
    <w:p w14:paraId="101AAB79" w14:textId="6614435B" w:rsidR="00217102" w:rsidRDefault="00C44E84" w:rsidP="000D033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While</w:t>
      </w:r>
      <w:r w:rsidR="007110F6">
        <w:rPr>
          <w:rFonts w:ascii="Times New Roman" w:hAnsi="Times New Roman" w:cs="Times New Roman"/>
          <w:sz w:val="24"/>
          <w:szCs w:val="24"/>
        </w:rPr>
        <w:t xml:space="preserve"> </w:t>
      </w:r>
      <w:r w:rsidR="00217102">
        <w:rPr>
          <w:rFonts w:ascii="Times New Roman" w:hAnsi="Times New Roman" w:cs="Times New Roman"/>
          <w:sz w:val="24"/>
          <w:szCs w:val="24"/>
        </w:rPr>
        <w:t>previous studies identif</w:t>
      </w:r>
      <w:r>
        <w:rPr>
          <w:rFonts w:ascii="Times New Roman" w:hAnsi="Times New Roman" w:cs="Times New Roman"/>
          <w:sz w:val="24"/>
          <w:szCs w:val="24"/>
        </w:rPr>
        <w:t>y</w:t>
      </w:r>
      <w:r w:rsidR="00DC227E">
        <w:rPr>
          <w:rFonts w:ascii="Times New Roman" w:hAnsi="Times New Roman" w:cs="Times New Roman"/>
          <w:sz w:val="24"/>
          <w:szCs w:val="24"/>
        </w:rPr>
        <w:t xml:space="preserve"> </w:t>
      </w:r>
      <w:r w:rsidR="00217102">
        <w:rPr>
          <w:rFonts w:ascii="Times New Roman" w:hAnsi="Times New Roman" w:cs="Times New Roman"/>
          <w:sz w:val="24"/>
          <w:szCs w:val="24"/>
        </w:rPr>
        <w:t>the factors that affect farmers adoption of perennial energy crops</w:t>
      </w:r>
      <w:r w:rsidR="00A87D65">
        <w:rPr>
          <w:rFonts w:ascii="Times New Roman" w:hAnsi="Times New Roman" w:cs="Times New Roman"/>
          <w:sz w:val="24"/>
          <w:szCs w:val="24"/>
        </w:rPr>
        <w:t>,</w:t>
      </w:r>
      <w:r>
        <w:rPr>
          <w:rFonts w:ascii="Times New Roman" w:hAnsi="Times New Roman" w:cs="Times New Roman"/>
          <w:sz w:val="24"/>
          <w:szCs w:val="24"/>
        </w:rPr>
        <w:t xml:space="preserve"> the</w:t>
      </w:r>
      <w:r w:rsidR="00A87D65">
        <w:rPr>
          <w:rFonts w:ascii="Times New Roman" w:hAnsi="Times New Roman" w:cs="Times New Roman"/>
          <w:sz w:val="24"/>
          <w:szCs w:val="24"/>
        </w:rPr>
        <w:t>y</w:t>
      </w:r>
      <w:r>
        <w:rPr>
          <w:rFonts w:ascii="Times New Roman" w:hAnsi="Times New Roman" w:cs="Times New Roman"/>
          <w:sz w:val="24"/>
          <w:szCs w:val="24"/>
        </w:rPr>
        <w:t xml:space="preserve"> provide </w:t>
      </w:r>
      <w:r w:rsidR="00217102">
        <w:rPr>
          <w:rFonts w:ascii="Times New Roman" w:hAnsi="Times New Roman" w:cs="Times New Roman"/>
          <w:sz w:val="24"/>
          <w:szCs w:val="24"/>
        </w:rPr>
        <w:t xml:space="preserve">limited understanding </w:t>
      </w:r>
      <w:r w:rsidR="001D7E9C">
        <w:rPr>
          <w:rFonts w:ascii="Times New Roman" w:hAnsi="Times New Roman" w:cs="Times New Roman"/>
          <w:sz w:val="24"/>
          <w:szCs w:val="24"/>
        </w:rPr>
        <w:t>of</w:t>
      </w:r>
      <w:r w:rsidR="00217102">
        <w:rPr>
          <w:rFonts w:ascii="Times New Roman" w:hAnsi="Times New Roman" w:cs="Times New Roman"/>
          <w:sz w:val="24"/>
          <w:szCs w:val="24"/>
        </w:rPr>
        <w:t xml:space="preserve"> how and why these factors have an impact.</w:t>
      </w:r>
      <w:r w:rsidR="003505F4">
        <w:rPr>
          <w:rFonts w:ascii="Times New Roman" w:hAnsi="Times New Roman" w:cs="Times New Roman"/>
          <w:sz w:val="24"/>
          <w:szCs w:val="24"/>
        </w:rPr>
        <w:t xml:space="preserve"> </w:t>
      </w:r>
      <w:r>
        <w:rPr>
          <w:rFonts w:ascii="Times New Roman" w:hAnsi="Times New Roman" w:cs="Times New Roman"/>
          <w:sz w:val="24"/>
          <w:szCs w:val="24"/>
        </w:rPr>
        <w:t>We hypothesize that f</w:t>
      </w:r>
      <w:r w:rsidR="00B54992">
        <w:rPr>
          <w:rFonts w:ascii="Times New Roman" w:hAnsi="Times New Roman" w:cs="Times New Roman"/>
          <w:sz w:val="24"/>
          <w:szCs w:val="24"/>
        </w:rPr>
        <w:t xml:space="preserve">armers </w:t>
      </w:r>
      <w:r w:rsidR="003505F4">
        <w:rPr>
          <w:rFonts w:ascii="Times New Roman" w:hAnsi="Times New Roman" w:cs="Times New Roman"/>
          <w:sz w:val="24"/>
          <w:szCs w:val="24"/>
        </w:rPr>
        <w:t xml:space="preserve">land-use decisions follow a hierarchical causal-relationship structure, </w:t>
      </w:r>
      <w:r w:rsidR="0013597A">
        <w:rPr>
          <w:rFonts w:ascii="Times New Roman" w:hAnsi="Times New Roman" w:cs="Times New Roman"/>
          <w:sz w:val="24"/>
          <w:szCs w:val="24"/>
        </w:rPr>
        <w:t xml:space="preserve">via which </w:t>
      </w:r>
      <w:r w:rsidR="003505F4">
        <w:rPr>
          <w:rFonts w:ascii="Times New Roman" w:hAnsi="Times New Roman" w:cs="Times New Roman"/>
          <w:sz w:val="24"/>
          <w:szCs w:val="24"/>
        </w:rPr>
        <w:t xml:space="preserve">farmers </w:t>
      </w:r>
      <w:r>
        <w:rPr>
          <w:rFonts w:ascii="Times New Roman" w:hAnsi="Times New Roman" w:cs="Times New Roman"/>
          <w:sz w:val="24"/>
          <w:szCs w:val="24"/>
        </w:rPr>
        <w:t xml:space="preserve">preferences </w:t>
      </w:r>
      <w:r w:rsidR="003505F4">
        <w:rPr>
          <w:rFonts w:ascii="Times New Roman" w:hAnsi="Times New Roman" w:cs="Times New Roman"/>
          <w:sz w:val="24"/>
          <w:szCs w:val="24"/>
        </w:rPr>
        <w:t xml:space="preserve">affect their decisions </w:t>
      </w:r>
      <w:r w:rsidR="003505F4">
        <w:rPr>
          <w:rFonts w:ascii="Times New Roman" w:hAnsi="Times New Roman" w:cs="Times New Roman"/>
          <w:sz w:val="24"/>
          <w:szCs w:val="24"/>
        </w:rPr>
        <w:lastRenderedPageBreak/>
        <w:t xml:space="preserve">directly or indirectly through the mediation of some intermediate variables such as awareness and attitude </w:t>
      </w:r>
      <w:r w:rsidR="003505F4">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{"citationItems":[{"id":"ITEM-1","itemData":{"DOI":"10.1029/2017WR022385","ISSN":"19447973","abstract":"The Iowa Nutrient Reduction Strategy is a statewide effort that aims to encourage voluntary adoption of conservation practices by farmers to reduce the loss of nitrogen and phosphorus that contribute to water quality impairments in the Upper Midwest and drive hypoxic conditions in the Gulf of Mexico. This work is an analysis of the first 2 years (2015–2016) of a 5-year survey of Iowa farmers. We employ causal mediation analysis to examine the direct and indirect effects of key explanatory variables (e.g., information sources, nutrient management influences, involvement in watershed management activities, and conservation technical assistance) and two causally ordered mediators (farmers' awareness of and attitudes toward the Nutrient Reduction Strategy) on cover crop use. Results showed that participation in watershed activities and receipt of cost share or technical assistance had positive direct effects on cover crop use, while low levels of perceived nutrient loss mitigation self-efficacy had a negative direct effect. Information and influence of public sector soil and water conservation entities had positive indirect effects on cover crop use through awareness and attitudes, while influence of private sector agribusiness entities had negative indirect effects through those mediators. These results suggest that current strategies such as engaging farmers in watershed management activities and public sector cost share and technical assistance are increasing adoption of cover crops, but the data also point to a need to increase engagement with private sector actors to help them improve their effectiveness as conservation technical assistance providers.","author":[{"dropping-particle":"","family":"Lee","given":"Danhyang","non-dropping-particle":"","parse-names":false,"suffix":""},{"dropping-particle":"","family":"Arbuckle","given":"J. Gordon","non-dropping-particle":"","parse-names":false,"suffix":""},{"dropping-particle":"","family":"Zhu","given":"Zhengyuan","non-dropping-particle":"","parse-names":false,"suffix":""},{"dropping-particle":"","family":"Nowatzke","given":"Laurie","non-dropping-particle":"","parse-names":false,"suffix":""}],"container-title":"Water Resources Research","id":"ITEM-1","issue":"11","issued":{"date-parts":[["2018"]]},"page":"9566-9584","title":"Conditional Causal Mediation Analysis of Factors Associated With Cover Crop Adoption in Iowa, USA","type":"article-journal","volume":"54"},"uris":["http://www.mendeley.com/documents/?uuid=c9a702ad-89d0-4758-9296-f85ad134a52e"]},{"id":"ITEM-2","itemData":{"DOI":"10.1016/j.agsy.2018.04.004","ISSN":"0308521X","abstract":"A Bayesian Network model has been developed that synthesizes findings from concurrent multi-disciplinary research activities. The model describes the many factors that impact on the chances of a smallholder farmer adopting a proposed change to farming practices. The model, when applied to four different proposed technologies, generated insights into the factors that have the greatest influence on adoption rates. Behavioural motivations for change are highly dependent on farmers' individual viewpoints and are also technology dependent. The model provides a boundary object that provides an opportunity to engage experts and other stakeholders in discussions about their assessment of the technology adoption process, and the opportunities, barriers and constraints faced by smallholder farmers when considering whether to adopt a technology.","author":[{"dropping-particle":"","family":"Moglia","given":"Magnus","non-dropping-particle":"","parse-names":false,"suffix":""},{"dropping-particle":"","family":"Alexander","given":"Kim S.","non-dropping-particle":"","parse-names":false,"suffix":""},{"dropping-particle":"","family":"Thephavanh","given":"Manithaythip","non-dropping-particle":"","parse-names":false,"suffix":""},{"dropping-particle":"","family":"Thammavong","given":"Phomma","non-dropping-particle":"","parse-names":false,"suffix":""},{"dropping-particle":"","family":"Sodahak","given":"Viengkham","non-dropping-particle":"","parse-names":false,"suffix":""},{"dropping-particle":"","family":"Khounsy","given":"Bountom","non-dropping-particle":"","parse-names":false,"suffix":""},{"dropping-particle":"","family":"Vorlasan","given":"Sysavanh","non-dropping-particle":"","parse-names":false,"suffix":""},{"dropping-particle":"","family":"Larson","given":"Silva","non-dropping-particle":"","parse-names":false,"suffix":""},{"dropping-particle":"","family":"Connell","given":"John","non-dropping-particle":"","parse-names":false,"suffix":""},{"dropping-particle":"","family":"Case","given":"Peter","non-dropping-particle":"","parse-names":false,"suffix":""}],"container-title":"Agricultural Systems","id":"ITEM-2","issued":{"date-parts":[["2018"]]},"page":"84-94","title":"A Bayesian network model to explore practice change by smallholder rice farmers in Lao PDR","type":"article-journal","volume":"164"},"uris":["http://www.mendeley.com/documents/?uuid=ba000f97-e36f-4cf1-8e27-e774e86a4f29"]}],"mendeley":{"formattedCitation":"[19,20]","plainTextFormattedCitation":"[19,20]","previouslyFormattedCitation":"[19,20]"},"properties":{"noteIndex":0},"schema":"https://github.com/citation-style-language/schema/raw/master/csl-citation.json"}</w:instrText>
      </w:r>
      <w:r w:rsidR="003505F4">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[19,20]</w:t>
      </w:r>
      <w:r w:rsidR="003505F4">
        <w:rPr>
          <w:rFonts w:ascii="Times New Roman" w:hAnsi="Times New Roman" w:cs="Times New Roman"/>
          <w:sz w:val="24"/>
          <w:szCs w:val="24"/>
        </w:rPr>
        <w:fldChar w:fldCharType="end"/>
      </w:r>
      <w:r w:rsidR="003505F4">
        <w:rPr>
          <w:rFonts w:ascii="Times New Roman" w:hAnsi="Times New Roman" w:cs="Times New Roman"/>
          <w:sz w:val="24"/>
          <w:szCs w:val="24"/>
        </w:rPr>
        <w:t>.</w:t>
      </w:r>
      <w:r w:rsidR="008F0600">
        <w:rPr>
          <w:rFonts w:ascii="Times New Roman" w:hAnsi="Times New Roman" w:cs="Times New Roman"/>
          <w:sz w:val="24"/>
          <w:szCs w:val="24"/>
        </w:rPr>
        <w:t xml:space="preserve"> </w:t>
      </w:r>
      <w:r w:rsidR="003839C4">
        <w:rPr>
          <w:rFonts w:ascii="Times New Roman" w:hAnsi="Times New Roman" w:cs="Times New Roman"/>
          <w:sz w:val="24"/>
          <w:szCs w:val="24"/>
        </w:rPr>
        <w:t xml:space="preserve">Without appropriate characterization of the causal-relationship structure, </w:t>
      </w:r>
      <w:r w:rsidR="009319E9">
        <w:rPr>
          <w:rFonts w:ascii="Times New Roman" w:hAnsi="Times New Roman" w:cs="Times New Roman"/>
          <w:sz w:val="24"/>
          <w:szCs w:val="24"/>
        </w:rPr>
        <w:t xml:space="preserve">understanding </w:t>
      </w:r>
      <w:r w:rsidR="003839C4">
        <w:rPr>
          <w:rFonts w:ascii="Times New Roman" w:hAnsi="Times New Roman" w:cs="Times New Roman"/>
          <w:sz w:val="24"/>
          <w:szCs w:val="24"/>
        </w:rPr>
        <w:t xml:space="preserve">of </w:t>
      </w:r>
      <w:r w:rsidR="009319E9">
        <w:rPr>
          <w:rFonts w:ascii="Times New Roman" w:hAnsi="Times New Roman" w:cs="Times New Roman"/>
          <w:sz w:val="24"/>
          <w:szCs w:val="24"/>
        </w:rPr>
        <w:t xml:space="preserve">the </w:t>
      </w:r>
      <w:r w:rsidR="00EF7290">
        <w:rPr>
          <w:rFonts w:ascii="Times New Roman" w:hAnsi="Times New Roman" w:cs="Times New Roman"/>
          <w:sz w:val="24"/>
          <w:szCs w:val="24"/>
        </w:rPr>
        <w:t xml:space="preserve">impact of </w:t>
      </w:r>
      <w:r w:rsidR="003839C4">
        <w:rPr>
          <w:rFonts w:ascii="Times New Roman" w:hAnsi="Times New Roman" w:cs="Times New Roman"/>
          <w:sz w:val="24"/>
          <w:szCs w:val="24"/>
        </w:rPr>
        <w:t>various factors on farmers’ perennial energy crop adoption can be distorted</w:t>
      </w:r>
      <w:r w:rsidR="00D55F96">
        <w:rPr>
          <w:rFonts w:ascii="Times New Roman" w:hAnsi="Times New Roman" w:cs="Times New Roman"/>
          <w:sz w:val="24"/>
          <w:szCs w:val="24"/>
        </w:rPr>
        <w:t xml:space="preserve"> </w:t>
      </w:r>
      <w:r w:rsidR="00D55F96">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{"citationItems":[{"id":"ITEM-1","itemData":{"DOI":"10.1029/2017WR022385","ISSN":"19447973","abstract":"The Iowa Nutrient Reduction Strategy is a statewide effort that aims to encourage voluntary adoption of conservation practices by farmers to reduce the loss of nitrogen and phosphorus that contribute to water quality impairments in the Upper Midwest and drive hypoxic conditions in the Gulf of Mexico. This work is an analysis of the first 2 years (2015–2016) of a 5-year survey of Iowa farmers. We employ causal mediation analysis to examine the direct and indirect effects of key explanatory variables (e.g., information sources, nutrient management influences, involvement in watershed management activities, and conservation technical assistance) and two causally ordered mediators (farmers' awareness of and attitudes toward the Nutrient Reduction Strategy) on cover crop use. Results showed that participation in watershed activities and receipt of cost share or technical assistance had positive direct effects on cover crop use, while low levels of perceived nutrient loss mitigation self-efficacy had a negative direct effect. Information and influence of public sector soil and water conservation entities had positive indirect effects on cover crop use through awareness and attitudes, while influence of private sector agribusiness entities had negative indirect effects through those mediators. These results suggest that current strategies such as engaging farmers in watershed management activities and public sector cost share and technical assistance are increasing adoption of cover crops, but the data also point to a need to increase engagement with private sector actors to help them improve their effectiveness as conservation technical assistance providers.","author":[{"dropping-particle":"","family":"Lee","given":"Danhyang","non-dropping-particle":"","parse-names":false,"suffix":""},{"dropping-particle":"","family":"Arbuckle","given":"J. Gordon","non-dropping-particle":"","parse-names":false,"suffix":""},{"dropping-particle":"","family":"Zhu","given":"Zhengyuan","non-dropping-particle":"","parse-names":false,"suffix":""},{"dropping-particle":"","family":"Nowatzke","given":"Laurie","non-dropping-particle":"","parse-names":false,"suffix":""}],"container-title":"Water Resources Research","id":"ITEM-1","issue":"11","issued":{"date-parts":[["2018"]]},"page":"9566-9584","title":"Conditional Causal Mediation Analysis of Factors Associated With Cover Crop Adoption in Iowa, USA","type":"article-journal","volume":"54"},"uris":["http://www.mendeley.com/documents/?uuid=c9a702ad-89d0-4758-9296-f85ad134a52e"]},{"id":"ITEM-2","itemData":{"DOI":"https://doi.org/10.1016/j.landusepol.2017.07.008","ISSN":"0264-8377","author":[{"dropping-particle":"","family":"Walters","given":"Bradley B","non-dropping-particle":"","parse-names":false,"suffix":""}],"container-title":"Land Use Policy","id":"ITEM-2","issued":{"date-parts":[["2017"]]},"page":"608-624","publisher":"Elsevier","title":"Explaining rural land use change and reforestation: A causal-historical approach","type":"article-journal","volume":"67"},"uris":["http://www.mendeley.com/documents/?uuid=b444ad19-0168-4244-82fc-0cf7a89f4dcc"]},{"id":"ITEM-3","itemData":{"DOI":"https://doi.org/10.1016/j.landusepol.2016.09.009","ISSN":"0264-8377","author":[{"dropping-particle":"","family":"Efroymson","given":"Rebecca A","non-dropping-particle":"","parse-names":false,"suffix":""},{"dropping-particle":"","family":"Kline","given":"Keith L","non-dropping-particle":"","parse-names":false,"suffix":""},{"dropping-particle":"","family":"Angelsen","given":"Arild","non-dropping-particle":"","parse-names":false,"suffix":""},{"dropping-particle":"","family":"Verburg","given":"Peter H","non-dropping-particle":"","parse-names":false,"suffix":""},{"dropping-particle":"","family":"Dale","given":"Virginia H","non-dropping-particle":"","parse-names":false,"suffix":""},{"dropping-particle":"","family":"Langeveld","given":"Johannes W A","non-dropping-particle":"","parse-names":false,"suffix":""},{"dropping-particle":"","family":"McBride","given":"Allen","non-dropping-particle":"","parse-names":false,"suffix":""}],"container-title":"Land Use Policy","id":"ITEM-3","issued":{"date-parts":[["2016"]]},"page":"516-527","publisher":"Elsevier","title":"A causal analysis framework for land-use change and the potential role of bioenergy policy","type":"article-journal","volume":"59"},"uris":["http://www.mendeley.com/documents/?uuid=eb4d7986-ad08-44fe-81c0-9f2c425c0797"]}],"mendeley":{"formattedCitation":"[19,21,22]","plainTextFormattedCitation":"[19,21,22]","previouslyFormattedCitation":"[19,21,22]"},"properties":{"noteIndex":0},"schema":"https://github.com/citation-style-language/schema/raw/master/csl-citation.json"}</w:instrText>
      </w:r>
      <w:r w:rsidR="00D55F96">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[19,21,22]</w:t>
      </w:r>
      <w:r w:rsidR="00D55F96">
        <w:rPr>
          <w:rFonts w:ascii="Times New Roman" w:hAnsi="Times New Roman" w:cs="Times New Roman"/>
          <w:sz w:val="24"/>
          <w:szCs w:val="24"/>
        </w:rPr>
        <w:fldChar w:fldCharType="end"/>
      </w:r>
      <w:r w:rsidR="003839C4">
        <w:rPr>
          <w:rFonts w:ascii="Times New Roman" w:hAnsi="Times New Roman" w:cs="Times New Roman"/>
          <w:sz w:val="24"/>
          <w:szCs w:val="24"/>
        </w:rPr>
        <w:t xml:space="preserve">. </w:t>
      </w:r>
      <w:r w:rsidR="00EF7290">
        <w:rPr>
          <w:rFonts w:ascii="Times New Roman" w:hAnsi="Times New Roman" w:cs="Times New Roman"/>
          <w:sz w:val="24"/>
          <w:szCs w:val="24"/>
        </w:rPr>
        <w:t>T</w:t>
      </w:r>
      <w:r w:rsidR="00A7307D">
        <w:rPr>
          <w:rFonts w:ascii="Times New Roman" w:hAnsi="Times New Roman" w:cs="Times New Roman"/>
          <w:sz w:val="24"/>
          <w:szCs w:val="24"/>
        </w:rPr>
        <w:t xml:space="preserve">he causal-relationship embedded in the data might be </w:t>
      </w:r>
      <w:r w:rsidR="00EF7290">
        <w:rPr>
          <w:rFonts w:ascii="Times New Roman" w:hAnsi="Times New Roman" w:cs="Times New Roman"/>
          <w:sz w:val="24"/>
          <w:szCs w:val="24"/>
        </w:rPr>
        <w:t xml:space="preserve">affected by </w:t>
      </w:r>
      <w:r w:rsidR="00A7307D" w:rsidRPr="00A7307D">
        <w:rPr>
          <w:rFonts w:ascii="Times New Roman" w:hAnsi="Times New Roman" w:cs="Times New Roman"/>
          <w:sz w:val="24"/>
          <w:szCs w:val="24"/>
        </w:rPr>
        <w:t>collinearity</w:t>
      </w:r>
      <w:r w:rsidR="00A7307D">
        <w:rPr>
          <w:rFonts w:ascii="Times New Roman" w:hAnsi="Times New Roman" w:cs="Times New Roman"/>
          <w:sz w:val="24"/>
          <w:szCs w:val="24"/>
        </w:rPr>
        <w:t xml:space="preserve"> </w:t>
      </w:r>
      <w:r w:rsidR="00EF7290">
        <w:rPr>
          <w:rFonts w:ascii="Times New Roman" w:hAnsi="Times New Roman" w:cs="Times New Roman"/>
          <w:sz w:val="24"/>
          <w:szCs w:val="24"/>
        </w:rPr>
        <w:t>w</w:t>
      </w:r>
      <w:r w:rsidR="00E52850">
        <w:rPr>
          <w:rFonts w:ascii="Times New Roman" w:hAnsi="Times New Roman" w:cs="Times New Roman"/>
          <w:sz w:val="24"/>
          <w:szCs w:val="24"/>
        </w:rPr>
        <w:t>hen</w:t>
      </w:r>
      <w:r w:rsidR="00A7307D">
        <w:rPr>
          <w:rFonts w:ascii="Times New Roman" w:hAnsi="Times New Roman" w:cs="Times New Roman"/>
          <w:sz w:val="24"/>
          <w:szCs w:val="24"/>
        </w:rPr>
        <w:t xml:space="preserve"> </w:t>
      </w:r>
      <w:r w:rsidR="00352859">
        <w:rPr>
          <w:rFonts w:ascii="Times New Roman" w:hAnsi="Times New Roman" w:cs="Times New Roman"/>
          <w:sz w:val="24"/>
          <w:szCs w:val="24"/>
        </w:rPr>
        <w:t>using</w:t>
      </w:r>
      <w:r w:rsidR="00A7307D">
        <w:rPr>
          <w:rFonts w:ascii="Times New Roman" w:hAnsi="Times New Roman" w:cs="Times New Roman"/>
          <w:sz w:val="24"/>
          <w:szCs w:val="24"/>
        </w:rPr>
        <w:t xml:space="preserve"> traditional algorithms such as mixed logit regression </w:t>
      </w:r>
      <w:r w:rsidR="00F65651">
        <w:rPr>
          <w:rFonts w:ascii="Times New Roman" w:hAnsi="Times New Roman" w:cs="Times New Roman"/>
          <w:sz w:val="24"/>
          <w:szCs w:val="24"/>
        </w:rPr>
        <w:t>or</w:t>
      </w:r>
      <w:r w:rsidR="00A7307D">
        <w:rPr>
          <w:rFonts w:ascii="Times New Roman" w:hAnsi="Times New Roman" w:cs="Times New Roman"/>
          <w:sz w:val="24"/>
          <w:szCs w:val="24"/>
        </w:rPr>
        <w:t xml:space="preserve"> probit model</w:t>
      </w:r>
      <w:r w:rsidR="00A20189">
        <w:rPr>
          <w:rFonts w:ascii="Times New Roman" w:hAnsi="Times New Roman" w:cs="Times New Roman"/>
          <w:sz w:val="24"/>
          <w:szCs w:val="24"/>
        </w:rPr>
        <w:t xml:space="preserve">, </w:t>
      </w:r>
      <w:r w:rsidR="00EF7290">
        <w:rPr>
          <w:rFonts w:ascii="Times New Roman" w:hAnsi="Times New Roman" w:cs="Times New Roman"/>
          <w:sz w:val="24"/>
          <w:szCs w:val="24"/>
        </w:rPr>
        <w:t xml:space="preserve">and this </w:t>
      </w:r>
      <w:r w:rsidR="00A20189">
        <w:rPr>
          <w:rFonts w:ascii="Times New Roman" w:hAnsi="Times New Roman" w:cs="Times New Roman"/>
          <w:sz w:val="24"/>
          <w:szCs w:val="24"/>
        </w:rPr>
        <w:t xml:space="preserve">can lead to biased parameter estimations and confounded model structures </w:t>
      </w:r>
      <w:r w:rsidR="00A20189">
        <w:rPr>
          <w:rFonts w:ascii="Times New Roman" w:hAnsi="Times New Roman" w:cs="Times New Roman"/>
          <w:sz w:val="24"/>
          <w:szCs w:val="24"/>
        </w:rPr>
        <w:fldChar w:fldCharType="begin" w:fldLock="1"/>
      </w:r>
      <w:r w:rsidR="00A20189">
        <w:rPr>
          <w:rFonts w:ascii="Times New Roman" w:hAnsi="Times New Roman" w:cs="Times New Roman"/>
          <w:sz w:val="24"/>
          <w:szCs w:val="24"/>
        </w:rPr>
        <w:instrText>ADDIN CSL_CITATION {"citationItems":[{"id":"ITEM-1","itemData":{"ISSN":"1573-059X","author":[{"dropping-particle":"","family":"Becker","given":"Jan-Michael","non-dropping-particle":"","parse-names":false,"suffix":""},{"dropping-particle":"","family":"Ringle","given":"Christian M","non-dropping-particle":"","parse-names":false,"suffix":""},{"dropping-particle":"","family":"Sarstedt","given":"Marko","non-dropping-particle":"","parse-names":false,"suffix":""},{"dropping-particle":"","family":"Völckner","given":"Franziska","non-dropping-particle":"","parse-names":false,"suffix":""}],"container-title":"Marketing Letters","id":"ITEM-1","issue":"4","issued":{"date-parts":[["2015"]]},"page":"643-659","publisher":"Springer","title":"How collinearity affects mixture regression results","type":"article-journal","volume":"26"},"uris":["http://www.mendeley.com/documents/?uuid=23b20085-7603-4797-acfc-cd2d997de67c"]},{"id":"ITEM-2","itemData":{"ISSN":"1573-7845","author":[{"dropping-particle":"","family":"Johnston","given":"Ron","non-dropping-particle":"","parse-names":false,"suffix":""},{"dropping-particle":"","family":"Jones","given":"Kelvyn","non-dropping-particle":"","parse-names":false,"suffix":""},{"dropping-particle":"","family":"Manley","given":"David","non-dropping-particle":"","parse-names":false,"suffix":""}],"container-title":"Quality &amp; quantity","id":"ITEM-2","issue":"4","issued":{"date-parts":[["2018"]]},"page":"1957-1976","publisher":"Springer","title":"Confounding and collinearity in regression analysis: a cautionary tale and an alternative procedure, illustrated by studies of British voting behaviour","type":"article-journal","volume":"52"},"uris":["http://www.mendeley.com/documents/?uuid=90ff1bcc-cedf-4b41-9244-d614f5ed0779"]}],"mendeley":{"formattedCitation":"[23,24]","plainTextFormattedCitation":"[23,24]","previouslyFormattedCitation":"[23,24]"},"properties":{"noteIndex":0},"schema":"https://github.com/citation-style-language/schema/raw/master/csl-citation.json"}</w:instrText>
      </w:r>
      <w:r w:rsidR="00A20189">
        <w:rPr>
          <w:rFonts w:ascii="Times New Roman" w:hAnsi="Times New Roman" w:cs="Times New Roman"/>
          <w:sz w:val="24"/>
          <w:szCs w:val="24"/>
        </w:rPr>
        <w:fldChar w:fldCharType="separate"/>
      </w:r>
      <w:r w:rsidR="00A20189" w:rsidRPr="00375B7A">
        <w:rPr>
          <w:rFonts w:ascii="Times New Roman" w:hAnsi="Times New Roman" w:cs="Times New Roman"/>
          <w:noProof/>
          <w:sz w:val="24"/>
          <w:szCs w:val="24"/>
        </w:rPr>
        <w:t>[23,24]</w:t>
      </w:r>
      <w:r w:rsidR="00A20189">
        <w:rPr>
          <w:rFonts w:ascii="Times New Roman" w:hAnsi="Times New Roman" w:cs="Times New Roman"/>
          <w:sz w:val="24"/>
          <w:szCs w:val="24"/>
        </w:rPr>
        <w:fldChar w:fldCharType="end"/>
      </w:r>
      <w:r w:rsidR="00A7307D">
        <w:rPr>
          <w:rFonts w:ascii="Times New Roman" w:hAnsi="Times New Roman" w:cs="Times New Roman"/>
          <w:sz w:val="24"/>
          <w:szCs w:val="24"/>
        </w:rPr>
        <w:t>.</w:t>
      </w:r>
    </w:p>
    <w:p w14:paraId="4B097E08" w14:textId="11CC230C" w:rsidR="0062779D" w:rsidRDefault="0008554D" w:rsidP="002C06E4">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In addition, </w:t>
      </w:r>
      <w:r w:rsidR="006B7524">
        <w:rPr>
          <w:rFonts w:ascii="Times New Roman" w:hAnsi="Times New Roman" w:cs="Times New Roman"/>
          <w:sz w:val="24"/>
          <w:szCs w:val="24"/>
        </w:rPr>
        <w:t>previous studies</w:t>
      </w:r>
      <w:r w:rsidR="00913DD2">
        <w:rPr>
          <w:rFonts w:ascii="Times New Roman" w:hAnsi="Times New Roman" w:cs="Times New Roman"/>
          <w:sz w:val="24"/>
          <w:szCs w:val="24"/>
        </w:rPr>
        <w:t xml:space="preserve"> </w:t>
      </w:r>
      <w:r w:rsidR="009319E9">
        <w:rPr>
          <w:rFonts w:ascii="Times New Roman" w:hAnsi="Times New Roman" w:cs="Times New Roman"/>
          <w:sz w:val="24"/>
          <w:szCs w:val="24"/>
        </w:rPr>
        <w:t xml:space="preserve">on farm-scale biofuel crop adoption </w:t>
      </w:r>
      <w:r w:rsidR="00C44E84">
        <w:rPr>
          <w:rFonts w:ascii="Times New Roman" w:hAnsi="Times New Roman" w:cs="Times New Roman"/>
          <w:sz w:val="24"/>
          <w:szCs w:val="24"/>
        </w:rPr>
        <w:t xml:space="preserve">have </w:t>
      </w:r>
      <w:r w:rsidR="00913DD2">
        <w:rPr>
          <w:rFonts w:ascii="Times New Roman" w:hAnsi="Times New Roman" w:cs="Times New Roman"/>
          <w:sz w:val="24"/>
          <w:szCs w:val="24"/>
        </w:rPr>
        <w:t>largely over</w:t>
      </w:r>
      <w:r w:rsidR="0054480F">
        <w:rPr>
          <w:rFonts w:ascii="Times New Roman" w:hAnsi="Times New Roman" w:cs="Times New Roman"/>
          <w:sz w:val="24"/>
          <w:szCs w:val="24"/>
        </w:rPr>
        <w:t>looked</w:t>
      </w:r>
      <w:r w:rsidR="008E62DC">
        <w:rPr>
          <w:rFonts w:ascii="Times New Roman" w:hAnsi="Times New Roman" w:cs="Times New Roman"/>
          <w:sz w:val="24"/>
          <w:szCs w:val="24"/>
        </w:rPr>
        <w:t xml:space="preserve"> farmers heterogeneous </w:t>
      </w:r>
      <w:r w:rsidR="004E0FD7">
        <w:rPr>
          <w:rFonts w:ascii="Times New Roman" w:hAnsi="Times New Roman" w:cs="Times New Roman"/>
          <w:sz w:val="24"/>
          <w:szCs w:val="24"/>
        </w:rPr>
        <w:t>sensitivities</w:t>
      </w:r>
      <w:r w:rsidR="008E62DC">
        <w:rPr>
          <w:rFonts w:ascii="Times New Roman" w:hAnsi="Times New Roman" w:cs="Times New Roman"/>
          <w:sz w:val="24"/>
          <w:szCs w:val="24"/>
        </w:rPr>
        <w:t xml:space="preserve"> to incentives that are usually identified in </w:t>
      </w:r>
      <w:r w:rsidR="009D34D2">
        <w:rPr>
          <w:rFonts w:ascii="Times New Roman" w:hAnsi="Times New Roman" w:cs="Times New Roman"/>
          <w:sz w:val="24"/>
          <w:szCs w:val="24"/>
        </w:rPr>
        <w:t xml:space="preserve">other </w:t>
      </w:r>
      <w:r w:rsidR="008E632C">
        <w:rPr>
          <w:rFonts w:ascii="Times New Roman" w:hAnsi="Times New Roman" w:cs="Times New Roman"/>
          <w:sz w:val="24"/>
          <w:szCs w:val="24"/>
        </w:rPr>
        <w:t>agricultural decision analy</w:t>
      </w:r>
      <w:r w:rsidR="00CD2C58">
        <w:rPr>
          <w:rFonts w:ascii="Times New Roman" w:hAnsi="Times New Roman" w:cs="Times New Roman"/>
          <w:sz w:val="24"/>
          <w:szCs w:val="24"/>
        </w:rPr>
        <w:t>s</w:t>
      </w:r>
      <w:r w:rsidR="008E632C">
        <w:rPr>
          <w:rFonts w:ascii="Times New Roman" w:hAnsi="Times New Roman" w:cs="Times New Roman"/>
          <w:sz w:val="24"/>
          <w:szCs w:val="24"/>
        </w:rPr>
        <w:t>es</w:t>
      </w:r>
      <w:r w:rsidR="00B97A6E">
        <w:rPr>
          <w:rFonts w:ascii="Times New Roman" w:hAnsi="Times New Roman" w:cs="Times New Roman"/>
          <w:sz w:val="24"/>
          <w:szCs w:val="24"/>
        </w:rPr>
        <w:t xml:space="preserve"> </w:t>
      </w:r>
      <w:r w:rsidR="00B97A6E">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{"citationItems":[{"id":"ITEM-1","itemData":{"DOI":"https://doi.org/10.1016/j.agsy.2010.09.006","ISSN":"0308-521X","author":[{"dropping-particle":"","family":"Berkhout","given":"E D","non-dropping-particle":"","parse-names":false,"suffix":""},{"dropping-particle":"","family":"Schipper","given":"R A","non-dropping-particle":"","parse-names":false,"suffix":""},{"dropping-particle":"","family":"Keulen","given":"H","non-dropping-particle":"Van","parse-names":false,"suffix":""},{"dropping-particle":"","family":"Coulibaly","given":"O","non-dropping-particle":"","parse-names":false,"suffix":""}],"container-title":"Agricultural Systems","id":"ITEM-1","issue":"1","issued":{"date-parts":[["2011"]]},"page":"63-74","publisher":"Elsevier","title":"Heterogeneity in farmers’ production decisions and its impact on soil nutrient use: Results and implications from northern Nigeria","type":"article-journal","volume":"104"},"uris":["http://www.mendeley.com/documents/?uuid=3c4c7757-d28d-47fd-8d72-9ec62c7ea22c"]},{"id":"ITEM-2","itemData":{"DOI":"https://doi.org/10.1007/s10745-013-9612-x","ISSN":"0300-7839","author":[{"dropping-particle":"","family":"Karali","given":"Eleni","non-dropping-particle":"","parse-names":false,"suffix":""},{"dropping-particle":"","family":"Brunner","given":"Beat","non-dropping-particle":"","parse-names":false,"suffix":""},{"dropping-particle":"","family":"Doherty","given":"Ruth","non-dropping-particle":"","parse-names":false,"suffix":""},{"dropping-particle":"","family":"Hersperger","given":"Anna M","non-dropping-particle":"","parse-names":false,"suffix":""},{"dropping-particle":"","family":"Rounsevell","given":"Mark D A","non-dropping-particle":"","parse-names":false,"suffix":""}],"container-title":"Human ecology","id":"ITEM-2","issue":"6","issued":{"date-parts":[["2013"]]},"page":"915-926","publisher":"Springer","title":"The effect of farmer attitudes and objectives on the heterogeneity of farm attributes and management in Switzerland","type":"article-journal","volume":"41"},"uris":["http://www.mendeley.com/documents/?uuid=a9a1f0de-ab1b-48f8-93bf-ef24edfbfc71"]},{"id":"ITEM-3","itemData":{"DOI":"https://doi.org/10.1093/erae/jby029","ISSN":"0165-1587","author":[{"dropping-particle":"","family":"Saint-Cyr","given":"Legrand D F","non-dropping-particle":"","parse-names":false,"suffix":""},{"dropping-particle":"","family":"Storm","given":"Hugo","non-dropping-particle":"","parse-names":false,"suffix":""},{"dropping-particle":"","family":"Heckelei","given":"Thomas","non-dropping-particle":"","parse-names":false,"suffix":""},{"dropping-particle":"","family":"Piet","given":"Laurent","non-dropping-particle":"","parse-names":false,"suffix":""}],"container-title":"European Review of Agricultural Economics","id":"ITEM-3","issue":"2","issued":{"date-parts":[["2019"]]},"page":"237-266","publisher":"Oxford University Press","title":"Heterogeneous impacts of neighbouring farm size on the decision to exit: evidence from Brittany","type":"article-journal","volume":"46"},"uris":["http://www.mendeley.com/documents/?uuid=2e4bbbfd-45f7-40a2-a182-b3b28bade8a3"]}],"mendeley":{"formattedCitation":"[25–27]","plainTextFormattedCitation":"[25–27]","previouslyFormattedCitation":"[25–27]"},"properties":{"noteIndex":0},"schema":"https://github.com/citation-style-language/schema/raw/master/csl-citation.json"}</w:instrText>
      </w:r>
      <w:r w:rsidR="00B97A6E">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[25–27]</w:t>
      </w:r>
      <w:r w:rsidR="00B97A6E">
        <w:rPr>
          <w:rFonts w:ascii="Times New Roman" w:hAnsi="Times New Roman" w:cs="Times New Roman"/>
          <w:sz w:val="24"/>
          <w:szCs w:val="24"/>
        </w:rPr>
        <w:fldChar w:fldCharType="end"/>
      </w:r>
      <w:r w:rsidR="009D34D2">
        <w:rPr>
          <w:rFonts w:ascii="Times New Roman" w:hAnsi="Times New Roman" w:cs="Times New Roman"/>
          <w:sz w:val="24"/>
          <w:szCs w:val="24"/>
        </w:rPr>
        <w:t xml:space="preserve">. </w:t>
      </w:r>
      <w:r w:rsidR="00B800D9">
        <w:rPr>
          <w:rFonts w:ascii="Times New Roman" w:hAnsi="Times New Roman" w:cs="Times New Roman"/>
          <w:sz w:val="24"/>
          <w:szCs w:val="24"/>
        </w:rPr>
        <w:t>M</w:t>
      </w:r>
      <w:r w:rsidR="003E3388">
        <w:rPr>
          <w:rFonts w:ascii="Times New Roman" w:hAnsi="Times New Roman" w:cs="Times New Roman"/>
          <w:sz w:val="24"/>
          <w:szCs w:val="24"/>
        </w:rPr>
        <w:t>ultiple</w:t>
      </w:r>
      <w:r w:rsidR="00463092">
        <w:rPr>
          <w:rFonts w:ascii="Times New Roman" w:hAnsi="Times New Roman" w:cs="Times New Roman"/>
          <w:sz w:val="24"/>
          <w:szCs w:val="24"/>
        </w:rPr>
        <w:t xml:space="preserve"> </w:t>
      </w:r>
      <w:r w:rsidR="0057015F">
        <w:rPr>
          <w:rFonts w:ascii="Times New Roman" w:hAnsi="Times New Roman" w:cs="Times New Roman"/>
          <w:sz w:val="24"/>
          <w:szCs w:val="24"/>
        </w:rPr>
        <w:t>studies</w:t>
      </w:r>
      <w:r w:rsidR="00463092">
        <w:rPr>
          <w:rFonts w:ascii="Times New Roman" w:hAnsi="Times New Roman" w:cs="Times New Roman"/>
          <w:sz w:val="24"/>
          <w:szCs w:val="24"/>
        </w:rPr>
        <w:t xml:space="preserve"> have </w:t>
      </w:r>
      <w:r w:rsidR="00E10808">
        <w:rPr>
          <w:rFonts w:ascii="Times New Roman" w:hAnsi="Times New Roman" w:cs="Times New Roman"/>
          <w:sz w:val="24"/>
          <w:szCs w:val="24"/>
        </w:rPr>
        <w:t xml:space="preserve">successfully </w:t>
      </w:r>
      <w:r w:rsidR="00463092">
        <w:rPr>
          <w:rFonts w:ascii="Times New Roman" w:hAnsi="Times New Roman" w:cs="Times New Roman"/>
          <w:sz w:val="24"/>
          <w:szCs w:val="24"/>
        </w:rPr>
        <w:t>classified farmers into distinctive groups</w:t>
      </w:r>
      <w:r w:rsidR="00897873">
        <w:rPr>
          <w:rFonts w:ascii="Times New Roman" w:hAnsi="Times New Roman" w:cs="Times New Roman"/>
          <w:sz w:val="24"/>
          <w:szCs w:val="24"/>
        </w:rPr>
        <w:t xml:space="preserve"> </w:t>
      </w:r>
      <w:r w:rsidR="00EB7397">
        <w:rPr>
          <w:rFonts w:ascii="Times New Roman" w:hAnsi="Times New Roman" w:cs="Times New Roman"/>
          <w:sz w:val="24"/>
          <w:szCs w:val="24"/>
        </w:rPr>
        <w:t>based on</w:t>
      </w:r>
      <w:r w:rsidR="002F3F86">
        <w:rPr>
          <w:rFonts w:ascii="Times New Roman" w:hAnsi="Times New Roman" w:cs="Times New Roman"/>
          <w:sz w:val="24"/>
          <w:szCs w:val="24"/>
        </w:rPr>
        <w:t xml:space="preserve"> </w:t>
      </w:r>
      <w:r w:rsidR="00897873">
        <w:rPr>
          <w:rFonts w:ascii="Times New Roman" w:hAnsi="Times New Roman" w:cs="Times New Roman"/>
          <w:sz w:val="24"/>
          <w:szCs w:val="24"/>
        </w:rPr>
        <w:t>their socio-economic background</w:t>
      </w:r>
      <w:r w:rsidR="00E62797">
        <w:rPr>
          <w:rFonts w:ascii="Times New Roman" w:hAnsi="Times New Roman" w:cs="Times New Roman"/>
          <w:sz w:val="24"/>
          <w:szCs w:val="24"/>
        </w:rPr>
        <w:t xml:space="preserve"> </w:t>
      </w:r>
      <w:r w:rsidR="00B31DC2">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Economics","id":"ITEM-1","issued":{"date-parts":[["2016"]]},"page":"292-302","title":"Farmers' willingness to contract switchgrass as a cellulosic bioenergy crop in Kansas","type":"article-journal","volume":"55"},"uris":["http://www.mendeley.com/documents/?uuid=e43b8cf3-fb7d-4848-898a-4f06a6919eff"]},{"id":"ITEM-2","itemData":{"DOI":"https://doi.org/10.1016/j.agee.2008.04.015","ISSN":"0167-8809","author":[{"dropping-particle":"","family":"Valbuena","given":"Diego","non-dropping-particle":"","parse-names":false,"suffix":""},{"dropping-particle":"","family":"Verburg","given":"Peter H","non-dropping-particle":"","parse-names":false,"suffix":""},{"dropping-particle":"","family":"Bregt","given":"Arnold K","non-dropping-particle":"","parse-names":false,"suffix":""}],"container-title":"Agriculture, Ecosystems &amp; Environment","id":"ITEM-2","issue":"1-2","issued":{"date-parts":[["2008"]]},"page":"27-36","publisher":"Elsevier","title":"A method to define a typology for agent-based analysis in regional land-use research","type":"article-journal","volume":"128"},"uris":["http://www.mendeley.com/documents/?uuid=3bc65137-95ab-4963-8430-86ad53b63a8d"]}],"mendeley":{"formattedCitation":"[18,28]","plainTextFormattedCitation":"[18,28]","previouslyFormattedCitation":"[18,28]"},"properties":{"noteIndex":0},"schema":"https://github.com/citation-style-language/schema/raw/master/csl-citation.json"}</w:instrText>
      </w:r>
      <w:r w:rsidR="00B31DC2">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[18,28]</w:t>
      </w:r>
      <w:r w:rsidR="00B31DC2">
        <w:rPr>
          <w:rFonts w:ascii="Times New Roman" w:hAnsi="Times New Roman" w:cs="Times New Roman"/>
          <w:sz w:val="24"/>
          <w:szCs w:val="24"/>
        </w:rPr>
        <w:fldChar w:fldCharType="end"/>
      </w:r>
      <w:r w:rsidR="00897873">
        <w:rPr>
          <w:rFonts w:ascii="Times New Roman" w:hAnsi="Times New Roman" w:cs="Times New Roman"/>
          <w:sz w:val="24"/>
          <w:szCs w:val="24"/>
        </w:rPr>
        <w:t xml:space="preserve"> and attitudes toward bioenergy crops</w:t>
      </w:r>
      <w:r w:rsidR="00E62797">
        <w:rPr>
          <w:rFonts w:ascii="Times New Roman" w:hAnsi="Times New Roman" w:cs="Times New Roman"/>
          <w:sz w:val="24"/>
          <w:szCs w:val="24"/>
        </w:rPr>
        <w:t xml:space="preserve"> </w:t>
      </w:r>
      <w:r w:rsidR="00E62797">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id":"ITEM-2","itemData":{"DOI":"https://doi.org/10.1007/s10113-017-1226-1","ISSN":"1436-3798","author":[{"dropping-particle":"","family":"Venghaus","given":"Sandra","non-dropping-particle":"","parse-names":false,"suffix":""},{"dropping-particle":"","family":"Acosta","given":"Lilibeth","non-dropping-particle":"","parse-names":false,"suffix":""}],"container-title":"Regional Environmental Change","id":"ITEM-2","issue":"2","issued":{"date-parts":[["2018"]]},"page":"521-532","publisher":"Springer","title":"To produce or not to produce: an analysis of bioenergy and crop production decisions based on farmer typologies in Brandenburg, Germany","type":"article-journal","volume":"18"},"uris":["http://www.mendeley.com/documents/?uuid=c71f9f99-d763-4390-9a2e-5b6756258843"]}],"mendeley":{"formattedCitation":"[16,29]","plainTextFormattedCitation":"[16,29]","previouslyFormattedCitation":"[16,29]"},"properties":{"noteIndex":0},"schema":"https://github.com/citation-style-language/schema/raw/master/csl-citation.json"}</w:instrText>
      </w:r>
      <w:r w:rsidR="00E62797">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[16,29]</w:t>
      </w:r>
      <w:r w:rsidR="00E62797">
        <w:rPr>
          <w:rFonts w:ascii="Times New Roman" w:hAnsi="Times New Roman" w:cs="Times New Roman"/>
          <w:sz w:val="24"/>
          <w:szCs w:val="24"/>
        </w:rPr>
        <w:fldChar w:fldCharType="end"/>
      </w:r>
      <w:r w:rsidR="00463092">
        <w:rPr>
          <w:rFonts w:ascii="Times New Roman" w:hAnsi="Times New Roman" w:cs="Times New Roman"/>
          <w:sz w:val="24"/>
          <w:szCs w:val="24"/>
        </w:rPr>
        <w:t>.</w:t>
      </w:r>
      <w:r w:rsidR="00EF7851">
        <w:rPr>
          <w:rFonts w:ascii="Times New Roman" w:hAnsi="Times New Roman" w:cs="Times New Roman"/>
          <w:sz w:val="24"/>
          <w:szCs w:val="24"/>
        </w:rPr>
        <w:t xml:space="preserve"> </w:t>
      </w:r>
      <w:r w:rsidR="00F967BD">
        <w:rPr>
          <w:rFonts w:ascii="Times New Roman" w:hAnsi="Times New Roman" w:cs="Times New Roman"/>
          <w:sz w:val="24"/>
          <w:szCs w:val="24"/>
        </w:rPr>
        <w:t>But</w:t>
      </w:r>
      <w:r w:rsidR="00EF7851">
        <w:rPr>
          <w:rFonts w:ascii="Times New Roman" w:hAnsi="Times New Roman" w:cs="Times New Roman"/>
          <w:sz w:val="24"/>
          <w:szCs w:val="24"/>
        </w:rPr>
        <w:t xml:space="preserve"> </w:t>
      </w:r>
      <w:r w:rsidR="00E00053">
        <w:rPr>
          <w:rFonts w:ascii="Times New Roman" w:hAnsi="Times New Roman" w:cs="Times New Roman"/>
          <w:sz w:val="24"/>
          <w:szCs w:val="24"/>
        </w:rPr>
        <w:t xml:space="preserve">according to our knowledge, </w:t>
      </w:r>
      <w:r w:rsidR="00EF7851">
        <w:rPr>
          <w:rFonts w:ascii="Times New Roman" w:hAnsi="Times New Roman" w:cs="Times New Roman"/>
          <w:sz w:val="24"/>
          <w:szCs w:val="24"/>
        </w:rPr>
        <w:t>only one study</w:t>
      </w:r>
      <w:r w:rsidR="00F06CB2">
        <w:rPr>
          <w:rFonts w:ascii="Times New Roman" w:hAnsi="Times New Roman" w:cs="Times New Roman"/>
          <w:sz w:val="24"/>
          <w:szCs w:val="24"/>
        </w:rPr>
        <w:t>,</w:t>
      </w:r>
      <w:r w:rsidR="00BF19D2">
        <w:rPr>
          <w:rFonts w:ascii="Times New Roman" w:hAnsi="Times New Roman" w:cs="Times New Roman"/>
          <w:sz w:val="24"/>
          <w:szCs w:val="24"/>
        </w:rPr>
        <w:t xml:space="preserve"> </w:t>
      </w:r>
      <w:r w:rsidR="00322C5D" w:rsidRPr="00322C5D">
        <w:rPr>
          <w:rFonts w:ascii="Times New Roman" w:hAnsi="Times New Roman" w:cs="Times New Roman"/>
          <w:sz w:val="24"/>
          <w:szCs w:val="24"/>
        </w:rPr>
        <w:t>Fewell</w:t>
      </w:r>
      <w:r w:rsidR="00322C5D">
        <w:rPr>
          <w:rFonts w:ascii="Times New Roman" w:hAnsi="Times New Roman" w:cs="Times New Roman"/>
          <w:sz w:val="24"/>
          <w:szCs w:val="24"/>
        </w:rPr>
        <w:t xml:space="preserve"> et al. </w:t>
      </w:r>
      <w:r w:rsidR="00322C5D">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Economics","id":"ITEM-1","issued":{"date-parts":[["2016"]]},"page":"292-302","title":"Farmers' willingness to contract switchgrass as a cellulosic bioenergy crop in Kansas","type":"article-journal","volume":"55"},"uris":["http://www.mendeley.com/documents/?uuid=e43b8cf3-fb7d-4848-898a-4f06a6919eff"]}],"mendeley":{"formattedCitation":"[18]","plainTextFormattedCitation":"[18]","previouslyFormattedCitation":"[18]"},"properties":{"noteIndex":0},"schema":"https://github.com/citation-style-language/schema/raw/master/csl-citation.json"}</w:instrText>
      </w:r>
      <w:r w:rsidR="00322C5D">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[18]</w:t>
      </w:r>
      <w:r w:rsidR="00322C5D">
        <w:rPr>
          <w:rFonts w:ascii="Times New Roman" w:hAnsi="Times New Roman" w:cs="Times New Roman"/>
          <w:sz w:val="24"/>
          <w:szCs w:val="24"/>
        </w:rPr>
        <w:fldChar w:fldCharType="end"/>
      </w:r>
      <w:r w:rsidR="00F06CB2">
        <w:rPr>
          <w:rFonts w:ascii="Times New Roman" w:hAnsi="Times New Roman" w:cs="Times New Roman"/>
          <w:sz w:val="24"/>
          <w:szCs w:val="24"/>
        </w:rPr>
        <w:t>,</w:t>
      </w:r>
      <w:r w:rsidR="00EF7851">
        <w:rPr>
          <w:rFonts w:ascii="Times New Roman" w:hAnsi="Times New Roman" w:cs="Times New Roman"/>
          <w:sz w:val="24"/>
          <w:szCs w:val="24"/>
        </w:rPr>
        <w:t xml:space="preserve"> has attempted to</w:t>
      </w:r>
      <w:r w:rsidR="002C072A">
        <w:rPr>
          <w:rFonts w:ascii="Times New Roman" w:hAnsi="Times New Roman" w:cs="Times New Roman"/>
          <w:sz w:val="24"/>
          <w:szCs w:val="24"/>
        </w:rPr>
        <w:t xml:space="preserve"> use a latent class model to</w:t>
      </w:r>
      <w:r w:rsidR="00894210">
        <w:rPr>
          <w:rFonts w:ascii="Times New Roman" w:hAnsi="Times New Roman" w:cs="Times New Roman"/>
          <w:sz w:val="24"/>
          <w:szCs w:val="24"/>
        </w:rPr>
        <w:t xml:space="preserve"> </w:t>
      </w:r>
      <w:r w:rsidR="009F413E">
        <w:rPr>
          <w:rFonts w:ascii="Times New Roman" w:hAnsi="Times New Roman" w:cs="Times New Roman"/>
          <w:sz w:val="24"/>
          <w:szCs w:val="24"/>
        </w:rPr>
        <w:t xml:space="preserve">identify </w:t>
      </w:r>
      <w:r w:rsidR="00752643">
        <w:rPr>
          <w:rFonts w:ascii="Times New Roman" w:hAnsi="Times New Roman" w:cs="Times New Roman"/>
          <w:sz w:val="24"/>
          <w:szCs w:val="24"/>
        </w:rPr>
        <w:t xml:space="preserve">the distinct </w:t>
      </w:r>
      <w:r w:rsidR="00AD0459">
        <w:rPr>
          <w:rFonts w:ascii="Times New Roman" w:hAnsi="Times New Roman" w:cs="Times New Roman"/>
          <w:sz w:val="24"/>
          <w:szCs w:val="24"/>
        </w:rPr>
        <w:t>sensitivities</w:t>
      </w:r>
      <w:r w:rsidR="00752643">
        <w:rPr>
          <w:rFonts w:ascii="Times New Roman" w:hAnsi="Times New Roman" w:cs="Times New Roman"/>
          <w:sz w:val="24"/>
          <w:szCs w:val="24"/>
        </w:rPr>
        <w:t xml:space="preserve"> </w:t>
      </w:r>
      <w:r w:rsidR="00370140">
        <w:rPr>
          <w:rFonts w:ascii="Times New Roman" w:hAnsi="Times New Roman" w:cs="Times New Roman"/>
          <w:sz w:val="24"/>
          <w:szCs w:val="24"/>
        </w:rPr>
        <w:t xml:space="preserve">of </w:t>
      </w:r>
      <w:r w:rsidR="00A32807">
        <w:rPr>
          <w:rFonts w:ascii="Times New Roman" w:hAnsi="Times New Roman" w:cs="Times New Roman"/>
          <w:sz w:val="24"/>
          <w:szCs w:val="24"/>
        </w:rPr>
        <w:t>two types</w:t>
      </w:r>
      <w:r w:rsidR="00140027">
        <w:rPr>
          <w:rFonts w:ascii="Times New Roman" w:hAnsi="Times New Roman" w:cs="Times New Roman"/>
          <w:sz w:val="24"/>
          <w:szCs w:val="24"/>
        </w:rPr>
        <w:t xml:space="preserve"> (</w:t>
      </w:r>
      <w:r w:rsidR="00BC01BB" w:rsidRPr="00BC01BB">
        <w:rPr>
          <w:rFonts w:ascii="Times New Roman" w:hAnsi="Times New Roman" w:cs="Times New Roman"/>
          <w:sz w:val="24"/>
          <w:szCs w:val="24"/>
        </w:rPr>
        <w:t>crop farmer</w:t>
      </w:r>
      <w:r w:rsidR="00BC01BB">
        <w:rPr>
          <w:rFonts w:ascii="Times New Roman" w:hAnsi="Times New Roman" w:cs="Times New Roman"/>
          <w:sz w:val="24"/>
          <w:szCs w:val="24"/>
        </w:rPr>
        <w:t xml:space="preserve"> </w:t>
      </w:r>
      <w:r w:rsidR="00140027">
        <w:rPr>
          <w:rFonts w:ascii="Times New Roman" w:hAnsi="Times New Roman" w:cs="Times New Roman"/>
          <w:sz w:val="24"/>
          <w:szCs w:val="24"/>
        </w:rPr>
        <w:t xml:space="preserve">and </w:t>
      </w:r>
      <w:r w:rsidR="00BC01BB" w:rsidRPr="00BC01BB">
        <w:rPr>
          <w:rFonts w:ascii="Times New Roman" w:hAnsi="Times New Roman" w:cs="Times New Roman"/>
          <w:sz w:val="24"/>
          <w:szCs w:val="24"/>
        </w:rPr>
        <w:t>farmer–stockman</w:t>
      </w:r>
      <w:r w:rsidR="00C44E84">
        <w:rPr>
          <w:rFonts w:ascii="Times New Roman" w:hAnsi="Times New Roman" w:cs="Times New Roman"/>
          <w:sz w:val="24"/>
          <w:szCs w:val="24"/>
        </w:rPr>
        <w:t>,</w:t>
      </w:r>
      <w:r w:rsidR="00BC01BB">
        <w:rPr>
          <w:rFonts w:ascii="Times New Roman" w:hAnsi="Times New Roman" w:cs="Times New Roman"/>
          <w:sz w:val="24"/>
          <w:szCs w:val="24"/>
        </w:rPr>
        <w:t xml:space="preserve"> who has interests </w:t>
      </w:r>
      <w:r w:rsidR="0081712B">
        <w:rPr>
          <w:rFonts w:ascii="Times New Roman" w:hAnsi="Times New Roman" w:cs="Times New Roman"/>
          <w:sz w:val="24"/>
          <w:szCs w:val="24"/>
        </w:rPr>
        <w:t xml:space="preserve">in </w:t>
      </w:r>
      <w:r w:rsidR="00BC01BB">
        <w:rPr>
          <w:rFonts w:ascii="Times New Roman" w:hAnsi="Times New Roman" w:cs="Times New Roman"/>
          <w:sz w:val="24"/>
          <w:szCs w:val="24"/>
        </w:rPr>
        <w:t xml:space="preserve">both crop and </w:t>
      </w:r>
      <w:r w:rsidR="00342C2D">
        <w:rPr>
          <w:rFonts w:ascii="Times New Roman" w:hAnsi="Times New Roman" w:cs="Times New Roman"/>
          <w:sz w:val="24"/>
          <w:szCs w:val="24"/>
        </w:rPr>
        <w:t>livestock</w:t>
      </w:r>
      <w:r w:rsidR="00140027">
        <w:rPr>
          <w:rFonts w:ascii="Times New Roman" w:hAnsi="Times New Roman" w:cs="Times New Roman"/>
          <w:sz w:val="24"/>
          <w:szCs w:val="24"/>
        </w:rPr>
        <w:t>)</w:t>
      </w:r>
      <w:r w:rsidR="00A32807">
        <w:rPr>
          <w:rFonts w:ascii="Times New Roman" w:hAnsi="Times New Roman" w:cs="Times New Roman"/>
          <w:sz w:val="24"/>
          <w:szCs w:val="24"/>
        </w:rPr>
        <w:t xml:space="preserve"> of </w:t>
      </w:r>
      <w:r w:rsidR="00FF738B">
        <w:rPr>
          <w:rFonts w:ascii="Times New Roman" w:hAnsi="Times New Roman" w:cs="Times New Roman"/>
          <w:sz w:val="24"/>
          <w:szCs w:val="24"/>
        </w:rPr>
        <w:t>farmers to various incentives</w:t>
      </w:r>
      <w:r w:rsidR="00BF19D2">
        <w:rPr>
          <w:rFonts w:ascii="Times New Roman" w:hAnsi="Times New Roman" w:cs="Times New Roman"/>
          <w:sz w:val="24"/>
          <w:szCs w:val="24"/>
        </w:rPr>
        <w:t xml:space="preserve">. </w:t>
      </w:r>
      <w:r w:rsidR="0047022D">
        <w:rPr>
          <w:rFonts w:ascii="Times New Roman" w:hAnsi="Times New Roman" w:cs="Times New Roman"/>
          <w:sz w:val="24"/>
          <w:szCs w:val="24"/>
        </w:rPr>
        <w:t>There is still a significant lack of understanding o</w:t>
      </w:r>
      <w:r w:rsidR="00A816AB">
        <w:rPr>
          <w:rFonts w:ascii="Times New Roman" w:hAnsi="Times New Roman" w:cs="Times New Roman"/>
          <w:sz w:val="24"/>
          <w:szCs w:val="24"/>
        </w:rPr>
        <w:t>f</w:t>
      </w:r>
      <w:r w:rsidR="0047022D">
        <w:rPr>
          <w:rFonts w:ascii="Times New Roman" w:hAnsi="Times New Roman" w:cs="Times New Roman"/>
          <w:sz w:val="24"/>
          <w:szCs w:val="24"/>
        </w:rPr>
        <w:t xml:space="preserve"> </w:t>
      </w:r>
      <w:r w:rsidR="00BF19D2">
        <w:rPr>
          <w:rFonts w:ascii="Times New Roman" w:hAnsi="Times New Roman" w:cs="Times New Roman"/>
          <w:sz w:val="24"/>
          <w:szCs w:val="24"/>
        </w:rPr>
        <w:t xml:space="preserve">how </w:t>
      </w:r>
      <w:r w:rsidR="0047022D">
        <w:rPr>
          <w:rFonts w:ascii="Times New Roman" w:hAnsi="Times New Roman" w:cs="Times New Roman"/>
          <w:sz w:val="24"/>
          <w:szCs w:val="24"/>
        </w:rPr>
        <w:t>the heterogeneity among farmers</w:t>
      </w:r>
      <w:r w:rsidR="00605B98">
        <w:rPr>
          <w:rFonts w:ascii="Times New Roman" w:hAnsi="Times New Roman" w:cs="Times New Roman"/>
          <w:sz w:val="24"/>
          <w:szCs w:val="24"/>
        </w:rPr>
        <w:t xml:space="preserve">, with respect to </w:t>
      </w:r>
      <w:r w:rsidR="002A3B38">
        <w:rPr>
          <w:rFonts w:ascii="Times New Roman" w:hAnsi="Times New Roman" w:cs="Times New Roman"/>
          <w:sz w:val="24"/>
          <w:szCs w:val="24"/>
        </w:rPr>
        <w:t xml:space="preserve">not only </w:t>
      </w:r>
      <w:r w:rsidR="00605B98">
        <w:rPr>
          <w:rFonts w:ascii="Times New Roman" w:hAnsi="Times New Roman" w:cs="Times New Roman"/>
          <w:sz w:val="24"/>
          <w:szCs w:val="24"/>
        </w:rPr>
        <w:t xml:space="preserve">the economic aspects but also </w:t>
      </w:r>
      <w:r w:rsidR="00BF19D2">
        <w:rPr>
          <w:rFonts w:ascii="Times New Roman" w:hAnsi="Times New Roman" w:cs="Times New Roman"/>
          <w:sz w:val="24"/>
          <w:szCs w:val="24"/>
        </w:rPr>
        <w:t xml:space="preserve">the </w:t>
      </w:r>
      <w:r w:rsidR="00605B98">
        <w:rPr>
          <w:rFonts w:ascii="Times New Roman" w:hAnsi="Times New Roman" w:cs="Times New Roman"/>
          <w:sz w:val="24"/>
          <w:szCs w:val="24"/>
        </w:rPr>
        <w:t xml:space="preserve">aspects related to </w:t>
      </w:r>
      <w:r w:rsidR="007C38D8">
        <w:rPr>
          <w:rFonts w:ascii="Times New Roman" w:hAnsi="Times New Roman" w:cs="Times New Roman"/>
          <w:sz w:val="24"/>
          <w:szCs w:val="24"/>
        </w:rPr>
        <w:t xml:space="preserve">their </w:t>
      </w:r>
      <w:r w:rsidR="00605B98">
        <w:rPr>
          <w:rFonts w:ascii="Times New Roman" w:hAnsi="Times New Roman" w:cs="Times New Roman"/>
          <w:sz w:val="24"/>
          <w:szCs w:val="24"/>
        </w:rPr>
        <w:t>social and environmental concerns</w:t>
      </w:r>
      <w:r w:rsidR="00826245">
        <w:rPr>
          <w:rFonts w:ascii="Times New Roman" w:hAnsi="Times New Roman" w:cs="Times New Roman"/>
          <w:sz w:val="24"/>
          <w:szCs w:val="24"/>
        </w:rPr>
        <w:t xml:space="preserve"> (e.g., </w:t>
      </w:r>
      <w:r w:rsidR="00B40E9B">
        <w:rPr>
          <w:rFonts w:ascii="Times New Roman" w:hAnsi="Times New Roman" w:cs="Times New Roman"/>
          <w:sz w:val="24"/>
          <w:szCs w:val="24"/>
        </w:rPr>
        <w:t>attitude</w:t>
      </w:r>
      <w:r w:rsidR="00BF19D2">
        <w:rPr>
          <w:rFonts w:ascii="Times New Roman" w:hAnsi="Times New Roman" w:cs="Times New Roman"/>
          <w:sz w:val="24"/>
          <w:szCs w:val="24"/>
        </w:rPr>
        <w:t>s</w:t>
      </w:r>
      <w:r w:rsidR="00B40E9B">
        <w:rPr>
          <w:rFonts w:ascii="Times New Roman" w:hAnsi="Times New Roman" w:cs="Times New Roman"/>
          <w:sz w:val="24"/>
          <w:szCs w:val="24"/>
        </w:rPr>
        <w:t xml:space="preserve"> toward environment</w:t>
      </w:r>
      <w:r w:rsidR="00826245">
        <w:rPr>
          <w:rFonts w:ascii="Times New Roman" w:hAnsi="Times New Roman" w:cs="Times New Roman"/>
          <w:sz w:val="24"/>
          <w:szCs w:val="24"/>
        </w:rPr>
        <w:t>)</w:t>
      </w:r>
      <w:r w:rsidR="00BF19D2">
        <w:rPr>
          <w:rFonts w:ascii="Times New Roman" w:hAnsi="Times New Roman" w:cs="Times New Roman"/>
          <w:sz w:val="24"/>
          <w:szCs w:val="24"/>
        </w:rPr>
        <w:t xml:space="preserve"> and their personal identi</w:t>
      </w:r>
      <w:r w:rsidR="00EF7290">
        <w:rPr>
          <w:rFonts w:ascii="Times New Roman" w:hAnsi="Times New Roman" w:cs="Times New Roman"/>
          <w:sz w:val="24"/>
          <w:szCs w:val="24"/>
        </w:rPr>
        <w:t>t</w:t>
      </w:r>
      <w:r w:rsidR="00BF19D2">
        <w:rPr>
          <w:rFonts w:ascii="Times New Roman" w:hAnsi="Times New Roman" w:cs="Times New Roman"/>
          <w:sz w:val="24"/>
          <w:szCs w:val="24"/>
        </w:rPr>
        <w:t>ies (e.g., education level</w:t>
      </w:r>
      <w:r w:rsidR="00B34F23">
        <w:rPr>
          <w:rFonts w:ascii="Times New Roman" w:hAnsi="Times New Roman" w:cs="Times New Roman"/>
          <w:sz w:val="24"/>
          <w:szCs w:val="24"/>
        </w:rPr>
        <w:t xml:space="preserve"> and </w:t>
      </w:r>
      <w:r w:rsidR="00BF19D2">
        <w:rPr>
          <w:rFonts w:ascii="Times New Roman" w:hAnsi="Times New Roman" w:cs="Times New Roman"/>
          <w:sz w:val="24"/>
          <w:szCs w:val="24"/>
        </w:rPr>
        <w:t>source of information)</w:t>
      </w:r>
      <w:r w:rsidR="001F5280">
        <w:rPr>
          <w:rFonts w:ascii="Times New Roman" w:hAnsi="Times New Roman" w:cs="Times New Roman"/>
          <w:sz w:val="24"/>
          <w:szCs w:val="24"/>
        </w:rPr>
        <w:t>,</w:t>
      </w:r>
      <w:r w:rsidR="00BF19D2">
        <w:rPr>
          <w:rFonts w:ascii="Times New Roman" w:hAnsi="Times New Roman" w:cs="Times New Roman"/>
          <w:sz w:val="24"/>
          <w:szCs w:val="24"/>
        </w:rPr>
        <w:t xml:space="preserve"> </w:t>
      </w:r>
      <w:r w:rsidR="00EF7290">
        <w:rPr>
          <w:rFonts w:ascii="Times New Roman" w:hAnsi="Times New Roman" w:cs="Times New Roman"/>
          <w:sz w:val="24"/>
          <w:szCs w:val="24"/>
        </w:rPr>
        <w:t>c</w:t>
      </w:r>
      <w:r w:rsidR="0047022D">
        <w:rPr>
          <w:rFonts w:ascii="Times New Roman" w:hAnsi="Times New Roman" w:cs="Times New Roman"/>
          <w:sz w:val="24"/>
          <w:szCs w:val="24"/>
        </w:rPr>
        <w:t xml:space="preserve">ould make a difference </w:t>
      </w:r>
      <w:r w:rsidR="007A4B9B">
        <w:rPr>
          <w:rFonts w:ascii="Times New Roman" w:hAnsi="Times New Roman" w:cs="Times New Roman"/>
          <w:sz w:val="24"/>
          <w:szCs w:val="24"/>
        </w:rPr>
        <w:t>i</w:t>
      </w:r>
      <w:r w:rsidR="0047022D">
        <w:rPr>
          <w:rFonts w:ascii="Times New Roman" w:hAnsi="Times New Roman" w:cs="Times New Roman"/>
          <w:sz w:val="24"/>
          <w:szCs w:val="24"/>
        </w:rPr>
        <w:t xml:space="preserve">n </w:t>
      </w:r>
      <w:r w:rsidR="00BC150B">
        <w:rPr>
          <w:rFonts w:ascii="Times New Roman" w:hAnsi="Times New Roman" w:cs="Times New Roman"/>
          <w:sz w:val="24"/>
          <w:szCs w:val="24"/>
        </w:rPr>
        <w:t>their</w:t>
      </w:r>
      <w:r w:rsidR="00BF19D2">
        <w:rPr>
          <w:rFonts w:ascii="Times New Roman" w:hAnsi="Times New Roman" w:cs="Times New Roman"/>
          <w:sz w:val="24"/>
          <w:szCs w:val="24"/>
        </w:rPr>
        <w:t xml:space="preserve"> </w:t>
      </w:r>
      <w:r w:rsidR="00B023FD">
        <w:rPr>
          <w:rFonts w:ascii="Times New Roman" w:hAnsi="Times New Roman" w:cs="Times New Roman"/>
          <w:sz w:val="24"/>
          <w:szCs w:val="24"/>
        </w:rPr>
        <w:t>perennial energy crop adoption decisions</w:t>
      </w:r>
      <w:r w:rsidR="00BF19D2">
        <w:rPr>
          <w:rFonts w:ascii="Times New Roman" w:hAnsi="Times New Roman" w:cs="Times New Roman"/>
          <w:sz w:val="24"/>
          <w:szCs w:val="24"/>
        </w:rPr>
        <w:t xml:space="preserve">. Such </w:t>
      </w:r>
      <w:r w:rsidR="001B5755">
        <w:rPr>
          <w:rFonts w:ascii="Times New Roman" w:hAnsi="Times New Roman" w:cs="Times New Roman"/>
          <w:sz w:val="24"/>
          <w:szCs w:val="24"/>
        </w:rPr>
        <w:t xml:space="preserve">a </w:t>
      </w:r>
      <w:r w:rsidR="00BF19D2">
        <w:rPr>
          <w:rFonts w:ascii="Times New Roman" w:hAnsi="Times New Roman" w:cs="Times New Roman"/>
          <w:sz w:val="24"/>
          <w:szCs w:val="24"/>
        </w:rPr>
        <w:t xml:space="preserve">knowledge gap presents a barrier </w:t>
      </w:r>
      <w:r w:rsidR="006413F8">
        <w:rPr>
          <w:rFonts w:ascii="Times New Roman" w:hAnsi="Times New Roman" w:cs="Times New Roman"/>
          <w:sz w:val="24"/>
          <w:szCs w:val="24"/>
        </w:rPr>
        <w:t xml:space="preserve">to </w:t>
      </w:r>
      <w:r w:rsidR="00B023FD">
        <w:rPr>
          <w:rFonts w:ascii="Times New Roman" w:hAnsi="Times New Roman" w:cs="Times New Roman"/>
          <w:sz w:val="24"/>
          <w:szCs w:val="24"/>
        </w:rPr>
        <w:t>the design of more targeted policies</w:t>
      </w:r>
      <w:r w:rsidR="00BC150B">
        <w:rPr>
          <w:rFonts w:ascii="Times New Roman" w:hAnsi="Times New Roman" w:cs="Times New Roman"/>
          <w:sz w:val="24"/>
          <w:szCs w:val="24"/>
        </w:rPr>
        <w:t xml:space="preserve"> to induce adoption</w:t>
      </w:r>
      <w:r w:rsidR="00317E11">
        <w:rPr>
          <w:rFonts w:ascii="Times New Roman" w:hAnsi="Times New Roman" w:cs="Times New Roman"/>
          <w:sz w:val="24"/>
          <w:szCs w:val="24"/>
        </w:rPr>
        <w:t>.</w:t>
      </w:r>
    </w:p>
    <w:p w14:paraId="53470C47" w14:textId="19FD81EC" w:rsidR="00FC25CE" w:rsidRDefault="008B535D" w:rsidP="002C06E4">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I</w:t>
      </w:r>
      <w:r w:rsidR="00570175">
        <w:rPr>
          <w:rFonts w:ascii="Times New Roman" w:hAnsi="Times New Roman" w:cs="Times New Roman"/>
          <w:sz w:val="24"/>
          <w:szCs w:val="24"/>
        </w:rPr>
        <w:t xml:space="preserve">n </w:t>
      </w:r>
      <w:r w:rsidR="00FA060D">
        <w:rPr>
          <w:rFonts w:ascii="Times New Roman" w:hAnsi="Times New Roman" w:cs="Times New Roman"/>
          <w:sz w:val="24"/>
          <w:szCs w:val="24"/>
        </w:rPr>
        <w:t xml:space="preserve">this </w:t>
      </w:r>
      <w:r>
        <w:rPr>
          <w:rFonts w:ascii="Times New Roman" w:hAnsi="Times New Roman" w:cs="Times New Roman"/>
          <w:sz w:val="24"/>
          <w:szCs w:val="24"/>
        </w:rPr>
        <w:t>study</w:t>
      </w:r>
      <w:r w:rsidR="001F1B63">
        <w:rPr>
          <w:rFonts w:ascii="Times New Roman" w:hAnsi="Times New Roman" w:cs="Times New Roman"/>
          <w:sz w:val="24"/>
          <w:szCs w:val="24"/>
        </w:rPr>
        <w:t>,</w:t>
      </w:r>
      <w:r w:rsidR="00FA060D">
        <w:rPr>
          <w:rFonts w:ascii="Times New Roman" w:hAnsi="Times New Roman" w:cs="Times New Roman"/>
          <w:sz w:val="24"/>
          <w:szCs w:val="24"/>
        </w:rPr>
        <w:t xml:space="preserve"> </w:t>
      </w:r>
      <w:r w:rsidR="00570175">
        <w:rPr>
          <w:rFonts w:ascii="Times New Roman" w:hAnsi="Times New Roman" w:cs="Times New Roman"/>
          <w:sz w:val="24"/>
          <w:szCs w:val="24"/>
        </w:rPr>
        <w:t>we</w:t>
      </w:r>
      <w:r w:rsidR="009C00CA">
        <w:rPr>
          <w:rFonts w:ascii="Times New Roman" w:hAnsi="Times New Roman" w:cs="Times New Roman"/>
          <w:sz w:val="24"/>
          <w:szCs w:val="24"/>
        </w:rPr>
        <w:t xml:space="preserve"> design a survey </w:t>
      </w:r>
      <w:r w:rsidR="00712F42">
        <w:rPr>
          <w:rFonts w:ascii="Times New Roman" w:hAnsi="Times New Roman" w:cs="Times New Roman"/>
          <w:sz w:val="24"/>
          <w:szCs w:val="24"/>
        </w:rPr>
        <w:t>to</w:t>
      </w:r>
      <w:r>
        <w:rPr>
          <w:rFonts w:ascii="Times New Roman" w:hAnsi="Times New Roman" w:cs="Times New Roman"/>
          <w:sz w:val="24"/>
          <w:szCs w:val="24"/>
        </w:rPr>
        <w:t xml:space="preserve"> understan</w:t>
      </w:r>
      <w:r w:rsidR="00712F42">
        <w:rPr>
          <w:rFonts w:ascii="Times New Roman" w:hAnsi="Times New Roman" w:cs="Times New Roman"/>
          <w:sz w:val="24"/>
          <w:szCs w:val="24"/>
        </w:rPr>
        <w:t xml:space="preserve">d the socio-economic drivers of </w:t>
      </w:r>
      <w:r w:rsidR="002722EA">
        <w:rPr>
          <w:rFonts w:ascii="Times New Roman" w:hAnsi="Times New Roman" w:cs="Times New Roman"/>
          <w:sz w:val="24"/>
          <w:szCs w:val="24"/>
        </w:rPr>
        <w:t xml:space="preserve">US </w:t>
      </w:r>
      <w:r w:rsidR="007231AD">
        <w:rPr>
          <w:rFonts w:ascii="Times New Roman" w:hAnsi="Times New Roman" w:cs="Times New Roman"/>
          <w:sz w:val="24"/>
          <w:szCs w:val="24"/>
        </w:rPr>
        <w:t>Midwestern</w:t>
      </w:r>
      <w:r w:rsidR="002722EA">
        <w:rPr>
          <w:rFonts w:ascii="Times New Roman" w:hAnsi="Times New Roman" w:cs="Times New Roman"/>
          <w:sz w:val="24"/>
          <w:szCs w:val="24"/>
        </w:rPr>
        <w:t xml:space="preserve"> farmers’ perennial energy crop adoption decisions</w:t>
      </w:r>
      <w:r w:rsidR="00712F42">
        <w:rPr>
          <w:rFonts w:ascii="Times New Roman" w:hAnsi="Times New Roman" w:cs="Times New Roman"/>
          <w:sz w:val="24"/>
          <w:szCs w:val="24"/>
        </w:rPr>
        <w:t>.</w:t>
      </w:r>
      <w:r w:rsidR="009C00CA">
        <w:rPr>
          <w:rFonts w:ascii="Times New Roman" w:hAnsi="Times New Roman" w:cs="Times New Roman"/>
          <w:sz w:val="24"/>
          <w:szCs w:val="24"/>
        </w:rPr>
        <w:t xml:space="preserve"> </w:t>
      </w:r>
      <w:r>
        <w:rPr>
          <w:rFonts w:ascii="Times New Roman" w:hAnsi="Times New Roman" w:cs="Times New Roman"/>
          <w:sz w:val="24"/>
          <w:szCs w:val="24"/>
        </w:rPr>
        <w:t xml:space="preserve">Using </w:t>
      </w:r>
      <w:r w:rsidR="009C00CA">
        <w:rPr>
          <w:rFonts w:ascii="Times New Roman" w:hAnsi="Times New Roman" w:cs="Times New Roman"/>
          <w:sz w:val="24"/>
          <w:szCs w:val="24"/>
        </w:rPr>
        <w:t>the survey responses</w:t>
      </w:r>
      <w:r>
        <w:rPr>
          <w:rFonts w:ascii="Times New Roman" w:hAnsi="Times New Roman" w:cs="Times New Roman"/>
          <w:sz w:val="24"/>
          <w:szCs w:val="24"/>
        </w:rPr>
        <w:t xml:space="preserve"> as well as empirical justification and validated theories</w:t>
      </w:r>
      <w:r w:rsidR="009C00CA">
        <w:rPr>
          <w:rFonts w:ascii="Times New Roman" w:hAnsi="Times New Roman" w:cs="Times New Roman"/>
          <w:sz w:val="24"/>
          <w:szCs w:val="24"/>
        </w:rPr>
        <w:t xml:space="preserve">, </w:t>
      </w:r>
      <w:r>
        <w:rPr>
          <w:rFonts w:ascii="Times New Roman" w:hAnsi="Times New Roman" w:cs="Times New Roman"/>
          <w:sz w:val="24"/>
          <w:szCs w:val="24"/>
        </w:rPr>
        <w:t>we de</w:t>
      </w:r>
      <w:r w:rsidR="00BC150B">
        <w:rPr>
          <w:rFonts w:ascii="Times New Roman" w:hAnsi="Times New Roman" w:cs="Times New Roman"/>
          <w:sz w:val="24"/>
          <w:szCs w:val="24"/>
        </w:rPr>
        <w:t>velop</w:t>
      </w:r>
      <w:r>
        <w:rPr>
          <w:rFonts w:ascii="Times New Roman" w:hAnsi="Times New Roman" w:cs="Times New Roman"/>
          <w:sz w:val="24"/>
          <w:szCs w:val="24"/>
        </w:rPr>
        <w:t xml:space="preserve"> a Bayesian Network (BN)</w:t>
      </w:r>
      <w:r w:rsidR="00BC150B">
        <w:rPr>
          <w:rFonts w:ascii="Times New Roman" w:hAnsi="Times New Roman" w:cs="Times New Roman"/>
          <w:sz w:val="24"/>
          <w:szCs w:val="24"/>
        </w:rPr>
        <w:t xml:space="preserve"> model</w:t>
      </w:r>
      <w:r w:rsidR="00C319C0">
        <w:rPr>
          <w:rFonts w:ascii="Times New Roman" w:hAnsi="Times New Roman" w:cs="Times New Roman"/>
          <w:sz w:val="24"/>
          <w:szCs w:val="24"/>
        </w:rPr>
        <w:t xml:space="preserve"> </w:t>
      </w:r>
      <w:r w:rsidR="009E3B8B">
        <w:rPr>
          <w:rFonts w:ascii="Times New Roman" w:hAnsi="Times New Roman" w:cs="Times New Roman"/>
          <w:sz w:val="24"/>
          <w:szCs w:val="24"/>
        </w:rPr>
        <w:t xml:space="preserve">to represent </w:t>
      </w:r>
      <w:r w:rsidR="00570175" w:rsidRPr="00570175">
        <w:rPr>
          <w:rFonts w:ascii="Times New Roman" w:hAnsi="Times New Roman" w:cs="Times New Roman"/>
          <w:sz w:val="24"/>
          <w:szCs w:val="24"/>
        </w:rPr>
        <w:t>the causal</w:t>
      </w:r>
      <w:r w:rsidR="00D56486">
        <w:rPr>
          <w:rFonts w:ascii="Times New Roman" w:hAnsi="Times New Roman" w:cs="Times New Roman"/>
          <w:sz w:val="24"/>
          <w:szCs w:val="24"/>
        </w:rPr>
        <w:t>-</w:t>
      </w:r>
      <w:r w:rsidR="00570175" w:rsidRPr="00570175">
        <w:rPr>
          <w:rFonts w:ascii="Times New Roman" w:hAnsi="Times New Roman" w:cs="Times New Roman"/>
          <w:sz w:val="24"/>
          <w:szCs w:val="24"/>
        </w:rPr>
        <w:t xml:space="preserve">relationship structure </w:t>
      </w:r>
      <w:r w:rsidR="000375FB">
        <w:rPr>
          <w:rFonts w:ascii="Times New Roman" w:hAnsi="Times New Roman" w:cs="Times New Roman"/>
          <w:sz w:val="24"/>
          <w:szCs w:val="24"/>
        </w:rPr>
        <w:t>for</w:t>
      </w:r>
      <w:r w:rsidR="00570175" w:rsidRPr="00570175">
        <w:rPr>
          <w:rFonts w:ascii="Times New Roman" w:hAnsi="Times New Roman" w:cs="Times New Roman"/>
          <w:sz w:val="24"/>
          <w:szCs w:val="24"/>
        </w:rPr>
        <w:t xml:space="preserve"> the way various factors affect the willingness of farmer</w:t>
      </w:r>
      <w:r w:rsidR="00B34F6A">
        <w:rPr>
          <w:rFonts w:ascii="Times New Roman" w:hAnsi="Times New Roman" w:cs="Times New Roman"/>
          <w:sz w:val="24"/>
          <w:szCs w:val="24"/>
        </w:rPr>
        <w:t>s</w:t>
      </w:r>
      <w:r w:rsidR="00570175" w:rsidRPr="00570175">
        <w:rPr>
          <w:rFonts w:ascii="Times New Roman" w:hAnsi="Times New Roman" w:cs="Times New Roman"/>
          <w:sz w:val="24"/>
          <w:szCs w:val="24"/>
        </w:rPr>
        <w:t xml:space="preserve"> to adopt perennial </w:t>
      </w:r>
      <w:r w:rsidR="00B34F6A">
        <w:rPr>
          <w:rFonts w:ascii="Times New Roman" w:hAnsi="Times New Roman" w:cs="Times New Roman"/>
          <w:sz w:val="24"/>
          <w:szCs w:val="24"/>
        </w:rPr>
        <w:t>energy crop</w:t>
      </w:r>
      <w:r w:rsidR="007224DA">
        <w:rPr>
          <w:rFonts w:ascii="Times New Roman" w:hAnsi="Times New Roman" w:cs="Times New Roman"/>
          <w:sz w:val="24"/>
          <w:szCs w:val="24"/>
        </w:rPr>
        <w:t>s</w:t>
      </w:r>
      <w:r>
        <w:rPr>
          <w:rFonts w:ascii="Times New Roman" w:hAnsi="Times New Roman" w:cs="Times New Roman"/>
          <w:sz w:val="24"/>
          <w:szCs w:val="24"/>
        </w:rPr>
        <w:t>. Following that</w:t>
      </w:r>
      <w:r w:rsidR="00A43317">
        <w:rPr>
          <w:rFonts w:ascii="Times New Roman" w:hAnsi="Times New Roman" w:cs="Times New Roman"/>
          <w:sz w:val="24"/>
          <w:szCs w:val="24"/>
        </w:rPr>
        <w:t>,</w:t>
      </w:r>
      <w:r w:rsidR="00E07ABA" w:rsidRPr="00E07ABA">
        <w:rPr>
          <w:rFonts w:ascii="Times New Roman" w:hAnsi="Times New Roman" w:cs="Times New Roman"/>
          <w:sz w:val="24"/>
          <w:szCs w:val="24"/>
        </w:rPr>
        <w:t xml:space="preserve"> we classify </w:t>
      </w:r>
      <w:r w:rsidR="007231AD">
        <w:rPr>
          <w:rFonts w:ascii="Times New Roman" w:hAnsi="Times New Roman" w:cs="Times New Roman"/>
          <w:sz w:val="24"/>
          <w:szCs w:val="24"/>
        </w:rPr>
        <w:t>Midwestern</w:t>
      </w:r>
      <w:r w:rsidR="00E07ABA" w:rsidRPr="00E07ABA">
        <w:rPr>
          <w:rFonts w:ascii="Times New Roman" w:hAnsi="Times New Roman" w:cs="Times New Roman"/>
          <w:sz w:val="24"/>
          <w:szCs w:val="24"/>
        </w:rPr>
        <w:t xml:space="preserve"> farmers into different groups with distinct economic, social, and environmental considerations</w:t>
      </w:r>
      <w:r>
        <w:rPr>
          <w:rFonts w:ascii="Times New Roman" w:hAnsi="Times New Roman" w:cs="Times New Roman"/>
          <w:sz w:val="24"/>
          <w:szCs w:val="24"/>
        </w:rPr>
        <w:t>. Based on the</w:t>
      </w:r>
      <w:r w:rsidRPr="00570175">
        <w:rPr>
          <w:rFonts w:ascii="Times New Roman" w:hAnsi="Times New Roman" w:cs="Times New Roman"/>
          <w:sz w:val="24"/>
          <w:szCs w:val="24"/>
        </w:rPr>
        <w:t xml:space="preserve"> </w:t>
      </w:r>
      <w:r>
        <w:rPr>
          <w:rFonts w:ascii="Times New Roman" w:hAnsi="Times New Roman" w:cs="Times New Roman"/>
          <w:sz w:val="24"/>
          <w:szCs w:val="24"/>
        </w:rPr>
        <w:t xml:space="preserve">derived </w:t>
      </w:r>
      <w:r w:rsidRPr="00570175">
        <w:rPr>
          <w:rFonts w:ascii="Times New Roman" w:hAnsi="Times New Roman" w:cs="Times New Roman"/>
          <w:sz w:val="24"/>
          <w:szCs w:val="24"/>
        </w:rPr>
        <w:t>causal</w:t>
      </w:r>
      <w:r>
        <w:rPr>
          <w:rFonts w:ascii="Times New Roman" w:hAnsi="Times New Roman" w:cs="Times New Roman"/>
          <w:sz w:val="24"/>
          <w:szCs w:val="24"/>
        </w:rPr>
        <w:t>-</w:t>
      </w:r>
      <w:r w:rsidRPr="00570175">
        <w:rPr>
          <w:rFonts w:ascii="Times New Roman" w:hAnsi="Times New Roman" w:cs="Times New Roman"/>
          <w:sz w:val="24"/>
          <w:szCs w:val="24"/>
        </w:rPr>
        <w:t>relationship structure</w:t>
      </w:r>
      <w:r>
        <w:rPr>
          <w:rFonts w:ascii="Times New Roman" w:hAnsi="Times New Roman" w:cs="Times New Roman"/>
          <w:sz w:val="24"/>
          <w:szCs w:val="24"/>
        </w:rPr>
        <w:t xml:space="preserve"> and farmers’ heterogeneity classification, </w:t>
      </w:r>
      <w:r w:rsidR="00F910BF">
        <w:rPr>
          <w:rFonts w:ascii="Times New Roman" w:hAnsi="Times New Roman" w:cs="Times New Roman"/>
          <w:sz w:val="24"/>
          <w:szCs w:val="24"/>
        </w:rPr>
        <w:t>we address the following questions</w:t>
      </w:r>
      <w:r>
        <w:rPr>
          <w:rFonts w:ascii="Times New Roman" w:hAnsi="Times New Roman" w:cs="Times New Roman"/>
          <w:sz w:val="24"/>
          <w:szCs w:val="24"/>
        </w:rPr>
        <w:t xml:space="preserve">: i) </w:t>
      </w:r>
      <w:r w:rsidR="00F910BF">
        <w:rPr>
          <w:rFonts w:ascii="Times New Roman" w:hAnsi="Times New Roman" w:cs="Times New Roman"/>
          <w:sz w:val="24"/>
          <w:szCs w:val="24"/>
        </w:rPr>
        <w:t>w</w:t>
      </w:r>
      <w:r w:rsidR="00F910BF" w:rsidRPr="00F910BF">
        <w:rPr>
          <w:rFonts w:ascii="Times New Roman" w:hAnsi="Times New Roman" w:cs="Times New Roman"/>
          <w:sz w:val="24"/>
          <w:szCs w:val="24"/>
        </w:rPr>
        <w:t xml:space="preserve">hat are the major factors (economic, social, environmental) </w:t>
      </w:r>
      <w:r w:rsidR="00BC150B">
        <w:rPr>
          <w:rFonts w:ascii="Times New Roman" w:hAnsi="Times New Roman" w:cs="Times New Roman"/>
          <w:sz w:val="24"/>
          <w:szCs w:val="24"/>
        </w:rPr>
        <w:t xml:space="preserve">that will influence adoption by </w:t>
      </w:r>
      <w:r w:rsidR="00F910BF" w:rsidRPr="00F910BF">
        <w:rPr>
          <w:rFonts w:ascii="Times New Roman" w:hAnsi="Times New Roman" w:cs="Times New Roman"/>
          <w:sz w:val="24"/>
          <w:szCs w:val="24"/>
        </w:rPr>
        <w:t xml:space="preserve">different types of farmers with </w:t>
      </w:r>
      <w:r w:rsidR="00C96FD2">
        <w:rPr>
          <w:rFonts w:ascii="Times New Roman" w:hAnsi="Times New Roman" w:cs="Times New Roman"/>
          <w:sz w:val="24"/>
          <w:szCs w:val="24"/>
        </w:rPr>
        <w:t>unique</w:t>
      </w:r>
      <w:r w:rsidR="00F910BF" w:rsidRPr="00F910BF">
        <w:rPr>
          <w:rFonts w:ascii="Times New Roman" w:hAnsi="Times New Roman" w:cs="Times New Roman"/>
          <w:sz w:val="24"/>
          <w:szCs w:val="24"/>
        </w:rPr>
        <w:t xml:space="preserve"> perspectives</w:t>
      </w:r>
      <w:r w:rsidR="00CE6717">
        <w:rPr>
          <w:rFonts w:ascii="Times New Roman" w:hAnsi="Times New Roman" w:cs="Times New Roman"/>
          <w:sz w:val="24"/>
          <w:szCs w:val="24"/>
        </w:rPr>
        <w:t xml:space="preserve"> toward perennial bioenergy crops</w:t>
      </w:r>
      <w:r w:rsidR="00531C2C">
        <w:rPr>
          <w:rFonts w:ascii="Times New Roman" w:hAnsi="Times New Roman" w:cs="Times New Roman"/>
          <w:sz w:val="24"/>
          <w:szCs w:val="24"/>
        </w:rPr>
        <w:t>, and</w:t>
      </w:r>
      <w:r>
        <w:rPr>
          <w:rFonts w:ascii="Times New Roman" w:hAnsi="Times New Roman" w:cs="Times New Roman"/>
          <w:sz w:val="24"/>
          <w:szCs w:val="24"/>
        </w:rPr>
        <w:t xml:space="preserve"> ii</w:t>
      </w:r>
      <w:r w:rsidR="00E55CBA">
        <w:rPr>
          <w:rFonts w:ascii="Times New Roman" w:hAnsi="Times New Roman" w:cs="Times New Roman"/>
          <w:sz w:val="24"/>
          <w:szCs w:val="24"/>
        </w:rPr>
        <w:t>)</w:t>
      </w:r>
      <w:r>
        <w:rPr>
          <w:rFonts w:ascii="Times New Roman" w:hAnsi="Times New Roman" w:cs="Times New Roman"/>
          <w:sz w:val="24"/>
          <w:szCs w:val="24"/>
        </w:rPr>
        <w:t xml:space="preserve"> </w:t>
      </w:r>
      <w:r w:rsidR="00BC150B">
        <w:rPr>
          <w:rFonts w:ascii="Times New Roman" w:hAnsi="Times New Roman" w:cs="Times New Roman"/>
          <w:sz w:val="24"/>
          <w:szCs w:val="24"/>
        </w:rPr>
        <w:t xml:space="preserve">what are the implications of </w:t>
      </w:r>
      <w:r w:rsidR="00CE6717" w:rsidRPr="00CE6717">
        <w:rPr>
          <w:rFonts w:ascii="Times New Roman" w:hAnsi="Times New Roman" w:cs="Times New Roman"/>
          <w:sz w:val="24"/>
          <w:szCs w:val="24"/>
        </w:rPr>
        <w:t xml:space="preserve">these differences </w:t>
      </w:r>
      <w:r w:rsidR="00BC150B">
        <w:rPr>
          <w:rFonts w:ascii="Times New Roman" w:hAnsi="Times New Roman" w:cs="Times New Roman"/>
          <w:sz w:val="24"/>
          <w:szCs w:val="24"/>
        </w:rPr>
        <w:t>for</w:t>
      </w:r>
      <w:r w:rsidR="00CE6717" w:rsidRPr="00CE6717">
        <w:rPr>
          <w:rFonts w:ascii="Times New Roman" w:hAnsi="Times New Roman" w:cs="Times New Roman"/>
          <w:sz w:val="24"/>
          <w:szCs w:val="24"/>
        </w:rPr>
        <w:t xml:space="preserve"> the design of targeted policy </w:t>
      </w:r>
      <w:r w:rsidR="000868EF" w:rsidRPr="00CE6717">
        <w:rPr>
          <w:rFonts w:ascii="Times New Roman" w:hAnsi="Times New Roman" w:cs="Times New Roman"/>
          <w:sz w:val="24"/>
          <w:szCs w:val="24"/>
        </w:rPr>
        <w:t xml:space="preserve">development </w:t>
      </w:r>
      <w:r w:rsidR="00CE6717" w:rsidRPr="00CE6717">
        <w:rPr>
          <w:rFonts w:ascii="Times New Roman" w:hAnsi="Times New Roman" w:cs="Times New Roman"/>
          <w:sz w:val="24"/>
          <w:szCs w:val="24"/>
        </w:rPr>
        <w:t>for perennial energy crop</w:t>
      </w:r>
      <w:r w:rsidR="000868EF">
        <w:rPr>
          <w:rFonts w:ascii="Times New Roman" w:hAnsi="Times New Roman" w:cs="Times New Roman"/>
          <w:sz w:val="24"/>
          <w:szCs w:val="24"/>
        </w:rPr>
        <w:t xml:space="preserve"> adoption</w:t>
      </w:r>
      <w:r w:rsidR="00CE6717" w:rsidRPr="00CE6717">
        <w:rPr>
          <w:rFonts w:ascii="Times New Roman" w:hAnsi="Times New Roman" w:cs="Times New Roman"/>
          <w:sz w:val="24"/>
          <w:szCs w:val="24"/>
        </w:rPr>
        <w:t>?</w:t>
      </w:r>
      <w:r w:rsidR="00E55CBA">
        <w:rPr>
          <w:rFonts w:ascii="Times New Roman" w:hAnsi="Times New Roman" w:cs="Times New Roman"/>
          <w:sz w:val="24"/>
          <w:szCs w:val="24"/>
        </w:rPr>
        <w:t xml:space="preserve">  </w:t>
      </w:r>
    </w:p>
    <w:p w14:paraId="0429CA5F" w14:textId="22FBA48B" w:rsidR="00480093" w:rsidRDefault="00480093" w:rsidP="002C06E4">
      <w:pPr>
        <w:spacing w:afterLines="50" w:after="156" w:line="480" w:lineRule="auto"/>
        <w:jc w:val="left"/>
        <w:rPr>
          <w:rFonts w:ascii="Times New Roman" w:hAnsi="Times New Roman" w:cs="Times New Roman"/>
          <w:sz w:val="24"/>
          <w:szCs w:val="24"/>
        </w:rPr>
      </w:pPr>
      <w:r w:rsidRPr="00480093">
        <w:rPr>
          <w:rFonts w:ascii="Times New Roman" w:hAnsi="Times New Roman" w:cs="Times New Roman"/>
          <w:sz w:val="24"/>
          <w:szCs w:val="24"/>
        </w:rPr>
        <w:t xml:space="preserve">In the </w:t>
      </w:r>
      <w:r w:rsidR="008C4807">
        <w:rPr>
          <w:rFonts w:ascii="Times New Roman" w:hAnsi="Times New Roman" w:cs="Times New Roman"/>
          <w:sz w:val="24"/>
          <w:szCs w:val="24"/>
        </w:rPr>
        <w:t xml:space="preserve">rest of this paper, </w:t>
      </w:r>
      <w:r w:rsidR="00D712DA">
        <w:rPr>
          <w:rFonts w:ascii="Times New Roman" w:hAnsi="Times New Roman" w:cs="Times New Roman"/>
          <w:sz w:val="24"/>
          <w:szCs w:val="24"/>
        </w:rPr>
        <w:t xml:space="preserve">we </w:t>
      </w:r>
      <w:r>
        <w:rPr>
          <w:rFonts w:ascii="Times New Roman" w:hAnsi="Times New Roman" w:cs="Times New Roman"/>
          <w:sz w:val="24"/>
          <w:szCs w:val="24"/>
        </w:rPr>
        <w:t>introduce the survey design and survey analysis methods</w:t>
      </w:r>
      <w:r w:rsidR="00160F05">
        <w:rPr>
          <w:rFonts w:ascii="Times New Roman" w:hAnsi="Times New Roman" w:cs="Times New Roman"/>
          <w:sz w:val="24"/>
          <w:szCs w:val="24"/>
        </w:rPr>
        <w:t xml:space="preserve"> in </w:t>
      </w:r>
      <w:r w:rsidR="003501B2">
        <w:rPr>
          <w:rFonts w:ascii="Times New Roman" w:hAnsi="Times New Roman" w:cs="Times New Roman"/>
          <w:sz w:val="24"/>
          <w:szCs w:val="24"/>
        </w:rPr>
        <w:t>s</w:t>
      </w:r>
      <w:r w:rsidR="00160F05">
        <w:rPr>
          <w:rFonts w:ascii="Times New Roman" w:hAnsi="Times New Roman" w:cs="Times New Roman"/>
          <w:sz w:val="24"/>
          <w:szCs w:val="24"/>
        </w:rPr>
        <w:t>ection</w:t>
      </w:r>
      <w:r w:rsidR="00905166">
        <w:rPr>
          <w:rFonts w:ascii="Times New Roman" w:hAnsi="Times New Roman" w:cs="Times New Roman"/>
          <w:sz w:val="24"/>
          <w:szCs w:val="24"/>
        </w:rPr>
        <w:t xml:space="preserve"> 2</w:t>
      </w:r>
      <w:r w:rsidR="00160F05">
        <w:rPr>
          <w:rFonts w:ascii="Times New Roman" w:hAnsi="Times New Roman" w:cs="Times New Roman"/>
          <w:sz w:val="24"/>
          <w:szCs w:val="24"/>
        </w:rPr>
        <w:t xml:space="preserve">, </w:t>
      </w:r>
      <w:r>
        <w:rPr>
          <w:rFonts w:ascii="Times New Roman" w:hAnsi="Times New Roman" w:cs="Times New Roman"/>
          <w:sz w:val="24"/>
          <w:szCs w:val="24"/>
        </w:rPr>
        <w:t xml:space="preserve">present </w:t>
      </w:r>
      <w:r w:rsidR="00D0355E">
        <w:rPr>
          <w:rFonts w:ascii="Times New Roman" w:hAnsi="Times New Roman" w:cs="Times New Roman"/>
          <w:sz w:val="24"/>
          <w:szCs w:val="24"/>
        </w:rPr>
        <w:t xml:space="preserve">the </w:t>
      </w:r>
      <w:r>
        <w:rPr>
          <w:rFonts w:ascii="Times New Roman" w:hAnsi="Times New Roman" w:cs="Times New Roman"/>
          <w:sz w:val="24"/>
          <w:szCs w:val="24"/>
        </w:rPr>
        <w:t xml:space="preserve">results of the BN </w:t>
      </w:r>
      <w:r w:rsidR="000F08F2">
        <w:rPr>
          <w:rFonts w:ascii="Times New Roman" w:hAnsi="Times New Roman" w:cs="Times New Roman"/>
          <w:sz w:val="24"/>
          <w:szCs w:val="24"/>
        </w:rPr>
        <w:t xml:space="preserve">model </w:t>
      </w:r>
      <w:r>
        <w:rPr>
          <w:rFonts w:ascii="Times New Roman" w:hAnsi="Times New Roman" w:cs="Times New Roman"/>
          <w:sz w:val="24"/>
          <w:szCs w:val="24"/>
        </w:rPr>
        <w:t>and farmers’ heterogeneous responses to various economic, social, and environmental factors</w:t>
      </w:r>
      <w:r w:rsidR="008C4807">
        <w:rPr>
          <w:rFonts w:ascii="Times New Roman" w:hAnsi="Times New Roman" w:cs="Times New Roman"/>
          <w:sz w:val="24"/>
          <w:szCs w:val="24"/>
        </w:rPr>
        <w:t xml:space="preserve"> in section 3, and</w:t>
      </w:r>
      <w:r w:rsidR="00521FD1">
        <w:rPr>
          <w:rFonts w:ascii="Times New Roman" w:hAnsi="Times New Roman" w:cs="Times New Roman"/>
          <w:sz w:val="24"/>
          <w:szCs w:val="24"/>
        </w:rPr>
        <w:t xml:space="preserve"> </w:t>
      </w:r>
      <w:r w:rsidR="00B17F2D">
        <w:rPr>
          <w:rFonts w:ascii="Times New Roman" w:hAnsi="Times New Roman" w:cs="Times New Roman"/>
          <w:sz w:val="24"/>
          <w:szCs w:val="24"/>
        </w:rPr>
        <w:t>conclude this paper with some final remarks</w:t>
      </w:r>
      <w:r w:rsidR="00673556">
        <w:rPr>
          <w:rFonts w:ascii="Times New Roman" w:hAnsi="Times New Roman" w:cs="Times New Roman"/>
          <w:sz w:val="24"/>
          <w:szCs w:val="24"/>
        </w:rPr>
        <w:t xml:space="preserve"> and policy implications</w:t>
      </w:r>
      <w:r w:rsidR="00F145C5">
        <w:rPr>
          <w:rFonts w:ascii="Times New Roman" w:hAnsi="Times New Roman" w:cs="Times New Roman"/>
          <w:sz w:val="24"/>
          <w:szCs w:val="24"/>
        </w:rPr>
        <w:t xml:space="preserve"> in </w:t>
      </w:r>
      <w:r w:rsidR="003501B2">
        <w:rPr>
          <w:rFonts w:ascii="Times New Roman" w:hAnsi="Times New Roman" w:cs="Times New Roman"/>
          <w:sz w:val="24"/>
          <w:szCs w:val="24"/>
        </w:rPr>
        <w:t>s</w:t>
      </w:r>
      <w:r w:rsidR="00F145C5">
        <w:rPr>
          <w:rFonts w:ascii="Times New Roman" w:hAnsi="Times New Roman" w:cs="Times New Roman"/>
          <w:sz w:val="24"/>
          <w:szCs w:val="24"/>
        </w:rPr>
        <w:t xml:space="preserve">ection </w:t>
      </w:r>
      <w:r w:rsidR="0092468E">
        <w:rPr>
          <w:rFonts w:ascii="Times New Roman" w:hAnsi="Times New Roman" w:cs="Times New Roman"/>
          <w:sz w:val="24"/>
          <w:szCs w:val="24"/>
        </w:rPr>
        <w:t>4</w:t>
      </w:r>
      <w:r w:rsidR="00B17F2D">
        <w:rPr>
          <w:rFonts w:ascii="Times New Roman" w:hAnsi="Times New Roman" w:cs="Times New Roman"/>
          <w:sz w:val="24"/>
          <w:szCs w:val="24"/>
        </w:rPr>
        <w:t>.</w:t>
      </w:r>
    </w:p>
    <w:p w14:paraId="35EAA756" w14:textId="29BC81FD" w:rsidR="00726F3E" w:rsidRPr="000D2BE9" w:rsidRDefault="00726F3E" w:rsidP="00616BBC">
      <w:pPr>
        <w:pStyle w:val="ListParagraph"/>
        <w:numPr>
          <w:ilvl w:val="0"/>
          <w:numId w:val="1"/>
        </w:numPr>
        <w:spacing w:afterLines="50" w:after="156" w:line="360" w:lineRule="auto"/>
        <w:ind w:firstLineChars="0"/>
        <w:jc w:val="left"/>
        <w:rPr>
          <w:rFonts w:ascii="Times New Roman" w:hAnsi="Times New Roman" w:cs="Times New Roman"/>
          <w:b/>
          <w:bCs/>
          <w:sz w:val="24"/>
          <w:szCs w:val="24"/>
        </w:rPr>
      </w:pPr>
      <w:r w:rsidRPr="000D2BE9">
        <w:rPr>
          <w:rFonts w:ascii="Times New Roman" w:hAnsi="Times New Roman" w:cs="Times New Roman" w:hint="eastAsia"/>
          <w:b/>
          <w:bCs/>
          <w:sz w:val="24"/>
          <w:szCs w:val="24"/>
        </w:rPr>
        <w:t>M</w:t>
      </w:r>
      <w:r w:rsidRPr="000D2BE9">
        <w:rPr>
          <w:rFonts w:ascii="Times New Roman" w:hAnsi="Times New Roman" w:cs="Times New Roman"/>
          <w:b/>
          <w:bCs/>
          <w:sz w:val="24"/>
          <w:szCs w:val="24"/>
        </w:rPr>
        <w:t>ethods</w:t>
      </w:r>
    </w:p>
    <w:p w14:paraId="730AF62F" w14:textId="00E691C2" w:rsidR="004C7B35" w:rsidRDefault="008C4807" w:rsidP="002C06E4">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The procedures adopted in this paper are shown in </w:t>
      </w:r>
      <w:r w:rsidR="00612593">
        <w:rPr>
          <w:rFonts w:ascii="Times New Roman" w:hAnsi="Times New Roman" w:cs="Times New Roman"/>
          <w:sz w:val="24"/>
          <w:szCs w:val="24"/>
        </w:rPr>
        <w:t>Figure 1</w:t>
      </w:r>
      <w:r w:rsidR="00D6402B">
        <w:rPr>
          <w:rFonts w:ascii="Times New Roman" w:hAnsi="Times New Roman" w:cs="Times New Roman"/>
          <w:sz w:val="24"/>
          <w:szCs w:val="24"/>
        </w:rPr>
        <w:t xml:space="preserve">. </w:t>
      </w:r>
      <w:r w:rsidR="006332D8">
        <w:rPr>
          <w:rFonts w:ascii="Times New Roman" w:hAnsi="Times New Roman" w:cs="Times New Roman"/>
          <w:sz w:val="24"/>
          <w:szCs w:val="24"/>
        </w:rPr>
        <w:t>A</w:t>
      </w:r>
      <w:r w:rsidR="00227D72">
        <w:rPr>
          <w:rFonts w:ascii="Times New Roman" w:hAnsi="Times New Roman" w:cs="Times New Roman"/>
          <w:sz w:val="24"/>
          <w:szCs w:val="24"/>
        </w:rPr>
        <w:t xml:space="preserve">fter the design, distribution, and </w:t>
      </w:r>
      <w:r>
        <w:rPr>
          <w:rFonts w:ascii="Times New Roman" w:hAnsi="Times New Roman" w:cs="Times New Roman"/>
          <w:sz w:val="24"/>
          <w:szCs w:val="24"/>
        </w:rPr>
        <w:t xml:space="preserve">result </w:t>
      </w:r>
      <w:r w:rsidR="00227D72">
        <w:rPr>
          <w:rFonts w:ascii="Times New Roman" w:hAnsi="Times New Roman" w:cs="Times New Roman"/>
          <w:sz w:val="24"/>
          <w:szCs w:val="24"/>
        </w:rPr>
        <w:t>collection of the survey</w:t>
      </w:r>
      <w:r w:rsidR="00E51E45">
        <w:rPr>
          <w:rFonts w:ascii="Times New Roman" w:hAnsi="Times New Roman" w:cs="Times New Roman"/>
          <w:sz w:val="24"/>
          <w:szCs w:val="24"/>
        </w:rPr>
        <w:t xml:space="preserve"> (section 2.1)</w:t>
      </w:r>
      <w:r w:rsidR="00227D72">
        <w:rPr>
          <w:rFonts w:ascii="Times New Roman" w:hAnsi="Times New Roman" w:cs="Times New Roman"/>
          <w:sz w:val="24"/>
          <w:szCs w:val="24"/>
        </w:rPr>
        <w:t xml:space="preserve">, </w:t>
      </w:r>
      <w:r w:rsidR="00CD266B">
        <w:rPr>
          <w:rFonts w:ascii="Times New Roman" w:hAnsi="Times New Roman" w:cs="Times New Roman"/>
          <w:sz w:val="24"/>
          <w:szCs w:val="24"/>
        </w:rPr>
        <w:t xml:space="preserve">farmers’ response data </w:t>
      </w:r>
      <w:r w:rsidR="000154C7">
        <w:rPr>
          <w:rFonts w:ascii="Times New Roman" w:hAnsi="Times New Roman" w:cs="Times New Roman"/>
          <w:sz w:val="24"/>
          <w:szCs w:val="24"/>
        </w:rPr>
        <w:t xml:space="preserve">are first </w:t>
      </w:r>
      <w:r>
        <w:rPr>
          <w:rFonts w:ascii="Times New Roman" w:hAnsi="Times New Roman" w:cs="Times New Roman"/>
          <w:sz w:val="24"/>
          <w:szCs w:val="24"/>
        </w:rPr>
        <w:t>used to de</w:t>
      </w:r>
      <w:r w:rsidR="00BC150B">
        <w:rPr>
          <w:rFonts w:ascii="Times New Roman" w:hAnsi="Times New Roman" w:cs="Times New Roman"/>
          <w:sz w:val="24"/>
          <w:szCs w:val="24"/>
        </w:rPr>
        <w:t>velop</w:t>
      </w:r>
      <w:r>
        <w:rPr>
          <w:rFonts w:ascii="Times New Roman" w:hAnsi="Times New Roman" w:cs="Times New Roman"/>
          <w:sz w:val="24"/>
          <w:szCs w:val="24"/>
        </w:rPr>
        <w:t xml:space="preserve"> </w:t>
      </w:r>
      <w:r w:rsidR="00311390">
        <w:rPr>
          <w:rFonts w:ascii="Times New Roman" w:hAnsi="Times New Roman" w:cs="Times New Roman"/>
          <w:sz w:val="24"/>
          <w:szCs w:val="24"/>
        </w:rPr>
        <w:t xml:space="preserve">a </w:t>
      </w:r>
      <w:r w:rsidR="007F71DD">
        <w:rPr>
          <w:rFonts w:ascii="Times New Roman" w:hAnsi="Times New Roman" w:cs="Times New Roman"/>
          <w:sz w:val="24"/>
          <w:szCs w:val="24"/>
        </w:rPr>
        <w:t>Bayesian Network (BN) model</w:t>
      </w:r>
      <w:r w:rsidR="00840A3F">
        <w:rPr>
          <w:rFonts w:ascii="Times New Roman" w:hAnsi="Times New Roman" w:cs="Times New Roman"/>
          <w:sz w:val="24"/>
          <w:szCs w:val="24"/>
        </w:rPr>
        <w:t xml:space="preserve"> (section 2.2)</w:t>
      </w:r>
      <w:r w:rsidR="00311390">
        <w:rPr>
          <w:rFonts w:ascii="Times New Roman" w:hAnsi="Times New Roman" w:cs="Times New Roman"/>
          <w:sz w:val="24"/>
          <w:szCs w:val="24"/>
        </w:rPr>
        <w:t>.</w:t>
      </w:r>
      <w:r w:rsidR="007F71DD">
        <w:rPr>
          <w:rFonts w:ascii="Times New Roman" w:hAnsi="Times New Roman" w:cs="Times New Roman"/>
          <w:sz w:val="24"/>
          <w:szCs w:val="24"/>
        </w:rPr>
        <w:t xml:space="preserve"> </w:t>
      </w:r>
      <w:r w:rsidR="00311390">
        <w:rPr>
          <w:rFonts w:ascii="Times New Roman" w:hAnsi="Times New Roman" w:cs="Times New Roman"/>
          <w:sz w:val="24"/>
          <w:szCs w:val="24"/>
        </w:rPr>
        <w:t xml:space="preserve">The BN </w:t>
      </w:r>
      <w:r w:rsidR="002252AF">
        <w:rPr>
          <w:rFonts w:ascii="Times New Roman" w:hAnsi="Times New Roman" w:cs="Times New Roman"/>
          <w:sz w:val="24"/>
          <w:szCs w:val="24"/>
        </w:rPr>
        <w:t xml:space="preserve">model </w:t>
      </w:r>
      <w:r w:rsidR="00311390">
        <w:rPr>
          <w:rFonts w:ascii="Times New Roman" w:hAnsi="Times New Roman" w:cs="Times New Roman"/>
          <w:sz w:val="24"/>
          <w:szCs w:val="24"/>
        </w:rPr>
        <w:t xml:space="preserve">identifies </w:t>
      </w:r>
      <w:r w:rsidR="008C5675">
        <w:rPr>
          <w:rFonts w:ascii="Times New Roman" w:hAnsi="Times New Roman" w:cs="Times New Roman"/>
          <w:sz w:val="24"/>
          <w:szCs w:val="24"/>
        </w:rPr>
        <w:t>the causal</w:t>
      </w:r>
      <w:r w:rsidR="000E374B">
        <w:rPr>
          <w:rFonts w:ascii="Times New Roman" w:hAnsi="Times New Roman" w:cs="Times New Roman"/>
          <w:sz w:val="24"/>
          <w:szCs w:val="24"/>
        </w:rPr>
        <w:t>-</w:t>
      </w:r>
      <w:r w:rsidR="008C5675">
        <w:rPr>
          <w:rFonts w:ascii="Times New Roman" w:hAnsi="Times New Roman" w:cs="Times New Roman"/>
          <w:sz w:val="24"/>
          <w:szCs w:val="24"/>
        </w:rPr>
        <w:t xml:space="preserve">relationship structure </w:t>
      </w:r>
      <w:r w:rsidR="000375FB">
        <w:rPr>
          <w:rFonts w:ascii="Times New Roman" w:hAnsi="Times New Roman" w:cs="Times New Roman"/>
          <w:sz w:val="24"/>
          <w:szCs w:val="24"/>
        </w:rPr>
        <w:t xml:space="preserve">for the mechanism by which </w:t>
      </w:r>
      <w:r w:rsidR="008C5675">
        <w:rPr>
          <w:rFonts w:ascii="Times New Roman" w:hAnsi="Times New Roman" w:cs="Times New Roman"/>
          <w:sz w:val="24"/>
          <w:szCs w:val="24"/>
        </w:rPr>
        <w:t xml:space="preserve">various </w:t>
      </w:r>
      <w:r w:rsidR="008C5675">
        <w:rPr>
          <w:rFonts w:ascii="Times New Roman" w:hAnsi="Times New Roman" w:cs="Times New Roman"/>
          <w:sz w:val="24"/>
          <w:szCs w:val="24"/>
        </w:rPr>
        <w:lastRenderedPageBreak/>
        <w:t xml:space="preserve">economic, social, and environmental factors impact </w:t>
      </w:r>
      <w:r w:rsidR="00646AD7">
        <w:rPr>
          <w:rFonts w:ascii="Times New Roman" w:hAnsi="Times New Roman" w:cs="Times New Roman"/>
          <w:sz w:val="24"/>
          <w:szCs w:val="24"/>
        </w:rPr>
        <w:t>farmers</w:t>
      </w:r>
      <w:r w:rsidR="00BC0A48">
        <w:rPr>
          <w:rFonts w:ascii="Times New Roman" w:hAnsi="Times New Roman" w:cs="Times New Roman"/>
          <w:sz w:val="24"/>
          <w:szCs w:val="24"/>
        </w:rPr>
        <w:t xml:space="preserve"> adoption of</w:t>
      </w:r>
      <w:r w:rsidR="00646AD7">
        <w:rPr>
          <w:rFonts w:ascii="Times New Roman" w:hAnsi="Times New Roman" w:cs="Times New Roman"/>
          <w:sz w:val="24"/>
          <w:szCs w:val="24"/>
        </w:rPr>
        <w:t xml:space="preserve"> </w:t>
      </w:r>
      <w:r w:rsidR="008C5675">
        <w:rPr>
          <w:rFonts w:ascii="Times New Roman" w:hAnsi="Times New Roman" w:cs="Times New Roman"/>
          <w:sz w:val="24"/>
          <w:szCs w:val="24"/>
        </w:rPr>
        <w:t xml:space="preserve">perennial energy crop. </w:t>
      </w:r>
      <w:r w:rsidR="00C16E62">
        <w:rPr>
          <w:rFonts w:ascii="Times New Roman" w:hAnsi="Times New Roman" w:cs="Times New Roman"/>
          <w:sz w:val="24"/>
          <w:szCs w:val="24"/>
        </w:rPr>
        <w:t xml:space="preserve">We then use the trained BN model to </w:t>
      </w:r>
      <w:r w:rsidR="002E0B93">
        <w:rPr>
          <w:rFonts w:ascii="Times New Roman" w:hAnsi="Times New Roman" w:cs="Times New Roman"/>
          <w:sz w:val="24"/>
          <w:szCs w:val="24"/>
        </w:rPr>
        <w:t>generate Monte Carlo samples for conditional probability inferencing and mutual information calculation</w:t>
      </w:r>
      <w:r w:rsidR="00C9297B">
        <w:rPr>
          <w:rFonts w:ascii="Times New Roman" w:hAnsi="Times New Roman" w:cs="Times New Roman"/>
          <w:sz w:val="24"/>
          <w:szCs w:val="24"/>
        </w:rPr>
        <w:t>;</w:t>
      </w:r>
      <w:r w:rsidR="002E0B93">
        <w:rPr>
          <w:rFonts w:ascii="Times New Roman" w:hAnsi="Times New Roman" w:cs="Times New Roman"/>
          <w:sz w:val="24"/>
          <w:szCs w:val="24"/>
        </w:rPr>
        <w:t xml:space="preserve"> results from both indices represent the sensitivity of farmer decision</w:t>
      </w:r>
      <w:r w:rsidR="00733A98">
        <w:rPr>
          <w:rFonts w:ascii="Times New Roman" w:hAnsi="Times New Roman" w:cs="Times New Roman"/>
          <w:sz w:val="24"/>
          <w:szCs w:val="24"/>
        </w:rPr>
        <w:t>s</w:t>
      </w:r>
      <w:r w:rsidR="002E0B93">
        <w:rPr>
          <w:rFonts w:ascii="Times New Roman" w:hAnsi="Times New Roman" w:cs="Times New Roman"/>
          <w:sz w:val="24"/>
          <w:szCs w:val="24"/>
        </w:rPr>
        <w:t xml:space="preserve"> to individual influence</w:t>
      </w:r>
      <w:r w:rsidR="00E87E83">
        <w:rPr>
          <w:rFonts w:ascii="Times New Roman" w:hAnsi="Times New Roman" w:cs="Times New Roman"/>
          <w:sz w:val="24"/>
          <w:szCs w:val="24"/>
        </w:rPr>
        <w:t>s</w:t>
      </w:r>
      <w:r w:rsidR="00426665">
        <w:rPr>
          <w:rFonts w:ascii="Times New Roman" w:hAnsi="Times New Roman" w:cs="Times New Roman"/>
          <w:sz w:val="24"/>
          <w:szCs w:val="24"/>
        </w:rPr>
        <w:t xml:space="preserve"> </w:t>
      </w:r>
      <w:r w:rsidR="00FB2365">
        <w:rPr>
          <w:rFonts w:ascii="Times New Roman" w:hAnsi="Times New Roman" w:cs="Times New Roman"/>
          <w:sz w:val="24"/>
          <w:szCs w:val="24"/>
        </w:rPr>
        <w:t xml:space="preserve">of each factor </w:t>
      </w:r>
      <w:r w:rsidR="00426665">
        <w:rPr>
          <w:rFonts w:ascii="Times New Roman" w:hAnsi="Times New Roman" w:cs="Times New Roman"/>
          <w:sz w:val="24"/>
          <w:szCs w:val="24"/>
        </w:rPr>
        <w:t>(section 2.2)</w:t>
      </w:r>
      <w:r w:rsidR="002E0B93">
        <w:rPr>
          <w:rFonts w:ascii="Times New Roman" w:hAnsi="Times New Roman" w:cs="Times New Roman"/>
          <w:sz w:val="24"/>
          <w:szCs w:val="24"/>
        </w:rPr>
        <w:t>.</w:t>
      </w:r>
      <w:r w:rsidR="00B74B36">
        <w:rPr>
          <w:rFonts w:ascii="Times New Roman" w:hAnsi="Times New Roman" w:cs="Times New Roman"/>
          <w:sz w:val="24"/>
          <w:szCs w:val="24"/>
        </w:rPr>
        <w:t xml:space="preserve"> </w:t>
      </w:r>
      <w:r w:rsidR="006320A9">
        <w:rPr>
          <w:rFonts w:ascii="Times New Roman" w:hAnsi="Times New Roman" w:cs="Times New Roman"/>
          <w:sz w:val="24"/>
          <w:szCs w:val="24"/>
        </w:rPr>
        <w:t>The survey data are also processed by the princip</w:t>
      </w:r>
      <w:r w:rsidR="00D95BC9">
        <w:rPr>
          <w:rFonts w:ascii="Times New Roman" w:hAnsi="Times New Roman" w:cs="Times New Roman"/>
          <w:sz w:val="24"/>
          <w:szCs w:val="24"/>
        </w:rPr>
        <w:t>al</w:t>
      </w:r>
      <w:r w:rsidR="006320A9">
        <w:rPr>
          <w:rFonts w:ascii="Times New Roman" w:hAnsi="Times New Roman" w:cs="Times New Roman"/>
          <w:sz w:val="24"/>
          <w:szCs w:val="24"/>
        </w:rPr>
        <w:t xml:space="preserve"> component analysis (PCA) to </w:t>
      </w:r>
      <w:r w:rsidR="009B4A49">
        <w:rPr>
          <w:rFonts w:ascii="Times New Roman" w:hAnsi="Times New Roman" w:cs="Times New Roman"/>
          <w:sz w:val="24"/>
          <w:szCs w:val="24"/>
        </w:rPr>
        <w:t xml:space="preserve">identify a set </w:t>
      </w:r>
      <w:r w:rsidR="00E40183">
        <w:rPr>
          <w:rFonts w:ascii="Times New Roman" w:hAnsi="Times New Roman" w:cs="Times New Roman"/>
          <w:sz w:val="24"/>
          <w:szCs w:val="24"/>
        </w:rPr>
        <w:t>of</w:t>
      </w:r>
      <w:r w:rsidR="009B4A49">
        <w:rPr>
          <w:rFonts w:ascii="Times New Roman" w:hAnsi="Times New Roman" w:cs="Times New Roman"/>
          <w:sz w:val="24"/>
          <w:szCs w:val="24"/>
        </w:rPr>
        <w:t xml:space="preserve"> lumped variables that simplif</w:t>
      </w:r>
      <w:r w:rsidR="0067511A">
        <w:rPr>
          <w:rFonts w:ascii="Times New Roman" w:hAnsi="Times New Roman" w:cs="Times New Roman"/>
          <w:sz w:val="24"/>
          <w:szCs w:val="24"/>
        </w:rPr>
        <w:t>y</w:t>
      </w:r>
      <w:r w:rsidR="009B4A49">
        <w:rPr>
          <w:rFonts w:ascii="Times New Roman" w:hAnsi="Times New Roman" w:cs="Times New Roman"/>
          <w:sz w:val="24"/>
          <w:szCs w:val="24"/>
        </w:rPr>
        <w:t xml:space="preserve"> the representation of farmers attitude</w:t>
      </w:r>
      <w:r w:rsidR="0067511A">
        <w:rPr>
          <w:rFonts w:ascii="Times New Roman" w:hAnsi="Times New Roman" w:cs="Times New Roman"/>
          <w:sz w:val="24"/>
          <w:szCs w:val="24"/>
        </w:rPr>
        <w:t>s</w:t>
      </w:r>
      <w:r w:rsidR="009B4A49">
        <w:rPr>
          <w:rFonts w:ascii="Times New Roman" w:hAnsi="Times New Roman" w:cs="Times New Roman"/>
          <w:sz w:val="24"/>
          <w:szCs w:val="24"/>
        </w:rPr>
        <w:t xml:space="preserve"> toward various aspects of perennial energy crop</w:t>
      </w:r>
      <w:r w:rsidR="005262B6">
        <w:rPr>
          <w:rFonts w:ascii="Times New Roman" w:hAnsi="Times New Roman" w:cs="Times New Roman"/>
          <w:sz w:val="24"/>
          <w:szCs w:val="24"/>
        </w:rPr>
        <w:t>s</w:t>
      </w:r>
      <w:r w:rsidR="007D119C">
        <w:rPr>
          <w:rFonts w:ascii="Times New Roman" w:hAnsi="Times New Roman" w:cs="Times New Roman"/>
          <w:sz w:val="24"/>
          <w:szCs w:val="24"/>
        </w:rPr>
        <w:t xml:space="preserve"> (section 2.3)</w:t>
      </w:r>
      <w:r w:rsidR="009B4A49">
        <w:rPr>
          <w:rFonts w:ascii="Times New Roman" w:hAnsi="Times New Roman" w:cs="Times New Roman"/>
          <w:sz w:val="24"/>
          <w:szCs w:val="24"/>
        </w:rPr>
        <w:t xml:space="preserve">. </w:t>
      </w:r>
      <w:r w:rsidR="00CB5EDD">
        <w:rPr>
          <w:rFonts w:ascii="Times New Roman" w:hAnsi="Times New Roman" w:cs="Times New Roman"/>
          <w:sz w:val="24"/>
          <w:szCs w:val="24"/>
        </w:rPr>
        <w:t>Finally, w</w:t>
      </w:r>
      <w:r w:rsidR="00F7240E">
        <w:rPr>
          <w:rFonts w:ascii="Times New Roman" w:hAnsi="Times New Roman" w:cs="Times New Roman"/>
          <w:sz w:val="24"/>
          <w:szCs w:val="24"/>
        </w:rPr>
        <w:t>e cluster the surveyed farmers into distinctive types based on th</w:t>
      </w:r>
      <w:r w:rsidR="00FB2365">
        <w:rPr>
          <w:rFonts w:ascii="Times New Roman" w:hAnsi="Times New Roman" w:cs="Times New Roman"/>
          <w:sz w:val="24"/>
          <w:szCs w:val="24"/>
        </w:rPr>
        <w:t>ose</w:t>
      </w:r>
      <w:r w:rsidR="00F7240E">
        <w:rPr>
          <w:rFonts w:ascii="Times New Roman" w:hAnsi="Times New Roman" w:cs="Times New Roman"/>
          <w:sz w:val="24"/>
          <w:szCs w:val="24"/>
        </w:rPr>
        <w:t xml:space="preserve"> lumped variables and combine the farmer typology with the BN model to identify </w:t>
      </w:r>
      <w:r w:rsidR="00B47522">
        <w:rPr>
          <w:rFonts w:ascii="Times New Roman" w:hAnsi="Times New Roman" w:cs="Times New Roman" w:hint="eastAsia"/>
          <w:sz w:val="24"/>
          <w:szCs w:val="24"/>
        </w:rPr>
        <w:t>if</w:t>
      </w:r>
      <w:r w:rsidR="00B47522">
        <w:rPr>
          <w:rFonts w:ascii="Times New Roman" w:hAnsi="Times New Roman" w:cs="Times New Roman"/>
          <w:sz w:val="24"/>
          <w:szCs w:val="24"/>
        </w:rPr>
        <w:t xml:space="preserve"> farmer sensitivities to incentives vary among </w:t>
      </w:r>
      <w:r w:rsidR="00F7240E">
        <w:rPr>
          <w:rFonts w:ascii="Times New Roman" w:hAnsi="Times New Roman" w:cs="Times New Roman"/>
          <w:sz w:val="24"/>
          <w:szCs w:val="24"/>
        </w:rPr>
        <w:t xml:space="preserve">different farmer types </w:t>
      </w:r>
      <w:r w:rsidR="001E5C02">
        <w:rPr>
          <w:rFonts w:ascii="Times New Roman" w:hAnsi="Times New Roman" w:cs="Times New Roman"/>
          <w:sz w:val="24"/>
          <w:szCs w:val="24"/>
        </w:rPr>
        <w:t>(section 2.</w:t>
      </w:r>
      <w:r w:rsidR="00DB23C2">
        <w:rPr>
          <w:rFonts w:ascii="Times New Roman" w:hAnsi="Times New Roman" w:cs="Times New Roman"/>
          <w:sz w:val="24"/>
          <w:szCs w:val="24"/>
        </w:rPr>
        <w:t>3</w:t>
      </w:r>
      <w:r w:rsidR="001E5C02">
        <w:rPr>
          <w:rFonts w:ascii="Times New Roman" w:hAnsi="Times New Roman" w:cs="Times New Roman"/>
          <w:sz w:val="24"/>
          <w:szCs w:val="24"/>
        </w:rPr>
        <w:t>)</w:t>
      </w:r>
      <w:r w:rsidR="00F7240E">
        <w:rPr>
          <w:rFonts w:ascii="Times New Roman" w:hAnsi="Times New Roman" w:cs="Times New Roman"/>
          <w:sz w:val="24"/>
          <w:szCs w:val="24"/>
        </w:rPr>
        <w:t>.</w:t>
      </w:r>
    </w:p>
    <w:p w14:paraId="4509B920" w14:textId="23392C41" w:rsidR="00B46803" w:rsidRDefault="00B46803" w:rsidP="00131BE6">
      <w:pPr>
        <w:pStyle w:val="ListParagraph"/>
        <w:spacing w:afterLines="50" w:after="156"/>
        <w:ind w:firstLineChars="0" w:firstLine="0"/>
        <w:jc w:val="center"/>
        <w:rPr>
          <w:rFonts w:ascii="Times New Roman" w:hAnsi="Times New Roman" w:cs="Times New Roman"/>
          <w:sz w:val="22"/>
        </w:rPr>
      </w:pPr>
      <w:r>
        <w:rPr>
          <w:noProof/>
        </w:rPr>
        <w:drawing>
          <wp:inline distT="0" distB="0" distL="0" distR="0" wp14:anchorId="5D84F431" wp14:editId="7C09E8E9">
            <wp:extent cx="4143375" cy="2800350"/>
            <wp:effectExtent l="0" t="0" r="952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2800350"/>
                    </a:xfrm>
                    <a:prstGeom prst="rect">
                      <a:avLst/>
                    </a:prstGeom>
                    <a:noFill/>
                    <a:ln>
                      <a:noFill/>
                    </a:ln>
                  </pic:spPr>
                </pic:pic>
              </a:graphicData>
            </a:graphic>
          </wp:inline>
        </w:drawing>
      </w:r>
    </w:p>
    <w:p w14:paraId="6C7FB5FC" w14:textId="0FDDA4D8" w:rsidR="00B46803" w:rsidRPr="006730CF" w:rsidRDefault="00B46803" w:rsidP="00B46803">
      <w:pPr>
        <w:pStyle w:val="ListParagraph"/>
        <w:spacing w:afterLines="50" w:after="156"/>
        <w:ind w:firstLineChars="0" w:firstLine="0"/>
        <w:jc w:val="left"/>
        <w:rPr>
          <w:rFonts w:ascii="Times New Roman" w:hAnsi="Times New Roman" w:cs="Times New Roman"/>
          <w:sz w:val="22"/>
        </w:rPr>
      </w:pPr>
      <w:r w:rsidRPr="006730CF">
        <w:rPr>
          <w:rFonts w:ascii="Times New Roman" w:hAnsi="Times New Roman" w:cs="Times New Roman" w:hint="eastAsia"/>
          <w:sz w:val="22"/>
        </w:rPr>
        <w:t>Figure</w:t>
      </w:r>
      <w:r w:rsidRPr="006730CF">
        <w:rPr>
          <w:rFonts w:ascii="Times New Roman" w:hAnsi="Times New Roman" w:cs="Times New Roman"/>
          <w:sz w:val="22"/>
        </w:rPr>
        <w:t xml:space="preserve"> 1. Flow chart for identifying </w:t>
      </w:r>
      <w:r>
        <w:rPr>
          <w:rFonts w:ascii="Times New Roman" w:hAnsi="Times New Roman" w:cs="Times New Roman"/>
          <w:sz w:val="22"/>
        </w:rPr>
        <w:t>Midwestern</w:t>
      </w:r>
      <w:r w:rsidRPr="006730CF">
        <w:rPr>
          <w:rFonts w:ascii="Times New Roman" w:hAnsi="Times New Roman" w:cs="Times New Roman"/>
          <w:sz w:val="22"/>
        </w:rPr>
        <w:t xml:space="preserve"> farmers’ heterogeneous rule of perennial energy crop adoption</w:t>
      </w:r>
    </w:p>
    <w:p w14:paraId="4D46465B" w14:textId="4E576F27" w:rsidR="004C7B35" w:rsidRPr="004C7B35" w:rsidRDefault="004C7B35" w:rsidP="004C7B35">
      <w:pPr>
        <w:pStyle w:val="ListParagraph"/>
        <w:spacing w:afterLines="50" w:after="156"/>
        <w:ind w:firstLineChars="0" w:firstLine="0"/>
        <w:jc w:val="center"/>
        <w:rPr>
          <w:rFonts w:ascii="Times New Roman" w:hAnsi="Times New Roman" w:cs="Times New Roman"/>
          <w:b/>
          <w:bCs/>
          <w:sz w:val="22"/>
        </w:rPr>
      </w:pPr>
      <w:r w:rsidRPr="004C7B35">
        <w:rPr>
          <w:rFonts w:ascii="Times New Roman" w:hAnsi="Times New Roman" w:cs="Times New Roman"/>
          <w:b/>
          <w:bCs/>
          <w:sz w:val="24"/>
          <w:szCs w:val="24"/>
        </w:rPr>
        <w:t>&lt;Figure 1&gt;</w:t>
      </w:r>
    </w:p>
    <w:p w14:paraId="7660BACD" w14:textId="727955C0" w:rsidR="00A803CF" w:rsidRPr="000D2BE9" w:rsidRDefault="009A5EA0"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0D2BE9">
        <w:rPr>
          <w:rFonts w:ascii="Times New Roman" w:hAnsi="Times New Roman" w:cs="Times New Roman"/>
          <w:b/>
          <w:bCs/>
          <w:sz w:val="24"/>
          <w:szCs w:val="24"/>
        </w:rPr>
        <w:t>Farmer</w:t>
      </w:r>
      <w:r w:rsidR="00A874FD">
        <w:rPr>
          <w:rFonts w:ascii="Times New Roman" w:hAnsi="Times New Roman" w:cs="Times New Roman"/>
          <w:b/>
          <w:bCs/>
          <w:sz w:val="24"/>
          <w:szCs w:val="24"/>
        </w:rPr>
        <w:t xml:space="preserve"> S</w:t>
      </w:r>
      <w:r w:rsidRPr="000D2BE9">
        <w:rPr>
          <w:rFonts w:ascii="Times New Roman" w:hAnsi="Times New Roman" w:cs="Times New Roman"/>
          <w:b/>
          <w:bCs/>
          <w:sz w:val="24"/>
          <w:szCs w:val="24"/>
        </w:rPr>
        <w:t xml:space="preserve">urvey </w:t>
      </w:r>
    </w:p>
    <w:p w14:paraId="20102AD5" w14:textId="131CBE60" w:rsidR="001D3E62" w:rsidRDefault="00F57482"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T</w:t>
      </w:r>
      <w:r>
        <w:rPr>
          <w:rFonts w:ascii="Times New Roman" w:hAnsi="Times New Roman" w:cs="Times New Roman"/>
          <w:sz w:val="24"/>
          <w:szCs w:val="24"/>
        </w:rPr>
        <w:t>he survey is designed for farmers in the Midwestern states</w:t>
      </w:r>
      <w:r w:rsidR="000375FB">
        <w:rPr>
          <w:rFonts w:ascii="Times New Roman" w:hAnsi="Times New Roman" w:cs="Times New Roman"/>
          <w:sz w:val="24"/>
          <w:szCs w:val="24"/>
        </w:rPr>
        <w:t xml:space="preserve"> that are expected</w:t>
      </w:r>
      <w:r>
        <w:rPr>
          <w:rFonts w:ascii="Times New Roman" w:hAnsi="Times New Roman" w:cs="Times New Roman"/>
          <w:sz w:val="24"/>
          <w:szCs w:val="24"/>
        </w:rPr>
        <w:t xml:space="preserve"> to be major perennial energy crop producers in the US</w:t>
      </w:r>
      <w:r w:rsidR="00347EB4">
        <w:rPr>
          <w:rFonts w:ascii="Times New Roman" w:hAnsi="Times New Roman" w:cs="Times New Roman"/>
          <w:sz w:val="24"/>
          <w:szCs w:val="24"/>
        </w:rPr>
        <w:t xml:space="preserve"> </w:t>
      </w:r>
      <w:r w:rsidR="00347EB4">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{"citationItems":[{"id":"ITEM-1","itemData":{"author":[{"dropping-particle":"","family":"Langholtz","given":"Matthew H","non-dropping-particle":"","parse-names":false,"suffix":""},{"dropping-particle":"","family":"Stokes","given":"Bryce J","non-dropping-particle":"","parse-names":false,"suffix":""},{"dropping-particle":"","family":"Eaton","given":"Laurence M","non-dropping-particle":"","parse-names":false,"suffix":""}],"container-title":"Oak Ridge National Laboratory, Oak Ridge, Tennessee, managed by UT-Battelle, LLC for the US Department of Energy","id":"ITEM-1","issued":{"date-parts":[["2016"]]},"page":"1-411","title":"2016 Billion-ton report: Advancing domestic resources for a thriving bioeconomy, Volume 1: Economic availability of feedstock","type":"article-journal","volume":"2016"},"uris":["http://www.mendeley.com/documents/?uuid=b291bf70-f623-489f-bcc3-f7cbf055fe32"]}],"mendeley":{"formattedCitation":"[30]","plainTextFormattedCitation":"[30]","previouslyFormattedCitation":"[30]"},"properties":{"noteIndex":0},"schema":"https://github.com/citation-style-language/schema/raw/master/csl-citation.json"}</w:instrText>
      </w:r>
      <w:r w:rsidR="00347EB4">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[30]</w:t>
      </w:r>
      <w:r w:rsidR="00347EB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75E24">
        <w:rPr>
          <w:rFonts w:ascii="Times New Roman" w:hAnsi="Times New Roman" w:cs="Times New Roman"/>
          <w:sz w:val="24"/>
          <w:szCs w:val="24"/>
        </w:rPr>
        <w:t xml:space="preserve">Because there </w:t>
      </w:r>
      <w:r w:rsidR="00DE3F2A">
        <w:rPr>
          <w:rFonts w:ascii="Times New Roman" w:hAnsi="Times New Roman" w:cs="Times New Roman"/>
          <w:sz w:val="24"/>
          <w:szCs w:val="24"/>
        </w:rPr>
        <w:t xml:space="preserve">are </w:t>
      </w:r>
      <w:r w:rsidR="000D6BFF">
        <w:rPr>
          <w:rFonts w:ascii="Times New Roman" w:hAnsi="Times New Roman" w:cs="Times New Roman"/>
          <w:sz w:val="24"/>
          <w:szCs w:val="24"/>
        </w:rPr>
        <w:t xml:space="preserve">currently </w:t>
      </w:r>
      <w:r w:rsidR="00675E24">
        <w:rPr>
          <w:rFonts w:ascii="Times New Roman" w:hAnsi="Times New Roman" w:cs="Times New Roman"/>
          <w:sz w:val="24"/>
          <w:szCs w:val="24"/>
        </w:rPr>
        <w:t xml:space="preserve">not </w:t>
      </w:r>
      <w:r w:rsidR="00F03B7E">
        <w:rPr>
          <w:rFonts w:ascii="Times New Roman" w:hAnsi="Times New Roman" w:cs="Times New Roman"/>
          <w:sz w:val="24"/>
          <w:szCs w:val="24"/>
        </w:rPr>
        <w:t xml:space="preserve">many </w:t>
      </w:r>
      <w:r w:rsidR="00675E24">
        <w:rPr>
          <w:rFonts w:ascii="Times New Roman" w:hAnsi="Times New Roman" w:cs="Times New Roman"/>
          <w:sz w:val="24"/>
          <w:szCs w:val="24"/>
        </w:rPr>
        <w:t>land</w:t>
      </w:r>
      <w:r w:rsidR="00F03B7E">
        <w:rPr>
          <w:rFonts w:ascii="Times New Roman" w:hAnsi="Times New Roman" w:cs="Times New Roman"/>
          <w:sz w:val="24"/>
          <w:szCs w:val="24"/>
        </w:rPr>
        <w:t>s</w:t>
      </w:r>
      <w:r w:rsidR="00675E24">
        <w:rPr>
          <w:rFonts w:ascii="Times New Roman" w:hAnsi="Times New Roman" w:cs="Times New Roman"/>
          <w:sz w:val="24"/>
          <w:szCs w:val="24"/>
        </w:rPr>
        <w:t xml:space="preserve"> growing perennial energy crops in the Midwest, we take an alternative approach to ask farmer adoption decision</w:t>
      </w:r>
      <w:r w:rsidR="00163FFB">
        <w:rPr>
          <w:rFonts w:ascii="Times New Roman" w:hAnsi="Times New Roman" w:cs="Times New Roman"/>
          <w:sz w:val="24"/>
          <w:szCs w:val="24"/>
        </w:rPr>
        <w:t xml:space="preserve"> preferences </w:t>
      </w:r>
      <w:r w:rsidR="00675E24">
        <w:rPr>
          <w:rFonts w:ascii="Times New Roman" w:hAnsi="Times New Roman" w:cs="Times New Roman"/>
          <w:sz w:val="24"/>
          <w:szCs w:val="24"/>
        </w:rPr>
        <w:t xml:space="preserve">under various </w:t>
      </w:r>
      <w:r w:rsidR="003E79CA">
        <w:rPr>
          <w:rFonts w:ascii="Times New Roman" w:hAnsi="Times New Roman" w:cs="Times New Roman"/>
          <w:sz w:val="24"/>
          <w:szCs w:val="24"/>
        </w:rPr>
        <w:t>financial</w:t>
      </w:r>
      <w:r w:rsidR="00675E24">
        <w:rPr>
          <w:rFonts w:ascii="Times New Roman" w:hAnsi="Times New Roman" w:cs="Times New Roman"/>
          <w:sz w:val="24"/>
          <w:szCs w:val="24"/>
        </w:rPr>
        <w:t xml:space="preserve"> scenarios. </w:t>
      </w:r>
      <w:r w:rsidR="007072BA">
        <w:rPr>
          <w:rFonts w:ascii="Times New Roman" w:hAnsi="Times New Roman" w:cs="Times New Roman"/>
          <w:sz w:val="24"/>
          <w:szCs w:val="24"/>
        </w:rPr>
        <w:t>The survey includes five sets of questions</w:t>
      </w:r>
      <w:r w:rsidR="00602AFB">
        <w:rPr>
          <w:rFonts w:ascii="Times New Roman" w:hAnsi="Times New Roman" w:cs="Times New Roman"/>
          <w:sz w:val="24"/>
          <w:szCs w:val="24"/>
        </w:rPr>
        <w:t xml:space="preserve"> (Table 1)</w:t>
      </w:r>
      <w:r w:rsidR="00413E43">
        <w:rPr>
          <w:rFonts w:ascii="Times New Roman" w:hAnsi="Times New Roman" w:cs="Times New Roman"/>
          <w:sz w:val="24"/>
          <w:szCs w:val="24"/>
        </w:rPr>
        <w:t xml:space="preserve"> on</w:t>
      </w:r>
      <w:r w:rsidR="007072BA">
        <w:rPr>
          <w:rFonts w:ascii="Times New Roman" w:hAnsi="Times New Roman" w:cs="Times New Roman"/>
          <w:sz w:val="24"/>
          <w:szCs w:val="24"/>
        </w:rPr>
        <w:t xml:space="preserve">: i) background information, ii) farmers’ </w:t>
      </w:r>
      <w:r w:rsidR="00413E43">
        <w:rPr>
          <w:rFonts w:ascii="Times New Roman" w:hAnsi="Times New Roman" w:cs="Times New Roman"/>
          <w:sz w:val="24"/>
          <w:szCs w:val="24"/>
        </w:rPr>
        <w:t xml:space="preserve">communication </w:t>
      </w:r>
      <w:r w:rsidR="007072BA">
        <w:rPr>
          <w:rFonts w:ascii="Times New Roman" w:hAnsi="Times New Roman" w:cs="Times New Roman"/>
          <w:sz w:val="24"/>
          <w:szCs w:val="24"/>
        </w:rPr>
        <w:t>with other stakeholders, iii) farmer behavior</w:t>
      </w:r>
      <w:r w:rsidR="00413E43">
        <w:rPr>
          <w:rFonts w:ascii="Times New Roman" w:hAnsi="Times New Roman" w:cs="Times New Roman"/>
          <w:sz w:val="24"/>
          <w:szCs w:val="24"/>
        </w:rPr>
        <w:t>s</w:t>
      </w:r>
      <w:r w:rsidR="007072BA">
        <w:rPr>
          <w:rFonts w:ascii="Times New Roman" w:hAnsi="Times New Roman" w:cs="Times New Roman"/>
          <w:sz w:val="24"/>
          <w:szCs w:val="24"/>
        </w:rPr>
        <w:t>, iv) perennial energy crop</w:t>
      </w:r>
      <w:r w:rsidR="00413E43">
        <w:rPr>
          <w:rFonts w:ascii="Times New Roman" w:hAnsi="Times New Roman" w:cs="Times New Roman"/>
          <w:sz w:val="24"/>
          <w:szCs w:val="24"/>
        </w:rPr>
        <w:t>s</w:t>
      </w:r>
      <w:r w:rsidR="007072BA">
        <w:rPr>
          <w:rFonts w:ascii="Times New Roman" w:hAnsi="Times New Roman" w:cs="Times New Roman"/>
          <w:sz w:val="24"/>
          <w:szCs w:val="24"/>
        </w:rPr>
        <w:t>, and v) a set of scenario</w:t>
      </w:r>
      <w:r w:rsidR="00413E43">
        <w:rPr>
          <w:rFonts w:ascii="Times New Roman" w:hAnsi="Times New Roman" w:cs="Times New Roman"/>
          <w:sz w:val="24"/>
          <w:szCs w:val="24"/>
        </w:rPr>
        <w:t xml:space="preserve">s designed to have </w:t>
      </w:r>
      <w:r w:rsidR="007072BA">
        <w:rPr>
          <w:rFonts w:ascii="Times New Roman" w:hAnsi="Times New Roman" w:cs="Times New Roman"/>
          <w:sz w:val="24"/>
          <w:szCs w:val="24"/>
        </w:rPr>
        <w:t xml:space="preserve">farmer responses under </w:t>
      </w:r>
      <w:r w:rsidR="00413E43">
        <w:rPr>
          <w:rFonts w:ascii="Times New Roman" w:hAnsi="Times New Roman" w:cs="Times New Roman"/>
          <w:sz w:val="24"/>
          <w:szCs w:val="24"/>
        </w:rPr>
        <w:t xml:space="preserve">the various </w:t>
      </w:r>
      <w:r w:rsidR="009B1310">
        <w:rPr>
          <w:rFonts w:ascii="Times New Roman" w:hAnsi="Times New Roman" w:cs="Times New Roman"/>
          <w:sz w:val="24"/>
          <w:szCs w:val="24"/>
        </w:rPr>
        <w:t>financial</w:t>
      </w:r>
      <w:r w:rsidR="00413E43">
        <w:rPr>
          <w:rFonts w:ascii="Times New Roman" w:hAnsi="Times New Roman" w:cs="Times New Roman"/>
          <w:sz w:val="24"/>
          <w:szCs w:val="24"/>
        </w:rPr>
        <w:t xml:space="preserve"> conditions</w:t>
      </w:r>
      <w:r w:rsidR="007072BA">
        <w:rPr>
          <w:rFonts w:ascii="Times New Roman" w:hAnsi="Times New Roman" w:cs="Times New Roman"/>
          <w:sz w:val="24"/>
          <w:szCs w:val="24"/>
        </w:rPr>
        <w:t xml:space="preserve">. Survey questions in the five categories are converted to variables shown in Table </w:t>
      </w:r>
      <w:r w:rsidR="00CA26CF">
        <w:rPr>
          <w:rFonts w:ascii="Times New Roman" w:hAnsi="Times New Roman" w:cs="Times New Roman"/>
          <w:sz w:val="24"/>
          <w:szCs w:val="24"/>
        </w:rPr>
        <w:t>1</w:t>
      </w:r>
      <w:r w:rsidR="007072BA">
        <w:rPr>
          <w:rFonts w:ascii="Times New Roman" w:hAnsi="Times New Roman" w:cs="Times New Roman"/>
          <w:sz w:val="24"/>
          <w:szCs w:val="24"/>
        </w:rPr>
        <w:t xml:space="preserve">. We </w:t>
      </w:r>
      <w:r w:rsidR="00E33C8B">
        <w:rPr>
          <w:rFonts w:ascii="Times New Roman" w:hAnsi="Times New Roman" w:cs="Times New Roman"/>
          <w:sz w:val="24"/>
          <w:szCs w:val="24"/>
        </w:rPr>
        <w:t xml:space="preserve">then </w:t>
      </w:r>
      <w:r w:rsidR="007072BA">
        <w:rPr>
          <w:rFonts w:ascii="Times New Roman" w:hAnsi="Times New Roman" w:cs="Times New Roman"/>
          <w:sz w:val="24"/>
          <w:szCs w:val="24"/>
        </w:rPr>
        <w:t xml:space="preserve">label the variables into two types of codes: i) binary coding with ‘1’ for ‘no’ and ‘2’ for ‘yes’, and ii) ordinal coding starts from ‘1’ (most negative) to the total number of levels (most positive). </w:t>
      </w:r>
    </w:p>
    <w:p w14:paraId="577E79D5" w14:textId="082E9B18" w:rsidR="00515192" w:rsidRDefault="00413E43"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In particular, </w:t>
      </w:r>
      <w:r w:rsidR="00693A1E">
        <w:rPr>
          <w:rFonts w:ascii="Times New Roman" w:hAnsi="Times New Roman" w:cs="Times New Roman"/>
          <w:sz w:val="24"/>
          <w:szCs w:val="24"/>
        </w:rPr>
        <w:t xml:space="preserve">for calculating </w:t>
      </w:r>
      <w:r w:rsidR="00693A1E" w:rsidRPr="004A2628">
        <w:rPr>
          <w:rFonts w:ascii="Times New Roman" w:hAnsi="Times New Roman" w:cs="Times New Roman"/>
          <w:i/>
          <w:iCs/>
          <w:sz w:val="24"/>
          <w:szCs w:val="24"/>
        </w:rPr>
        <w:t>info_use</w:t>
      </w:r>
      <w:r w:rsidR="00693A1E">
        <w:rPr>
          <w:rFonts w:ascii="Times New Roman" w:hAnsi="Times New Roman" w:cs="Times New Roman"/>
          <w:sz w:val="24"/>
          <w:szCs w:val="24"/>
        </w:rPr>
        <w:t xml:space="preserve">, </w:t>
      </w:r>
      <w:r w:rsidR="002D498F">
        <w:rPr>
          <w:rFonts w:ascii="Times New Roman" w:hAnsi="Times New Roman" w:cs="Times New Roman"/>
          <w:sz w:val="24"/>
          <w:szCs w:val="24"/>
        </w:rPr>
        <w:t>we ask t</w:t>
      </w:r>
      <w:r w:rsidR="00515192">
        <w:rPr>
          <w:rFonts w:ascii="Times New Roman" w:hAnsi="Times New Roman" w:cs="Times New Roman"/>
          <w:sz w:val="24"/>
          <w:szCs w:val="24"/>
        </w:rPr>
        <w:t xml:space="preserve">he farmers whether certain sources of information contribute to their land management objectives. In total, seven information sources are included in the </w:t>
      </w:r>
      <w:r w:rsidR="00480D71">
        <w:rPr>
          <w:rFonts w:ascii="Times New Roman" w:hAnsi="Times New Roman" w:cs="Times New Roman"/>
          <w:sz w:val="24"/>
          <w:szCs w:val="24"/>
        </w:rPr>
        <w:t>survey</w:t>
      </w:r>
      <w:r w:rsidR="00515192">
        <w:rPr>
          <w:rFonts w:ascii="Times New Roman" w:hAnsi="Times New Roman" w:cs="Times New Roman"/>
          <w:sz w:val="24"/>
          <w:szCs w:val="24"/>
        </w:rPr>
        <w:t>: other farmers, farmers</w:t>
      </w:r>
      <w:r w:rsidR="00B2699B">
        <w:rPr>
          <w:rFonts w:ascii="Times New Roman" w:hAnsi="Times New Roman" w:cs="Times New Roman"/>
          <w:sz w:val="24"/>
          <w:szCs w:val="24"/>
        </w:rPr>
        <w:t>’</w:t>
      </w:r>
      <w:r w:rsidR="00515192">
        <w:rPr>
          <w:rFonts w:ascii="Times New Roman" w:hAnsi="Times New Roman" w:cs="Times New Roman"/>
          <w:sz w:val="24"/>
          <w:szCs w:val="24"/>
        </w:rPr>
        <w:t xml:space="preserve"> association</w:t>
      </w:r>
      <w:r w:rsidR="001B75C4">
        <w:rPr>
          <w:rFonts w:ascii="Times New Roman" w:hAnsi="Times New Roman" w:cs="Times New Roman"/>
          <w:sz w:val="24"/>
          <w:szCs w:val="24"/>
        </w:rPr>
        <w:t>s</w:t>
      </w:r>
      <w:r w:rsidR="00515192">
        <w:rPr>
          <w:rFonts w:ascii="Times New Roman" w:hAnsi="Times New Roman" w:cs="Times New Roman"/>
          <w:sz w:val="24"/>
          <w:szCs w:val="24"/>
        </w:rPr>
        <w:t xml:space="preserve">, government agencies, social media, farm media, academia, and industry. </w:t>
      </w:r>
      <w:r w:rsidR="005821A9">
        <w:rPr>
          <w:rFonts w:ascii="Times New Roman" w:hAnsi="Times New Roman" w:cs="Times New Roman"/>
          <w:sz w:val="24"/>
          <w:szCs w:val="24"/>
        </w:rPr>
        <w:t>A f</w:t>
      </w:r>
      <w:r w:rsidR="00C373EC">
        <w:rPr>
          <w:rFonts w:ascii="Times New Roman" w:hAnsi="Times New Roman" w:cs="Times New Roman"/>
          <w:sz w:val="24"/>
          <w:szCs w:val="24"/>
        </w:rPr>
        <w:t>armer</w:t>
      </w:r>
      <w:r w:rsidR="005821A9">
        <w:rPr>
          <w:rFonts w:ascii="Times New Roman" w:hAnsi="Times New Roman" w:cs="Times New Roman"/>
          <w:sz w:val="24"/>
          <w:szCs w:val="24"/>
        </w:rPr>
        <w:t>’</w:t>
      </w:r>
      <w:r w:rsidR="00C373EC">
        <w:rPr>
          <w:rFonts w:ascii="Times New Roman" w:hAnsi="Times New Roman" w:cs="Times New Roman"/>
          <w:sz w:val="24"/>
          <w:szCs w:val="24"/>
        </w:rPr>
        <w:t xml:space="preserve">s </w:t>
      </w:r>
      <w:r w:rsidR="00C373EC" w:rsidRPr="004A2628">
        <w:rPr>
          <w:rFonts w:ascii="Times New Roman" w:hAnsi="Times New Roman" w:cs="Times New Roman"/>
          <w:i/>
          <w:iCs/>
          <w:sz w:val="24"/>
          <w:szCs w:val="24"/>
        </w:rPr>
        <w:t>info_use</w:t>
      </w:r>
      <w:r w:rsidR="00C373EC">
        <w:rPr>
          <w:rFonts w:ascii="Times New Roman" w:hAnsi="Times New Roman" w:cs="Times New Roman"/>
          <w:sz w:val="24"/>
          <w:szCs w:val="24"/>
        </w:rPr>
        <w:t xml:space="preserve"> </w:t>
      </w:r>
      <w:r w:rsidR="00D638D2">
        <w:rPr>
          <w:rFonts w:ascii="Times New Roman" w:hAnsi="Times New Roman" w:cs="Times New Roman"/>
          <w:sz w:val="24"/>
          <w:szCs w:val="24"/>
        </w:rPr>
        <w:t>is</w:t>
      </w:r>
      <w:r w:rsidR="00C373EC">
        <w:rPr>
          <w:rFonts w:ascii="Times New Roman" w:hAnsi="Times New Roman" w:cs="Times New Roman"/>
          <w:sz w:val="24"/>
          <w:szCs w:val="24"/>
        </w:rPr>
        <w:t xml:space="preserve"> categorized as </w:t>
      </w:r>
      <w:r w:rsidR="00515192">
        <w:rPr>
          <w:rFonts w:ascii="Times New Roman" w:hAnsi="Times New Roman" w:cs="Times New Roman"/>
          <w:sz w:val="24"/>
          <w:szCs w:val="24"/>
        </w:rPr>
        <w:t xml:space="preserve">‘low’, ‘medium’, </w:t>
      </w:r>
      <w:r w:rsidR="005821A9">
        <w:rPr>
          <w:rFonts w:ascii="Times New Roman" w:hAnsi="Times New Roman" w:cs="Times New Roman"/>
          <w:sz w:val="24"/>
          <w:szCs w:val="24"/>
        </w:rPr>
        <w:t>or</w:t>
      </w:r>
      <w:r w:rsidR="00515192">
        <w:rPr>
          <w:rFonts w:ascii="Times New Roman" w:hAnsi="Times New Roman" w:cs="Times New Roman"/>
          <w:sz w:val="24"/>
          <w:szCs w:val="24"/>
        </w:rPr>
        <w:t xml:space="preserve"> ‘high’ </w:t>
      </w:r>
      <w:r w:rsidR="00C373EC">
        <w:rPr>
          <w:rFonts w:ascii="Times New Roman" w:hAnsi="Times New Roman" w:cs="Times New Roman"/>
          <w:sz w:val="24"/>
          <w:szCs w:val="24"/>
        </w:rPr>
        <w:t>according to the rule specified in Table 1</w:t>
      </w:r>
      <w:r w:rsidR="00515192">
        <w:rPr>
          <w:rFonts w:ascii="Times New Roman" w:hAnsi="Times New Roman" w:cs="Times New Roman"/>
          <w:sz w:val="24"/>
          <w:szCs w:val="24"/>
        </w:rPr>
        <w:t xml:space="preserve">. </w:t>
      </w:r>
      <w:r w:rsidR="008D63A3">
        <w:rPr>
          <w:rFonts w:ascii="Times New Roman" w:hAnsi="Times New Roman" w:cs="Times New Roman"/>
          <w:sz w:val="24"/>
          <w:szCs w:val="24"/>
        </w:rPr>
        <w:t>There is</w:t>
      </w:r>
      <w:r w:rsidR="0083713A">
        <w:rPr>
          <w:rFonts w:ascii="Times New Roman" w:hAnsi="Times New Roman" w:cs="Times New Roman"/>
          <w:sz w:val="24"/>
          <w:szCs w:val="24"/>
        </w:rPr>
        <w:t xml:space="preserve"> a</w:t>
      </w:r>
      <w:r w:rsidR="009E7DFE">
        <w:rPr>
          <w:rFonts w:ascii="Times New Roman" w:hAnsi="Times New Roman" w:cs="Times New Roman"/>
          <w:sz w:val="24"/>
          <w:szCs w:val="24"/>
        </w:rPr>
        <w:t xml:space="preserve"> </w:t>
      </w:r>
      <w:r w:rsidR="001E43A3">
        <w:rPr>
          <w:rFonts w:ascii="Times New Roman" w:hAnsi="Times New Roman" w:cs="Times New Roman"/>
          <w:sz w:val="24"/>
          <w:szCs w:val="24"/>
        </w:rPr>
        <w:t xml:space="preserve">set </w:t>
      </w:r>
      <w:r w:rsidR="009E7DFE">
        <w:rPr>
          <w:rFonts w:ascii="Times New Roman" w:hAnsi="Times New Roman" w:cs="Times New Roman"/>
          <w:sz w:val="24"/>
          <w:szCs w:val="24"/>
        </w:rPr>
        <w:t>of questions in the survey regarding farmer</w:t>
      </w:r>
      <w:r w:rsidR="00A874FD">
        <w:rPr>
          <w:rFonts w:ascii="Times New Roman" w:hAnsi="Times New Roman" w:cs="Times New Roman"/>
          <w:sz w:val="24"/>
          <w:szCs w:val="24"/>
        </w:rPr>
        <w:t xml:space="preserve"> perceptions of </w:t>
      </w:r>
      <w:r w:rsidR="009E7DFE">
        <w:rPr>
          <w:rFonts w:ascii="Times New Roman" w:hAnsi="Times New Roman" w:cs="Times New Roman"/>
          <w:sz w:val="24"/>
          <w:szCs w:val="24"/>
        </w:rPr>
        <w:t xml:space="preserve"> </w:t>
      </w:r>
      <w:r w:rsidR="00A874FD">
        <w:rPr>
          <w:rFonts w:ascii="Times New Roman" w:hAnsi="Times New Roman" w:cs="Times New Roman"/>
          <w:sz w:val="24"/>
          <w:szCs w:val="24"/>
        </w:rPr>
        <w:t>i</w:t>
      </w:r>
      <w:r w:rsidR="009E7DFE">
        <w:rPr>
          <w:rFonts w:ascii="Times New Roman" w:hAnsi="Times New Roman" w:cs="Times New Roman"/>
          <w:sz w:val="24"/>
          <w:szCs w:val="24"/>
        </w:rPr>
        <w:t xml:space="preserve">mportance of six environmental issues [see Table S1 in the supporting information (SI) for the full list of environmental issues]. </w:t>
      </w:r>
      <w:r w:rsidR="001237D7">
        <w:rPr>
          <w:rFonts w:ascii="Times New Roman" w:hAnsi="Times New Roman" w:cs="Times New Roman"/>
          <w:sz w:val="24"/>
          <w:szCs w:val="24"/>
        </w:rPr>
        <w:t>W</w:t>
      </w:r>
      <w:r w:rsidR="009E7DFE">
        <w:rPr>
          <w:rFonts w:ascii="Times New Roman" w:hAnsi="Times New Roman" w:cs="Times New Roman"/>
          <w:sz w:val="24"/>
          <w:szCs w:val="24"/>
        </w:rPr>
        <w:t xml:space="preserve">e </w:t>
      </w:r>
      <w:r w:rsidR="003D5122">
        <w:rPr>
          <w:rFonts w:ascii="Times New Roman" w:hAnsi="Times New Roman" w:cs="Times New Roman"/>
          <w:sz w:val="24"/>
          <w:szCs w:val="24"/>
        </w:rPr>
        <w:t>ask the farmers to rate the importance of these environmental issues in</w:t>
      </w:r>
      <w:r w:rsidR="009E7DFE">
        <w:rPr>
          <w:rFonts w:ascii="Times New Roman" w:hAnsi="Times New Roman" w:cs="Times New Roman"/>
          <w:sz w:val="24"/>
          <w:szCs w:val="24"/>
        </w:rPr>
        <w:t xml:space="preserve"> 5</w:t>
      </w:r>
      <w:r w:rsidR="003D5122">
        <w:rPr>
          <w:rFonts w:ascii="Times New Roman" w:hAnsi="Times New Roman" w:cs="Times New Roman"/>
          <w:sz w:val="24"/>
          <w:szCs w:val="24"/>
        </w:rPr>
        <w:t xml:space="preserve"> </w:t>
      </w:r>
      <w:r w:rsidR="009E7DFE">
        <w:rPr>
          <w:rFonts w:ascii="Times New Roman" w:hAnsi="Times New Roman" w:cs="Times New Roman"/>
          <w:sz w:val="24"/>
          <w:szCs w:val="24"/>
        </w:rPr>
        <w:t>scale</w:t>
      </w:r>
      <w:r w:rsidR="00135CA6">
        <w:rPr>
          <w:rFonts w:ascii="Times New Roman" w:hAnsi="Times New Roman" w:cs="Times New Roman"/>
          <w:sz w:val="24"/>
          <w:szCs w:val="24"/>
        </w:rPr>
        <w:t>s</w:t>
      </w:r>
      <w:r w:rsidR="000173C1">
        <w:rPr>
          <w:rFonts w:ascii="Times New Roman" w:hAnsi="Times New Roman" w:cs="Times New Roman"/>
          <w:sz w:val="24"/>
          <w:szCs w:val="24"/>
        </w:rPr>
        <w:t xml:space="preserve"> and</w:t>
      </w:r>
      <w:r w:rsidR="009E7DFE">
        <w:rPr>
          <w:rFonts w:ascii="Times New Roman" w:hAnsi="Times New Roman" w:cs="Times New Roman"/>
          <w:sz w:val="24"/>
          <w:szCs w:val="24"/>
        </w:rPr>
        <w:t xml:space="preserve"> convert </w:t>
      </w:r>
      <w:r w:rsidR="00E32C19">
        <w:rPr>
          <w:rFonts w:ascii="Times New Roman" w:hAnsi="Times New Roman" w:cs="Times New Roman"/>
          <w:sz w:val="24"/>
          <w:szCs w:val="24"/>
        </w:rPr>
        <w:t xml:space="preserve">their </w:t>
      </w:r>
      <w:r w:rsidR="009E7DFE">
        <w:rPr>
          <w:rFonts w:ascii="Times New Roman" w:hAnsi="Times New Roman" w:cs="Times New Roman"/>
          <w:sz w:val="24"/>
          <w:szCs w:val="24"/>
        </w:rPr>
        <w:t xml:space="preserve">responses into 3 scales. We then take the average value of the six items as the </w:t>
      </w:r>
      <w:r w:rsidR="009E7DFE" w:rsidRPr="00355AED">
        <w:rPr>
          <w:rFonts w:ascii="Times New Roman" w:hAnsi="Times New Roman" w:cs="Times New Roman"/>
          <w:i/>
          <w:iCs/>
          <w:sz w:val="24"/>
          <w:szCs w:val="24"/>
        </w:rPr>
        <w:t>imp_env</w:t>
      </w:r>
      <w:r w:rsidR="009E7DFE">
        <w:rPr>
          <w:rFonts w:ascii="Times New Roman" w:hAnsi="Times New Roman" w:cs="Times New Roman"/>
          <w:sz w:val="24"/>
          <w:szCs w:val="24"/>
        </w:rPr>
        <w:t xml:space="preserve"> variable in </w:t>
      </w:r>
      <w:r w:rsidR="009E7DFE">
        <w:rPr>
          <w:rFonts w:ascii="Times New Roman" w:hAnsi="Times New Roman" w:cs="Times New Roman"/>
          <w:sz w:val="24"/>
          <w:szCs w:val="24"/>
        </w:rPr>
        <w:lastRenderedPageBreak/>
        <w:t xml:space="preserve">Table </w:t>
      </w:r>
      <w:r w:rsidR="00552942">
        <w:rPr>
          <w:rFonts w:ascii="Times New Roman" w:hAnsi="Times New Roman" w:cs="Times New Roman"/>
          <w:sz w:val="24"/>
          <w:szCs w:val="24"/>
        </w:rPr>
        <w:t>1</w:t>
      </w:r>
      <w:r w:rsidR="009E7DFE">
        <w:rPr>
          <w:rFonts w:ascii="Times New Roman" w:hAnsi="Times New Roman" w:cs="Times New Roman"/>
          <w:sz w:val="24"/>
          <w:szCs w:val="24"/>
        </w:rPr>
        <w:t xml:space="preserve"> and label it as not important (1-1.49), neutral (1.5-2.49), and important (2.5-3).</w:t>
      </w:r>
    </w:p>
    <w:p w14:paraId="10F13758" w14:textId="70EFB3C2" w:rsidR="00944659" w:rsidRDefault="00996F5F"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We include two</w:t>
      </w:r>
      <w:r w:rsidR="009A54A7">
        <w:rPr>
          <w:rFonts w:ascii="Times New Roman" w:hAnsi="Times New Roman" w:cs="Times New Roman"/>
          <w:sz w:val="24"/>
          <w:szCs w:val="24"/>
        </w:rPr>
        <w:t xml:space="preserve"> more</w:t>
      </w:r>
      <w:r>
        <w:rPr>
          <w:rFonts w:ascii="Times New Roman" w:hAnsi="Times New Roman" w:cs="Times New Roman"/>
          <w:sz w:val="24"/>
          <w:szCs w:val="24"/>
        </w:rPr>
        <w:t xml:space="preserve"> </w:t>
      </w:r>
      <w:r w:rsidR="00413E43">
        <w:rPr>
          <w:rFonts w:ascii="Times New Roman" w:hAnsi="Times New Roman" w:cs="Times New Roman"/>
          <w:sz w:val="24"/>
          <w:szCs w:val="24"/>
        </w:rPr>
        <w:t xml:space="preserve">sets </w:t>
      </w:r>
      <w:r>
        <w:rPr>
          <w:rFonts w:ascii="Times New Roman" w:hAnsi="Times New Roman" w:cs="Times New Roman"/>
          <w:sz w:val="24"/>
          <w:szCs w:val="24"/>
        </w:rPr>
        <w:t xml:space="preserve">of questions </w:t>
      </w:r>
      <w:r w:rsidR="009A54A7">
        <w:rPr>
          <w:rFonts w:ascii="Times New Roman" w:hAnsi="Times New Roman" w:cs="Times New Roman"/>
          <w:sz w:val="24"/>
          <w:szCs w:val="24"/>
        </w:rPr>
        <w:t xml:space="preserve">in the survey </w:t>
      </w:r>
      <w:r>
        <w:rPr>
          <w:rFonts w:ascii="Times New Roman" w:hAnsi="Times New Roman" w:cs="Times New Roman"/>
          <w:sz w:val="24"/>
          <w:szCs w:val="24"/>
        </w:rPr>
        <w:t>regarding farmers’ agreement</w:t>
      </w:r>
      <w:r w:rsidR="001703CD">
        <w:rPr>
          <w:rFonts w:ascii="Times New Roman" w:hAnsi="Times New Roman" w:cs="Times New Roman"/>
          <w:sz w:val="24"/>
          <w:szCs w:val="24"/>
        </w:rPr>
        <w:t xml:space="preserve"> in 5 scales</w:t>
      </w:r>
      <w:r>
        <w:rPr>
          <w:rFonts w:ascii="Times New Roman" w:hAnsi="Times New Roman" w:cs="Times New Roman"/>
          <w:sz w:val="24"/>
          <w:szCs w:val="24"/>
        </w:rPr>
        <w:t xml:space="preserve"> to claims relating to benefits and concerns of perennial energy crops (see Table S2 in the SI for a full list of claims about perennial energy crops). </w:t>
      </w:r>
      <w:r w:rsidR="006A4981">
        <w:rPr>
          <w:rFonts w:ascii="Times New Roman" w:hAnsi="Times New Roman" w:cs="Times New Roman"/>
          <w:sz w:val="24"/>
          <w:szCs w:val="24"/>
        </w:rPr>
        <w:t>Again</w:t>
      </w:r>
      <w:r>
        <w:rPr>
          <w:rFonts w:ascii="Times New Roman" w:hAnsi="Times New Roman" w:cs="Times New Roman"/>
          <w:sz w:val="24"/>
          <w:szCs w:val="24"/>
        </w:rPr>
        <w:t xml:space="preserve">, we convert the </w:t>
      </w:r>
      <w:r w:rsidR="001C2769">
        <w:rPr>
          <w:rFonts w:ascii="Times New Roman" w:hAnsi="Times New Roman" w:cs="Times New Roman"/>
          <w:sz w:val="24"/>
          <w:szCs w:val="24"/>
        </w:rPr>
        <w:t xml:space="preserve">responses </w:t>
      </w:r>
      <w:r>
        <w:rPr>
          <w:rFonts w:ascii="Times New Roman" w:hAnsi="Times New Roman" w:cs="Times New Roman"/>
          <w:sz w:val="24"/>
          <w:szCs w:val="24"/>
        </w:rPr>
        <w:t xml:space="preserve">into 3 scales and calculate the average values of the two </w:t>
      </w:r>
      <w:r w:rsidR="005C0CFC">
        <w:rPr>
          <w:rFonts w:ascii="Times New Roman" w:hAnsi="Times New Roman" w:cs="Times New Roman"/>
          <w:sz w:val="24"/>
          <w:szCs w:val="24"/>
        </w:rPr>
        <w:t xml:space="preserve">sets of </w:t>
      </w:r>
      <w:r>
        <w:rPr>
          <w:rFonts w:ascii="Times New Roman" w:hAnsi="Times New Roman" w:cs="Times New Roman"/>
          <w:sz w:val="24"/>
          <w:szCs w:val="24"/>
        </w:rPr>
        <w:t xml:space="preserve">questions into the variables </w:t>
      </w:r>
      <w:r w:rsidRPr="006614AB">
        <w:rPr>
          <w:rFonts w:ascii="Times New Roman" w:hAnsi="Times New Roman" w:cs="Times New Roman"/>
          <w:i/>
          <w:iCs/>
          <w:sz w:val="24"/>
          <w:szCs w:val="24"/>
        </w:rPr>
        <w:t>benefit</w:t>
      </w:r>
      <w:r>
        <w:rPr>
          <w:rFonts w:ascii="Times New Roman" w:hAnsi="Times New Roman" w:cs="Times New Roman"/>
          <w:sz w:val="24"/>
          <w:szCs w:val="24"/>
        </w:rPr>
        <w:t xml:space="preserve"> and </w:t>
      </w:r>
      <w:r w:rsidRPr="006614AB">
        <w:rPr>
          <w:rFonts w:ascii="Times New Roman" w:hAnsi="Times New Roman" w:cs="Times New Roman"/>
          <w:i/>
          <w:iCs/>
          <w:sz w:val="24"/>
          <w:szCs w:val="24"/>
        </w:rPr>
        <w:t>concern</w:t>
      </w:r>
      <w:r>
        <w:rPr>
          <w:rFonts w:ascii="Times New Roman" w:hAnsi="Times New Roman" w:cs="Times New Roman"/>
          <w:sz w:val="24"/>
          <w:szCs w:val="24"/>
        </w:rPr>
        <w:t xml:space="preserve"> in Table </w:t>
      </w:r>
      <w:r w:rsidR="006F644E">
        <w:rPr>
          <w:rFonts w:ascii="Times New Roman" w:hAnsi="Times New Roman" w:cs="Times New Roman"/>
          <w:sz w:val="24"/>
          <w:szCs w:val="24"/>
        </w:rPr>
        <w:t>1</w:t>
      </w:r>
      <w:r w:rsidR="00A54691">
        <w:rPr>
          <w:rFonts w:ascii="Times New Roman" w:hAnsi="Times New Roman" w:cs="Times New Roman"/>
          <w:sz w:val="24"/>
          <w:szCs w:val="24"/>
        </w:rPr>
        <w:t>,</w:t>
      </w:r>
      <w:r>
        <w:rPr>
          <w:rFonts w:ascii="Times New Roman" w:hAnsi="Times New Roman" w:cs="Times New Roman"/>
          <w:sz w:val="24"/>
          <w:szCs w:val="24"/>
        </w:rPr>
        <w:t xml:space="preserve"> </w:t>
      </w:r>
      <w:r w:rsidR="00A54691" w:rsidRPr="004A2628">
        <w:rPr>
          <w:rFonts w:ascii="Times New Roman" w:hAnsi="Times New Roman" w:cs="Times New Roman"/>
          <w:sz w:val="24"/>
          <w:szCs w:val="24"/>
        </w:rPr>
        <w:t>which</w:t>
      </w:r>
      <w:r w:rsidR="00A54691">
        <w:rPr>
          <w:rFonts w:ascii="Times New Roman" w:hAnsi="Times New Roman" w:cs="Times New Roman"/>
          <w:i/>
          <w:iCs/>
          <w:sz w:val="24"/>
          <w:szCs w:val="24"/>
        </w:rPr>
        <w:t xml:space="preserve"> </w:t>
      </w:r>
      <w:r>
        <w:rPr>
          <w:rFonts w:ascii="Times New Roman" w:hAnsi="Times New Roman" w:cs="Times New Roman"/>
          <w:sz w:val="24"/>
          <w:szCs w:val="24"/>
        </w:rPr>
        <w:t xml:space="preserve">are labeled as disagree (1-1.49), neutral (1.5-2.49), and agree (2.5-3). In order to identify the impacts of economic, social, and environmental factors </w:t>
      </w:r>
      <w:r w:rsidR="00F51FEA">
        <w:rPr>
          <w:rFonts w:ascii="Times New Roman" w:hAnsi="Times New Roman" w:cs="Times New Roman"/>
          <w:sz w:val="24"/>
          <w:szCs w:val="24"/>
        </w:rPr>
        <w:t xml:space="preserve">involved in these matrices of questions </w:t>
      </w:r>
      <w:r>
        <w:rPr>
          <w:rFonts w:ascii="Times New Roman" w:hAnsi="Times New Roman" w:cs="Times New Roman"/>
          <w:sz w:val="24"/>
          <w:szCs w:val="24"/>
        </w:rPr>
        <w:t xml:space="preserve">separately, we further split </w:t>
      </w:r>
      <w:r w:rsidR="00CF47A4">
        <w:rPr>
          <w:rFonts w:ascii="Times New Roman" w:hAnsi="Times New Roman" w:cs="Times New Roman"/>
          <w:sz w:val="24"/>
          <w:szCs w:val="24"/>
        </w:rPr>
        <w:t>them</w:t>
      </w:r>
      <w:r>
        <w:rPr>
          <w:rFonts w:ascii="Times New Roman" w:hAnsi="Times New Roman" w:cs="Times New Roman"/>
          <w:sz w:val="24"/>
          <w:szCs w:val="24"/>
        </w:rPr>
        <w:t xml:space="preserve"> into four variables: </w:t>
      </w:r>
      <w:r w:rsidRPr="00677793">
        <w:rPr>
          <w:rFonts w:ascii="Times New Roman" w:hAnsi="Times New Roman" w:cs="Times New Roman"/>
          <w:i/>
          <w:iCs/>
          <w:sz w:val="24"/>
          <w:szCs w:val="24"/>
        </w:rPr>
        <w:t>bne_eco</w:t>
      </w:r>
      <w:r>
        <w:rPr>
          <w:rFonts w:ascii="Times New Roman" w:hAnsi="Times New Roman" w:cs="Times New Roman"/>
          <w:sz w:val="24"/>
          <w:szCs w:val="24"/>
        </w:rPr>
        <w:t xml:space="preserve"> (</w:t>
      </w:r>
      <w:r w:rsidR="00F36BAA">
        <w:rPr>
          <w:rFonts w:ascii="Times New Roman" w:hAnsi="Times New Roman" w:cs="Times New Roman" w:hint="eastAsia"/>
          <w:sz w:val="24"/>
          <w:szCs w:val="24"/>
        </w:rPr>
        <w:t>eco</w:t>
      </w:r>
      <w:r w:rsidR="00F36BAA">
        <w:rPr>
          <w:rFonts w:ascii="Times New Roman" w:hAnsi="Times New Roman" w:cs="Times New Roman"/>
          <w:sz w:val="24"/>
          <w:szCs w:val="24"/>
        </w:rPr>
        <w:t xml:space="preserve">nomic </w:t>
      </w:r>
      <w:r w:rsidR="003A46FE">
        <w:rPr>
          <w:rFonts w:ascii="Times New Roman" w:hAnsi="Times New Roman" w:cs="Times New Roman"/>
          <w:sz w:val="24"/>
          <w:szCs w:val="24"/>
        </w:rPr>
        <w:t>benefits</w:t>
      </w:r>
      <w:r>
        <w:rPr>
          <w:rFonts w:ascii="Times New Roman" w:hAnsi="Times New Roman" w:cs="Times New Roman"/>
          <w:sz w:val="24"/>
          <w:szCs w:val="24"/>
        </w:rPr>
        <w:t xml:space="preserve">), </w:t>
      </w:r>
      <w:r w:rsidRPr="00677793">
        <w:rPr>
          <w:rFonts w:ascii="Times New Roman" w:hAnsi="Times New Roman" w:cs="Times New Roman"/>
          <w:i/>
          <w:iCs/>
          <w:sz w:val="24"/>
          <w:szCs w:val="24"/>
        </w:rPr>
        <w:t>bne_env</w:t>
      </w:r>
      <w:r>
        <w:rPr>
          <w:rFonts w:ascii="Times New Roman" w:hAnsi="Times New Roman" w:cs="Times New Roman"/>
          <w:sz w:val="24"/>
          <w:szCs w:val="24"/>
        </w:rPr>
        <w:t xml:space="preserve"> (</w:t>
      </w:r>
      <w:r w:rsidR="00F36BAA">
        <w:rPr>
          <w:rFonts w:ascii="Times New Roman" w:hAnsi="Times New Roman" w:cs="Times New Roman"/>
          <w:sz w:val="24"/>
          <w:szCs w:val="24"/>
        </w:rPr>
        <w:t xml:space="preserve">environmental </w:t>
      </w:r>
      <w:r w:rsidR="003A46FE">
        <w:rPr>
          <w:rFonts w:ascii="Times New Roman" w:hAnsi="Times New Roman" w:cs="Times New Roman"/>
          <w:sz w:val="24"/>
          <w:szCs w:val="24"/>
        </w:rPr>
        <w:t>benefits</w:t>
      </w:r>
      <w:r>
        <w:rPr>
          <w:rFonts w:ascii="Times New Roman" w:hAnsi="Times New Roman" w:cs="Times New Roman"/>
          <w:sz w:val="24"/>
          <w:szCs w:val="24"/>
        </w:rPr>
        <w:t xml:space="preserve">), </w:t>
      </w:r>
      <w:r w:rsidRPr="00677793">
        <w:rPr>
          <w:rFonts w:ascii="Times New Roman" w:hAnsi="Times New Roman" w:cs="Times New Roman"/>
          <w:i/>
          <w:iCs/>
          <w:sz w:val="24"/>
          <w:szCs w:val="24"/>
        </w:rPr>
        <w:t>con_eco</w:t>
      </w:r>
      <w:r>
        <w:rPr>
          <w:rFonts w:ascii="Times New Roman" w:hAnsi="Times New Roman" w:cs="Times New Roman"/>
          <w:sz w:val="24"/>
          <w:szCs w:val="24"/>
        </w:rPr>
        <w:t xml:space="preserve"> (economic</w:t>
      </w:r>
      <w:r w:rsidR="00F36BAA">
        <w:rPr>
          <w:rFonts w:ascii="Times New Roman" w:hAnsi="Times New Roman" w:cs="Times New Roman"/>
          <w:sz w:val="24"/>
          <w:szCs w:val="24"/>
        </w:rPr>
        <w:t xml:space="preserve"> concerns</w:t>
      </w:r>
      <w:r w:rsidR="008E0E47">
        <w:rPr>
          <w:rFonts w:ascii="Times New Roman" w:hAnsi="Times New Roman" w:cs="Times New Roman"/>
          <w:sz w:val="24"/>
          <w:szCs w:val="24"/>
        </w:rPr>
        <w:t>, mostly</w:t>
      </w:r>
      <w:r w:rsidR="00F36BAA">
        <w:rPr>
          <w:rFonts w:ascii="Times New Roman" w:hAnsi="Times New Roman" w:cs="Times New Roman"/>
          <w:sz w:val="24"/>
          <w:szCs w:val="24"/>
        </w:rPr>
        <w:t xml:space="preserve"> related to uncertainties and lack of market</w:t>
      </w:r>
      <w:r w:rsidR="008B5BFF">
        <w:rPr>
          <w:rFonts w:ascii="Times New Roman" w:hAnsi="Times New Roman" w:cs="Times New Roman"/>
          <w:sz w:val="24"/>
          <w:szCs w:val="24"/>
        </w:rPr>
        <w:t xml:space="preserve"> for perennial biomass</w:t>
      </w:r>
      <w:r>
        <w:rPr>
          <w:rFonts w:ascii="Times New Roman" w:hAnsi="Times New Roman" w:cs="Times New Roman"/>
          <w:sz w:val="24"/>
          <w:szCs w:val="24"/>
        </w:rPr>
        <w:t xml:space="preserve">), and </w:t>
      </w:r>
      <w:r w:rsidRPr="00677793">
        <w:rPr>
          <w:rFonts w:ascii="Times New Roman" w:hAnsi="Times New Roman" w:cs="Times New Roman"/>
          <w:i/>
          <w:iCs/>
          <w:sz w:val="24"/>
          <w:szCs w:val="24"/>
        </w:rPr>
        <w:t>con_soc</w:t>
      </w:r>
      <w:r>
        <w:rPr>
          <w:rFonts w:ascii="Times New Roman" w:hAnsi="Times New Roman" w:cs="Times New Roman"/>
          <w:sz w:val="24"/>
          <w:szCs w:val="24"/>
        </w:rPr>
        <w:t xml:space="preserve"> (</w:t>
      </w:r>
      <w:r w:rsidR="00C2104B">
        <w:rPr>
          <w:rFonts w:ascii="Times New Roman" w:hAnsi="Times New Roman" w:cs="Times New Roman"/>
          <w:sz w:val="24"/>
          <w:szCs w:val="24"/>
        </w:rPr>
        <w:t xml:space="preserve">social </w:t>
      </w:r>
      <w:r>
        <w:rPr>
          <w:rFonts w:ascii="Times New Roman" w:hAnsi="Times New Roman" w:cs="Times New Roman"/>
          <w:sz w:val="24"/>
          <w:szCs w:val="24"/>
        </w:rPr>
        <w:t>concerns)</w:t>
      </w:r>
      <w:r w:rsidRPr="0015476C">
        <w:rPr>
          <w:rFonts w:ascii="Times New Roman" w:hAnsi="Times New Roman" w:cs="Times New Roman"/>
          <w:sz w:val="24"/>
          <w:szCs w:val="24"/>
        </w:rPr>
        <w:t xml:space="preserve"> </w:t>
      </w:r>
      <w:r>
        <w:rPr>
          <w:rFonts w:ascii="Times New Roman" w:hAnsi="Times New Roman" w:cs="Times New Roman"/>
          <w:sz w:val="24"/>
          <w:szCs w:val="24"/>
        </w:rPr>
        <w:t xml:space="preserve">in Table </w:t>
      </w:r>
      <w:r w:rsidR="006F644E">
        <w:rPr>
          <w:rFonts w:ascii="Times New Roman" w:hAnsi="Times New Roman" w:cs="Times New Roman"/>
          <w:sz w:val="24"/>
          <w:szCs w:val="24"/>
        </w:rPr>
        <w:t>1</w:t>
      </w:r>
      <w:r>
        <w:rPr>
          <w:rFonts w:ascii="Times New Roman" w:hAnsi="Times New Roman" w:cs="Times New Roman"/>
          <w:sz w:val="24"/>
          <w:szCs w:val="24"/>
        </w:rPr>
        <w:t xml:space="preserve">. See Table S2 in the SI for the list of claims included in the four variables. The scales and labels of the four variables are identical to that of </w:t>
      </w:r>
      <w:r w:rsidRPr="006614AB">
        <w:rPr>
          <w:rFonts w:ascii="Times New Roman" w:hAnsi="Times New Roman" w:cs="Times New Roman"/>
          <w:i/>
          <w:iCs/>
          <w:sz w:val="24"/>
          <w:szCs w:val="24"/>
        </w:rPr>
        <w:t>benefit</w:t>
      </w:r>
      <w:r>
        <w:rPr>
          <w:rFonts w:ascii="Times New Roman" w:hAnsi="Times New Roman" w:cs="Times New Roman"/>
          <w:sz w:val="24"/>
          <w:szCs w:val="24"/>
        </w:rPr>
        <w:t xml:space="preserve"> and </w:t>
      </w:r>
      <w:r w:rsidRPr="006614AB">
        <w:rPr>
          <w:rFonts w:ascii="Times New Roman" w:hAnsi="Times New Roman" w:cs="Times New Roman"/>
          <w:i/>
          <w:iCs/>
          <w:sz w:val="24"/>
          <w:szCs w:val="24"/>
        </w:rPr>
        <w:t>concern</w:t>
      </w:r>
      <w:r>
        <w:rPr>
          <w:rFonts w:ascii="Times New Roman" w:hAnsi="Times New Roman" w:cs="Times New Roman"/>
          <w:sz w:val="24"/>
          <w:szCs w:val="24"/>
        </w:rPr>
        <w:t>.</w:t>
      </w:r>
      <w:r w:rsidR="0065763A">
        <w:rPr>
          <w:rFonts w:ascii="Times New Roman" w:hAnsi="Times New Roman" w:cs="Times New Roman"/>
          <w:sz w:val="24"/>
          <w:szCs w:val="24"/>
        </w:rPr>
        <w:t xml:space="preserve"> </w:t>
      </w:r>
      <w:r w:rsidR="000173C1">
        <w:rPr>
          <w:rFonts w:ascii="Times New Roman" w:hAnsi="Times New Roman" w:cs="Times New Roman"/>
          <w:sz w:val="24"/>
          <w:szCs w:val="24"/>
        </w:rPr>
        <w:t>Finally, f</w:t>
      </w:r>
      <w:r w:rsidR="0079279A">
        <w:rPr>
          <w:rFonts w:ascii="Times New Roman" w:hAnsi="Times New Roman" w:cs="Times New Roman"/>
          <w:sz w:val="24"/>
          <w:szCs w:val="24"/>
        </w:rPr>
        <w:t xml:space="preserve">or </w:t>
      </w:r>
      <w:r w:rsidR="0079279A" w:rsidRPr="004A2628">
        <w:rPr>
          <w:rFonts w:ascii="Times New Roman" w:hAnsi="Times New Roman" w:cs="Times New Roman"/>
          <w:i/>
          <w:iCs/>
          <w:sz w:val="24"/>
          <w:szCs w:val="24"/>
        </w:rPr>
        <w:t>max_fam</w:t>
      </w:r>
      <w:r w:rsidR="0079279A">
        <w:rPr>
          <w:rFonts w:ascii="Times New Roman" w:hAnsi="Times New Roman" w:cs="Times New Roman"/>
          <w:sz w:val="24"/>
          <w:szCs w:val="24"/>
        </w:rPr>
        <w:t>, w</w:t>
      </w:r>
      <w:r w:rsidR="0065763A">
        <w:rPr>
          <w:rFonts w:ascii="Times New Roman" w:hAnsi="Times New Roman" w:cs="Times New Roman"/>
          <w:sz w:val="24"/>
          <w:szCs w:val="24"/>
        </w:rPr>
        <w:t xml:space="preserve">e ask farmers </w:t>
      </w:r>
      <w:r w:rsidR="000375FB">
        <w:rPr>
          <w:rFonts w:ascii="Times New Roman" w:hAnsi="Times New Roman" w:cs="Times New Roman"/>
          <w:sz w:val="24"/>
          <w:szCs w:val="24"/>
        </w:rPr>
        <w:t xml:space="preserve">about </w:t>
      </w:r>
      <w:r w:rsidR="0065763A">
        <w:rPr>
          <w:rFonts w:ascii="Times New Roman" w:hAnsi="Times New Roman" w:cs="Times New Roman"/>
          <w:sz w:val="24"/>
          <w:szCs w:val="24"/>
        </w:rPr>
        <w:t>their degree of familiarity with three types of perennial energy crops (</w:t>
      </w:r>
      <w:r w:rsidR="002624A6">
        <w:rPr>
          <w:rFonts w:ascii="Times New Roman" w:hAnsi="Times New Roman" w:cs="Times New Roman"/>
          <w:sz w:val="24"/>
          <w:szCs w:val="24"/>
        </w:rPr>
        <w:t>Miscanthus</w:t>
      </w:r>
      <w:r w:rsidR="0065763A">
        <w:rPr>
          <w:rFonts w:ascii="Times New Roman" w:hAnsi="Times New Roman" w:cs="Times New Roman"/>
          <w:sz w:val="24"/>
          <w:szCs w:val="24"/>
        </w:rPr>
        <w:t xml:space="preserve">, switchgrass, energy sorghum) </w:t>
      </w:r>
      <w:r w:rsidR="007562CD">
        <w:rPr>
          <w:rFonts w:ascii="Times New Roman" w:hAnsi="Times New Roman" w:cs="Times New Roman"/>
          <w:sz w:val="24"/>
          <w:szCs w:val="24"/>
        </w:rPr>
        <w:t xml:space="preserve">and </w:t>
      </w:r>
      <w:r w:rsidR="0065763A">
        <w:rPr>
          <w:rFonts w:ascii="Times New Roman" w:hAnsi="Times New Roman" w:cs="Times New Roman"/>
          <w:sz w:val="24"/>
          <w:szCs w:val="24"/>
        </w:rPr>
        <w:t>take the maximum value of the three familiarity measures to represent the farmer’s maximum level of familiarity with perennial energy crops.</w:t>
      </w:r>
    </w:p>
    <w:p w14:paraId="35A41F31" w14:textId="36D01FE6" w:rsidR="005B74C6" w:rsidRDefault="005B74C6"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The last section of the survey is 4 sets of scenario-based questions that asks farmer</w:t>
      </w:r>
      <w:r w:rsidR="00C4377E">
        <w:rPr>
          <w:rFonts w:ascii="Times New Roman" w:hAnsi="Times New Roman" w:cs="Times New Roman"/>
          <w:sz w:val="24"/>
          <w:szCs w:val="24"/>
        </w:rPr>
        <w:t xml:space="preserve"> </w:t>
      </w:r>
      <w:r>
        <w:rPr>
          <w:rFonts w:ascii="Times New Roman" w:hAnsi="Times New Roman" w:cs="Times New Roman"/>
          <w:sz w:val="24"/>
          <w:szCs w:val="24"/>
        </w:rPr>
        <w:t>willingness to growing perennial energy crop under some specified financial scenarios (an example of the scenario is shown in Figure 2). On top of the scenario questionnaire</w:t>
      </w:r>
      <w:r w:rsidR="00801340">
        <w:rPr>
          <w:rFonts w:ascii="Times New Roman" w:hAnsi="Times New Roman" w:cs="Times New Roman"/>
          <w:sz w:val="24"/>
          <w:szCs w:val="24"/>
        </w:rPr>
        <w:t>,</w:t>
      </w:r>
      <w:r>
        <w:rPr>
          <w:rFonts w:ascii="Times New Roman" w:hAnsi="Times New Roman" w:cs="Times New Roman"/>
          <w:sz w:val="24"/>
          <w:szCs w:val="24"/>
        </w:rPr>
        <w:t xml:space="preserve"> basic perennial energy crop characteristics</w:t>
      </w:r>
      <w:r w:rsidR="00405494">
        <w:rPr>
          <w:rFonts w:ascii="Times New Roman" w:hAnsi="Times New Roman" w:cs="Times New Roman"/>
          <w:sz w:val="24"/>
          <w:szCs w:val="24"/>
        </w:rPr>
        <w:t>,</w:t>
      </w:r>
      <w:r>
        <w:rPr>
          <w:rFonts w:ascii="Times New Roman" w:hAnsi="Times New Roman" w:cs="Times New Roman"/>
          <w:sz w:val="24"/>
          <w:szCs w:val="24"/>
        </w:rPr>
        <w:t xml:space="preserve"> including its lifespan and </w:t>
      </w:r>
      <w:r>
        <w:rPr>
          <w:rFonts w:ascii="Times New Roman" w:hAnsi="Times New Roman" w:cs="Times New Roman"/>
          <w:sz w:val="24"/>
          <w:szCs w:val="24"/>
        </w:rPr>
        <w:lastRenderedPageBreak/>
        <w:t>yield (Figure S1 in the SI), as well as some explanation of the scenario settings (Figure S2 in the SI), are provided to ensure well-informed responses to the questions.</w:t>
      </w:r>
    </w:p>
    <w:p w14:paraId="2DA9E372" w14:textId="72F3D7DF" w:rsidR="00067426" w:rsidRDefault="00067426" w:rsidP="00067426">
      <w:pPr>
        <w:spacing w:afterLines="50" w:after="156" w:line="480" w:lineRule="auto"/>
        <w:jc w:val="center"/>
        <w:rPr>
          <w:rFonts w:ascii="Times New Roman" w:hAnsi="Times New Roman" w:cs="Times New Roman"/>
          <w:sz w:val="22"/>
        </w:rPr>
      </w:pPr>
      <w:r>
        <w:rPr>
          <w:noProof/>
        </w:rPr>
        <w:drawing>
          <wp:inline distT="0" distB="0" distL="0" distR="0" wp14:anchorId="18D654C8" wp14:editId="73296695">
            <wp:extent cx="5274310" cy="3339465"/>
            <wp:effectExtent l="0" t="0" r="254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339465"/>
                    </a:xfrm>
                    <a:prstGeom prst="rect">
                      <a:avLst/>
                    </a:prstGeom>
                    <a:noFill/>
                    <a:ln>
                      <a:noFill/>
                    </a:ln>
                  </pic:spPr>
                </pic:pic>
              </a:graphicData>
            </a:graphic>
          </wp:inline>
        </w:drawing>
      </w:r>
    </w:p>
    <w:p w14:paraId="2F704A83" w14:textId="2DEFDCCD" w:rsidR="00067426" w:rsidRDefault="00067426" w:rsidP="00131BE6">
      <w:pPr>
        <w:spacing w:afterLines="50" w:after="156" w:line="480" w:lineRule="auto"/>
        <w:jc w:val="center"/>
        <w:rPr>
          <w:rFonts w:ascii="Times New Roman" w:hAnsi="Times New Roman" w:cs="Times New Roman"/>
          <w:sz w:val="24"/>
          <w:szCs w:val="24"/>
        </w:rPr>
      </w:pPr>
      <w:r w:rsidRPr="005D0F48">
        <w:rPr>
          <w:rFonts w:ascii="Times New Roman" w:hAnsi="Times New Roman" w:cs="Times New Roman" w:hint="eastAsia"/>
          <w:sz w:val="22"/>
        </w:rPr>
        <w:t>F</w:t>
      </w:r>
      <w:r w:rsidRPr="005D0F48">
        <w:rPr>
          <w:rFonts w:ascii="Times New Roman" w:hAnsi="Times New Roman" w:cs="Times New Roman"/>
          <w:sz w:val="22"/>
        </w:rPr>
        <w:t>igure 2</w:t>
      </w:r>
      <w:r w:rsidR="004C6B0A">
        <w:rPr>
          <w:rFonts w:ascii="Times New Roman" w:hAnsi="Times New Roman" w:cs="Times New Roman"/>
          <w:sz w:val="22"/>
        </w:rPr>
        <w:t>.</w:t>
      </w:r>
      <w:r w:rsidRPr="005D0F48">
        <w:rPr>
          <w:rFonts w:ascii="Times New Roman" w:hAnsi="Times New Roman" w:cs="Times New Roman"/>
          <w:sz w:val="22"/>
        </w:rPr>
        <w:t xml:space="preserve"> </w:t>
      </w:r>
      <w:r>
        <w:rPr>
          <w:rFonts w:ascii="Times New Roman" w:hAnsi="Times New Roman" w:cs="Times New Roman"/>
          <w:sz w:val="22"/>
        </w:rPr>
        <w:t>A</w:t>
      </w:r>
      <w:r w:rsidRPr="005D0F48">
        <w:rPr>
          <w:rFonts w:ascii="Times New Roman" w:hAnsi="Times New Roman" w:cs="Times New Roman"/>
          <w:sz w:val="22"/>
        </w:rPr>
        <w:t>n example of the scenario-based question</w:t>
      </w:r>
    </w:p>
    <w:p w14:paraId="085A6F07" w14:textId="47DCD22A" w:rsidR="005B74C6" w:rsidRPr="007E1329" w:rsidRDefault="007E1329" w:rsidP="005B74C6">
      <w:pPr>
        <w:jc w:val="center"/>
        <w:rPr>
          <w:rFonts w:ascii="Times New Roman" w:hAnsi="Times New Roman" w:cs="Times New Roman"/>
          <w:b/>
          <w:bCs/>
          <w:sz w:val="24"/>
          <w:szCs w:val="24"/>
        </w:rPr>
      </w:pPr>
      <w:r w:rsidRPr="007E1329">
        <w:rPr>
          <w:rFonts w:ascii="Times New Roman" w:hAnsi="Times New Roman" w:cs="Times New Roman"/>
          <w:b/>
          <w:bCs/>
          <w:noProof/>
          <w:sz w:val="24"/>
          <w:szCs w:val="24"/>
          <w:lang w:eastAsia="en-US"/>
        </w:rPr>
        <w:t>&lt;Figure 2&gt;</w:t>
      </w:r>
    </w:p>
    <w:p w14:paraId="5186E70D" w14:textId="10E4D3F5" w:rsidR="005B74C6" w:rsidRDefault="005B74C6" w:rsidP="004A2628">
      <w:pPr>
        <w:spacing w:afterLines="50" w:after="156" w:line="360" w:lineRule="auto"/>
        <w:jc w:val="left"/>
        <w:rPr>
          <w:rFonts w:ascii="Times New Roman" w:hAnsi="Times New Roman" w:cs="Times New Roman"/>
          <w:sz w:val="24"/>
          <w:szCs w:val="24"/>
        </w:rPr>
        <w:sectPr w:rsidR="005B74C6" w:rsidSect="00C5323B">
          <w:footerReference w:type="default" r:id="rId11"/>
          <w:pgSz w:w="11906" w:h="16838"/>
          <w:pgMar w:top="1440" w:right="1800" w:bottom="1440" w:left="1800" w:header="851" w:footer="992" w:gutter="0"/>
          <w:lnNumType w:countBy="1" w:restart="continuous"/>
          <w:cols w:space="425"/>
          <w:docGrid w:type="lines" w:linePitch="312"/>
        </w:sectPr>
      </w:pPr>
    </w:p>
    <w:p w14:paraId="368D27E0" w14:textId="77777777" w:rsidR="001D3E62" w:rsidRDefault="001D3E62" w:rsidP="001D3E62">
      <w:pPr>
        <w:spacing w:afterLines="50" w:after="156"/>
        <w:jc w:val="center"/>
        <w:rPr>
          <w:rFonts w:ascii="Times New Roman" w:hAnsi="Times New Roman" w:cs="Times New Roman"/>
          <w:sz w:val="24"/>
          <w:szCs w:val="24"/>
        </w:rPr>
      </w:pPr>
      <w:r w:rsidRPr="00993F15">
        <w:rPr>
          <w:rFonts w:ascii="Times New Roman" w:hAnsi="Times New Roman" w:cs="Times New Roman" w:hint="eastAsia"/>
          <w:sz w:val="22"/>
        </w:rPr>
        <w:lastRenderedPageBreak/>
        <w:t>T</w:t>
      </w:r>
      <w:r w:rsidRPr="00993F15">
        <w:rPr>
          <w:rFonts w:ascii="Times New Roman" w:hAnsi="Times New Roman" w:cs="Times New Roman"/>
          <w:sz w:val="22"/>
        </w:rPr>
        <w:t xml:space="preserve">able </w:t>
      </w:r>
      <w:r>
        <w:rPr>
          <w:rFonts w:ascii="Times New Roman" w:hAnsi="Times New Roman" w:cs="Times New Roman"/>
          <w:sz w:val="22"/>
        </w:rPr>
        <w:t>1</w:t>
      </w:r>
      <w:r w:rsidRPr="00993F15">
        <w:rPr>
          <w:rFonts w:ascii="Times New Roman" w:hAnsi="Times New Roman" w:cs="Times New Roman"/>
          <w:sz w:val="22"/>
        </w:rPr>
        <w:t>. Variables generated from survey responses</w:t>
      </w:r>
      <w:r>
        <w:rPr>
          <w:rFonts w:ascii="Times New Roman" w:hAnsi="Times New Roman" w:cs="Times New Roman"/>
          <w:sz w:val="22"/>
        </w:rPr>
        <w:t xml:space="preserve"> and their levels</w:t>
      </w:r>
    </w:p>
    <w:tbl>
      <w:tblPr>
        <w:tblStyle w:val="TableGridLight"/>
        <w:tblW w:w="0" w:type="auto"/>
        <w:jc w:val="center"/>
        <w:tblBorders>
          <w:top w:val="single" w:sz="12" w:space="0" w:color="0D0D0D" w:themeColor="text1" w:themeTint="F2"/>
          <w:left w:val="none" w:sz="0" w:space="0" w:color="auto"/>
          <w:bottom w:val="single" w:sz="12" w:space="0" w:color="0D0D0D" w:themeColor="text1" w:themeTint="F2"/>
          <w:right w:val="none" w:sz="0" w:space="0" w:color="auto"/>
          <w:insideH w:val="none" w:sz="0" w:space="0" w:color="auto"/>
          <w:insideV w:val="none" w:sz="0" w:space="0" w:color="auto"/>
        </w:tblBorders>
        <w:tblLook w:val="04A0" w:firstRow="1" w:lastRow="0" w:firstColumn="1" w:lastColumn="0" w:noHBand="0" w:noVBand="1"/>
      </w:tblPr>
      <w:tblGrid>
        <w:gridCol w:w="2209"/>
        <w:gridCol w:w="1469"/>
        <w:gridCol w:w="5536"/>
        <w:gridCol w:w="4744"/>
      </w:tblGrid>
      <w:tr w:rsidR="008C3B72" w:rsidRPr="003A34B0" w14:paraId="515FDB60" w14:textId="77777777" w:rsidTr="008C3B72">
        <w:trPr>
          <w:jc w:val="center"/>
        </w:trPr>
        <w:tc>
          <w:tcPr>
            <w:tcW w:w="0" w:type="auto"/>
            <w:gridSpan w:val="2"/>
            <w:tcBorders>
              <w:top w:val="single" w:sz="12" w:space="0" w:color="0D0D0D" w:themeColor="text1" w:themeTint="F2"/>
              <w:bottom w:val="single" w:sz="4" w:space="0" w:color="0D0D0D" w:themeColor="text1" w:themeTint="F2"/>
            </w:tcBorders>
            <w:vAlign w:val="center"/>
          </w:tcPr>
          <w:p w14:paraId="603F9384" w14:textId="77777777" w:rsidR="001D3E62" w:rsidRPr="003A34B0" w:rsidRDefault="001D3E62" w:rsidP="00596479">
            <w:pPr>
              <w:spacing w:line="240" w:lineRule="exact"/>
              <w:jc w:val="left"/>
              <w:rPr>
                <w:rFonts w:ascii="Times New Roman" w:hAnsi="Times New Roman" w:cs="Times New Roman"/>
                <w:szCs w:val="21"/>
              </w:rPr>
            </w:pPr>
            <w:r w:rsidRPr="003A34B0">
              <w:rPr>
                <w:rFonts w:ascii="Times New Roman" w:hAnsi="Times New Roman" w:cs="Times New Roman"/>
                <w:szCs w:val="21"/>
              </w:rPr>
              <w:t>Variable</w:t>
            </w:r>
          </w:p>
        </w:tc>
        <w:tc>
          <w:tcPr>
            <w:tcW w:w="5536" w:type="dxa"/>
            <w:tcBorders>
              <w:top w:val="single" w:sz="12" w:space="0" w:color="0D0D0D" w:themeColor="text1" w:themeTint="F2"/>
              <w:bottom w:val="single" w:sz="4" w:space="0" w:color="0D0D0D" w:themeColor="text1" w:themeTint="F2"/>
            </w:tcBorders>
            <w:vAlign w:val="center"/>
          </w:tcPr>
          <w:p w14:paraId="020B1250" w14:textId="77777777" w:rsidR="001D3E62" w:rsidRPr="003A34B0" w:rsidRDefault="001D3E62" w:rsidP="00596479">
            <w:pPr>
              <w:spacing w:line="240" w:lineRule="exact"/>
              <w:jc w:val="left"/>
              <w:rPr>
                <w:rFonts w:ascii="Times New Roman" w:hAnsi="Times New Roman" w:cs="Times New Roman"/>
                <w:szCs w:val="21"/>
              </w:rPr>
            </w:pPr>
            <w:r w:rsidRPr="003A34B0">
              <w:rPr>
                <w:rFonts w:ascii="Times New Roman" w:hAnsi="Times New Roman" w:cs="Times New Roman" w:hint="eastAsia"/>
                <w:szCs w:val="21"/>
              </w:rPr>
              <w:t>M</w:t>
            </w:r>
            <w:r w:rsidRPr="003A34B0">
              <w:rPr>
                <w:rFonts w:ascii="Times New Roman" w:hAnsi="Times New Roman" w:cs="Times New Roman"/>
                <w:szCs w:val="21"/>
              </w:rPr>
              <w:t>eaning</w:t>
            </w:r>
          </w:p>
        </w:tc>
        <w:tc>
          <w:tcPr>
            <w:tcW w:w="4744" w:type="dxa"/>
            <w:tcBorders>
              <w:top w:val="single" w:sz="12" w:space="0" w:color="0D0D0D" w:themeColor="text1" w:themeTint="F2"/>
              <w:bottom w:val="single" w:sz="4" w:space="0" w:color="0D0D0D" w:themeColor="text1" w:themeTint="F2"/>
            </w:tcBorders>
            <w:vAlign w:val="center"/>
          </w:tcPr>
          <w:p w14:paraId="7DCA34FD" w14:textId="392F96A2" w:rsidR="001D3E62" w:rsidRPr="003A34B0" w:rsidRDefault="001D3E62" w:rsidP="00596479">
            <w:pPr>
              <w:spacing w:line="240" w:lineRule="exact"/>
              <w:jc w:val="left"/>
              <w:rPr>
                <w:rFonts w:ascii="Times New Roman" w:hAnsi="Times New Roman" w:cs="Times New Roman"/>
                <w:szCs w:val="21"/>
              </w:rPr>
            </w:pPr>
            <w:r w:rsidRPr="003A34B0">
              <w:rPr>
                <w:rFonts w:ascii="Times New Roman" w:hAnsi="Times New Roman" w:cs="Times New Roman" w:hint="eastAsia"/>
                <w:szCs w:val="21"/>
              </w:rPr>
              <w:t>L</w:t>
            </w:r>
            <w:r w:rsidRPr="003A34B0">
              <w:rPr>
                <w:rFonts w:ascii="Times New Roman" w:hAnsi="Times New Roman" w:cs="Times New Roman"/>
                <w:szCs w:val="21"/>
              </w:rPr>
              <w:t>evel</w:t>
            </w:r>
            <w:r w:rsidR="0023053B">
              <w:rPr>
                <w:rFonts w:ascii="Times New Roman" w:hAnsi="Times New Roman" w:cs="Times New Roman"/>
                <w:szCs w:val="21"/>
              </w:rPr>
              <w:t>s</w:t>
            </w:r>
          </w:p>
        </w:tc>
      </w:tr>
      <w:tr w:rsidR="008C3B72" w:rsidRPr="003A34B0" w14:paraId="0B5871F2" w14:textId="77777777" w:rsidTr="008C3B72">
        <w:trPr>
          <w:jc w:val="center"/>
        </w:trPr>
        <w:tc>
          <w:tcPr>
            <w:tcW w:w="0" w:type="auto"/>
            <w:vMerge w:val="restart"/>
            <w:tcBorders>
              <w:top w:val="single" w:sz="4" w:space="0" w:color="0D0D0D" w:themeColor="text1" w:themeTint="F2"/>
              <w:bottom w:val="nil"/>
            </w:tcBorders>
            <w:vAlign w:val="center"/>
          </w:tcPr>
          <w:p w14:paraId="656FE064"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B</w:t>
            </w:r>
            <w:r>
              <w:rPr>
                <w:rFonts w:ascii="Times New Roman" w:hAnsi="Times New Roman" w:cs="Times New Roman"/>
                <w:szCs w:val="21"/>
              </w:rPr>
              <w:t>ackground information</w:t>
            </w:r>
          </w:p>
        </w:tc>
        <w:tc>
          <w:tcPr>
            <w:tcW w:w="0" w:type="auto"/>
            <w:tcBorders>
              <w:top w:val="single" w:sz="4" w:space="0" w:color="0D0D0D" w:themeColor="text1" w:themeTint="F2"/>
              <w:bottom w:val="nil"/>
            </w:tcBorders>
            <w:vAlign w:val="center"/>
          </w:tcPr>
          <w:p w14:paraId="10005976"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a</w:t>
            </w:r>
            <w:r w:rsidRPr="00415F2E">
              <w:rPr>
                <w:rFonts w:ascii="Times New Roman" w:hAnsi="Times New Roman" w:cs="Times New Roman" w:hint="eastAsia"/>
                <w:i/>
                <w:iCs/>
                <w:szCs w:val="21"/>
              </w:rPr>
              <w:t>ge</w:t>
            </w:r>
          </w:p>
        </w:tc>
        <w:tc>
          <w:tcPr>
            <w:tcW w:w="5536" w:type="dxa"/>
            <w:tcBorders>
              <w:top w:val="single" w:sz="4" w:space="0" w:color="0D0D0D" w:themeColor="text1" w:themeTint="F2"/>
              <w:bottom w:val="nil"/>
            </w:tcBorders>
            <w:vAlign w:val="center"/>
          </w:tcPr>
          <w:p w14:paraId="7874C461"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ge of farmer</w:t>
            </w:r>
          </w:p>
        </w:tc>
        <w:tc>
          <w:tcPr>
            <w:tcW w:w="4744" w:type="dxa"/>
            <w:tcBorders>
              <w:top w:val="single" w:sz="4" w:space="0" w:color="0D0D0D" w:themeColor="text1" w:themeTint="F2"/>
              <w:bottom w:val="nil"/>
            </w:tcBorders>
            <w:vAlign w:val="center"/>
          </w:tcPr>
          <w:p w14:paraId="329EA624" w14:textId="6F40FEAE" w:rsidR="001D3E62" w:rsidRPr="003A34B0" w:rsidRDefault="0023053B" w:rsidP="00596479">
            <w:pPr>
              <w:spacing w:line="240" w:lineRule="exact"/>
              <w:jc w:val="left"/>
              <w:rPr>
                <w:rFonts w:ascii="Times New Roman" w:hAnsi="Times New Roman" w:cs="Times New Roman"/>
                <w:szCs w:val="21"/>
              </w:rPr>
            </w:pPr>
            <w:r w:rsidRPr="0023053B">
              <w:rPr>
                <w:rFonts w:ascii="Times New Roman" w:hAnsi="Times New Roman" w:cs="Times New Roman" w:hint="eastAsia"/>
                <w:szCs w:val="21"/>
              </w:rPr>
              <w:t>≤</w:t>
            </w:r>
            <w:r w:rsidRPr="0023053B">
              <w:rPr>
                <w:rFonts w:ascii="Times New Roman" w:hAnsi="Times New Roman" w:cs="Times New Roman"/>
                <w:szCs w:val="21"/>
              </w:rPr>
              <w:t>44 years</w:t>
            </w:r>
            <w:r w:rsidR="00B9179F">
              <w:rPr>
                <w:rFonts w:ascii="Times New Roman" w:hAnsi="Times New Roman" w:cs="Times New Roman"/>
                <w:szCs w:val="21"/>
              </w:rPr>
              <w:t>,</w:t>
            </w:r>
            <w:r w:rsidRPr="0023053B">
              <w:rPr>
                <w:rFonts w:ascii="Times New Roman" w:hAnsi="Times New Roman" w:cs="Times New Roman"/>
                <w:szCs w:val="21"/>
              </w:rPr>
              <w:t xml:space="preserve"> 45-64 years</w:t>
            </w:r>
            <w:r w:rsidR="00B9179F">
              <w:rPr>
                <w:rFonts w:ascii="Times New Roman" w:hAnsi="Times New Roman" w:cs="Times New Roman"/>
                <w:szCs w:val="21"/>
              </w:rPr>
              <w:t>,</w:t>
            </w:r>
            <w:r w:rsidR="00B9179F" w:rsidRPr="0023053B">
              <w:rPr>
                <w:rFonts w:ascii="Times New Roman" w:hAnsi="Times New Roman" w:cs="Times New Roman"/>
                <w:szCs w:val="21"/>
              </w:rPr>
              <w:t xml:space="preserve"> </w:t>
            </w:r>
            <w:r w:rsidRPr="0023053B">
              <w:rPr>
                <w:rFonts w:ascii="Times New Roman" w:hAnsi="Times New Roman" w:cs="Times New Roman"/>
                <w:szCs w:val="21"/>
              </w:rPr>
              <w:t>and ≥ 65 years</w:t>
            </w:r>
          </w:p>
        </w:tc>
      </w:tr>
      <w:tr w:rsidR="008C3B72" w:rsidRPr="003A34B0" w14:paraId="08BEE840" w14:textId="77777777" w:rsidTr="008C3B72">
        <w:trPr>
          <w:jc w:val="center"/>
        </w:trPr>
        <w:tc>
          <w:tcPr>
            <w:tcW w:w="0" w:type="auto"/>
            <w:vMerge/>
            <w:tcBorders>
              <w:top w:val="nil"/>
              <w:bottom w:val="nil"/>
            </w:tcBorders>
            <w:vAlign w:val="center"/>
          </w:tcPr>
          <w:p w14:paraId="5B181399"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45B4C7BF"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g</w:t>
            </w:r>
            <w:r w:rsidRPr="00415F2E">
              <w:rPr>
                <w:rFonts w:ascii="Times New Roman" w:hAnsi="Times New Roman" w:cs="Times New Roman" w:hint="eastAsia"/>
                <w:i/>
                <w:iCs/>
                <w:szCs w:val="21"/>
              </w:rPr>
              <w:t>ender</w:t>
            </w:r>
          </w:p>
        </w:tc>
        <w:tc>
          <w:tcPr>
            <w:tcW w:w="5536" w:type="dxa"/>
            <w:tcBorders>
              <w:top w:val="nil"/>
              <w:bottom w:val="nil"/>
            </w:tcBorders>
            <w:vAlign w:val="center"/>
          </w:tcPr>
          <w:p w14:paraId="435FCB32"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G</w:t>
            </w:r>
            <w:r>
              <w:rPr>
                <w:rFonts w:ascii="Times New Roman" w:hAnsi="Times New Roman" w:cs="Times New Roman"/>
                <w:szCs w:val="21"/>
              </w:rPr>
              <w:t>ender of farmer</w:t>
            </w:r>
          </w:p>
        </w:tc>
        <w:tc>
          <w:tcPr>
            <w:tcW w:w="4744" w:type="dxa"/>
            <w:tcBorders>
              <w:top w:val="nil"/>
              <w:bottom w:val="nil"/>
            </w:tcBorders>
            <w:vAlign w:val="center"/>
          </w:tcPr>
          <w:p w14:paraId="4D030AB7" w14:textId="2B7741BD" w:rsidR="001D3E62" w:rsidRPr="003A34B0" w:rsidRDefault="00E43708" w:rsidP="00596479">
            <w:pPr>
              <w:spacing w:line="240" w:lineRule="exact"/>
              <w:jc w:val="left"/>
              <w:rPr>
                <w:rFonts w:ascii="Times New Roman" w:hAnsi="Times New Roman" w:cs="Times New Roman"/>
                <w:szCs w:val="21"/>
              </w:rPr>
            </w:pPr>
            <w:r>
              <w:rPr>
                <w:rFonts w:ascii="Times New Roman" w:hAnsi="Times New Roman" w:cs="Times New Roman"/>
                <w:szCs w:val="21"/>
              </w:rPr>
              <w:t>male</w:t>
            </w:r>
            <w:r w:rsidR="001254CF">
              <w:rPr>
                <w:rFonts w:ascii="Times New Roman" w:hAnsi="Times New Roman" w:cs="Times New Roman"/>
                <w:szCs w:val="21"/>
              </w:rPr>
              <w:t xml:space="preserve">, </w:t>
            </w:r>
            <w:r>
              <w:rPr>
                <w:rFonts w:ascii="Times New Roman" w:hAnsi="Times New Roman" w:cs="Times New Roman"/>
                <w:szCs w:val="21"/>
              </w:rPr>
              <w:t>female</w:t>
            </w:r>
          </w:p>
        </w:tc>
      </w:tr>
      <w:tr w:rsidR="008C3B72" w:rsidRPr="003A34B0" w14:paraId="1A0AFE2A" w14:textId="77777777" w:rsidTr="008C3B72">
        <w:trPr>
          <w:jc w:val="center"/>
        </w:trPr>
        <w:tc>
          <w:tcPr>
            <w:tcW w:w="0" w:type="auto"/>
            <w:vMerge/>
            <w:tcBorders>
              <w:top w:val="nil"/>
              <w:bottom w:val="nil"/>
            </w:tcBorders>
            <w:vAlign w:val="center"/>
          </w:tcPr>
          <w:p w14:paraId="1EE08398"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2625155E"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e</w:t>
            </w:r>
            <w:r w:rsidRPr="00415F2E">
              <w:rPr>
                <w:rFonts w:ascii="Times New Roman" w:hAnsi="Times New Roman" w:cs="Times New Roman" w:hint="eastAsia"/>
                <w:i/>
                <w:iCs/>
                <w:szCs w:val="21"/>
              </w:rPr>
              <w:t>du</w:t>
            </w:r>
          </w:p>
        </w:tc>
        <w:tc>
          <w:tcPr>
            <w:tcW w:w="5536" w:type="dxa"/>
            <w:tcBorders>
              <w:top w:val="nil"/>
              <w:bottom w:val="nil"/>
            </w:tcBorders>
            <w:vAlign w:val="center"/>
          </w:tcPr>
          <w:p w14:paraId="77B184FF" w14:textId="12EFBCE0"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armer education level</w:t>
            </w:r>
          </w:p>
        </w:tc>
        <w:tc>
          <w:tcPr>
            <w:tcW w:w="4744" w:type="dxa"/>
            <w:tcBorders>
              <w:top w:val="nil"/>
              <w:bottom w:val="nil"/>
            </w:tcBorders>
            <w:vAlign w:val="center"/>
          </w:tcPr>
          <w:p w14:paraId="70482046" w14:textId="48C06BD6" w:rsidR="001D3E62" w:rsidRPr="003A34B0" w:rsidRDefault="0023053B" w:rsidP="00596479">
            <w:pPr>
              <w:spacing w:line="240" w:lineRule="exact"/>
              <w:jc w:val="left"/>
              <w:rPr>
                <w:rFonts w:ascii="Times New Roman" w:hAnsi="Times New Roman" w:cs="Times New Roman"/>
                <w:szCs w:val="21"/>
              </w:rPr>
            </w:pPr>
            <w:r w:rsidRPr="0023053B">
              <w:rPr>
                <w:rFonts w:ascii="Times New Roman" w:hAnsi="Times New Roman" w:cs="Times New Roman"/>
                <w:szCs w:val="21"/>
              </w:rPr>
              <w:t>high school or less</w:t>
            </w:r>
            <w:r w:rsidR="001254CF">
              <w:rPr>
                <w:rFonts w:ascii="Times New Roman" w:hAnsi="Times New Roman" w:cs="Times New Roman"/>
                <w:szCs w:val="21"/>
              </w:rPr>
              <w:t>,</w:t>
            </w:r>
            <w:r w:rsidR="001254CF" w:rsidRPr="0023053B">
              <w:rPr>
                <w:rFonts w:ascii="Times New Roman" w:hAnsi="Times New Roman" w:cs="Times New Roman"/>
                <w:szCs w:val="21"/>
              </w:rPr>
              <w:t xml:space="preserve"> </w:t>
            </w:r>
            <w:r w:rsidRPr="0023053B">
              <w:rPr>
                <w:rFonts w:ascii="Times New Roman" w:hAnsi="Times New Roman" w:cs="Times New Roman"/>
                <w:szCs w:val="21"/>
              </w:rPr>
              <w:t>vocational school/technical school</w:t>
            </w:r>
            <w:r w:rsidR="001254CF">
              <w:rPr>
                <w:rFonts w:ascii="Times New Roman" w:hAnsi="Times New Roman" w:cs="Times New Roman"/>
                <w:szCs w:val="21"/>
              </w:rPr>
              <w:t>,</w:t>
            </w:r>
            <w:r w:rsidR="001254CF" w:rsidRPr="0023053B">
              <w:rPr>
                <w:rFonts w:ascii="Times New Roman" w:hAnsi="Times New Roman" w:cs="Times New Roman"/>
                <w:szCs w:val="21"/>
              </w:rPr>
              <w:t xml:space="preserve"> </w:t>
            </w:r>
            <w:r w:rsidRPr="0023053B">
              <w:rPr>
                <w:rFonts w:ascii="Times New Roman" w:hAnsi="Times New Roman" w:cs="Times New Roman"/>
                <w:szCs w:val="21"/>
              </w:rPr>
              <w:t>and college or higher</w:t>
            </w:r>
          </w:p>
        </w:tc>
      </w:tr>
      <w:tr w:rsidR="008C3B72" w:rsidRPr="003A34B0" w14:paraId="28606EA6" w14:textId="77777777" w:rsidTr="008C3B72">
        <w:trPr>
          <w:jc w:val="center"/>
        </w:trPr>
        <w:tc>
          <w:tcPr>
            <w:tcW w:w="0" w:type="auto"/>
            <w:vMerge/>
            <w:tcBorders>
              <w:top w:val="nil"/>
              <w:bottom w:val="nil"/>
            </w:tcBorders>
            <w:vAlign w:val="center"/>
          </w:tcPr>
          <w:p w14:paraId="32C557EB"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57CA90DC"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r</w:t>
            </w:r>
            <w:r w:rsidRPr="00415F2E">
              <w:rPr>
                <w:rFonts w:ascii="Times New Roman" w:hAnsi="Times New Roman" w:cs="Times New Roman" w:hint="eastAsia"/>
                <w:i/>
                <w:iCs/>
                <w:szCs w:val="21"/>
              </w:rPr>
              <w:t>isk</w:t>
            </w:r>
          </w:p>
        </w:tc>
        <w:tc>
          <w:tcPr>
            <w:tcW w:w="5536" w:type="dxa"/>
            <w:tcBorders>
              <w:top w:val="nil"/>
              <w:bottom w:val="nil"/>
            </w:tcBorders>
            <w:vAlign w:val="center"/>
          </w:tcPr>
          <w:p w14:paraId="1124347F" w14:textId="122D8B9C"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armer attitude toward risk</w:t>
            </w:r>
          </w:p>
        </w:tc>
        <w:tc>
          <w:tcPr>
            <w:tcW w:w="4744" w:type="dxa"/>
            <w:tcBorders>
              <w:top w:val="nil"/>
              <w:bottom w:val="nil"/>
            </w:tcBorders>
            <w:vAlign w:val="center"/>
          </w:tcPr>
          <w:p w14:paraId="34FEA72E" w14:textId="1BC974E6" w:rsidR="001D3E62" w:rsidRPr="003A34B0" w:rsidRDefault="007159BC" w:rsidP="00596479">
            <w:pPr>
              <w:spacing w:line="240" w:lineRule="exact"/>
              <w:jc w:val="left"/>
              <w:rPr>
                <w:rFonts w:ascii="Times New Roman" w:hAnsi="Times New Roman" w:cs="Times New Roman"/>
                <w:szCs w:val="21"/>
              </w:rPr>
            </w:pPr>
            <w:r w:rsidRPr="007159BC">
              <w:rPr>
                <w:rFonts w:ascii="Times New Roman" w:hAnsi="Times New Roman" w:cs="Times New Roman"/>
                <w:szCs w:val="21"/>
              </w:rPr>
              <w:t>unwilling to take risks</w:t>
            </w:r>
            <w:r w:rsidR="001254CF">
              <w:rPr>
                <w:rFonts w:ascii="Times New Roman" w:hAnsi="Times New Roman" w:cs="Times New Roman"/>
                <w:szCs w:val="21"/>
              </w:rPr>
              <w:t>,</w:t>
            </w:r>
            <w:r w:rsidR="001254CF" w:rsidRPr="007159BC">
              <w:rPr>
                <w:rFonts w:ascii="Times New Roman" w:hAnsi="Times New Roman" w:cs="Times New Roman"/>
                <w:szCs w:val="21"/>
              </w:rPr>
              <w:t xml:space="preserve"> </w:t>
            </w:r>
            <w:r w:rsidRPr="007159BC">
              <w:rPr>
                <w:rFonts w:ascii="Times New Roman" w:hAnsi="Times New Roman" w:cs="Times New Roman"/>
                <w:szCs w:val="21"/>
              </w:rPr>
              <w:t>neutral</w:t>
            </w:r>
            <w:r w:rsidR="001254CF">
              <w:rPr>
                <w:rFonts w:ascii="Times New Roman" w:hAnsi="Times New Roman" w:cs="Times New Roman"/>
                <w:szCs w:val="21"/>
              </w:rPr>
              <w:t>,</w:t>
            </w:r>
            <w:r w:rsidR="001254CF" w:rsidRPr="007159BC">
              <w:rPr>
                <w:rFonts w:ascii="Times New Roman" w:hAnsi="Times New Roman" w:cs="Times New Roman"/>
                <w:szCs w:val="21"/>
              </w:rPr>
              <w:t xml:space="preserve"> </w:t>
            </w:r>
            <w:r w:rsidRPr="007159BC">
              <w:rPr>
                <w:rFonts w:ascii="Times New Roman" w:hAnsi="Times New Roman" w:cs="Times New Roman"/>
                <w:szCs w:val="21"/>
              </w:rPr>
              <w:t>and willing to take risks</w:t>
            </w:r>
          </w:p>
        </w:tc>
      </w:tr>
      <w:tr w:rsidR="008C3B72" w:rsidRPr="003A34B0" w14:paraId="5220FE40" w14:textId="77777777" w:rsidTr="008C3B72">
        <w:trPr>
          <w:jc w:val="center"/>
        </w:trPr>
        <w:tc>
          <w:tcPr>
            <w:tcW w:w="0" w:type="auto"/>
            <w:vMerge/>
            <w:tcBorders>
              <w:top w:val="nil"/>
              <w:bottom w:val="nil"/>
            </w:tcBorders>
            <w:vAlign w:val="center"/>
          </w:tcPr>
          <w:p w14:paraId="16818F1A"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035BA626"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farm_size</w:t>
            </w:r>
          </w:p>
        </w:tc>
        <w:tc>
          <w:tcPr>
            <w:tcW w:w="5536" w:type="dxa"/>
            <w:tcBorders>
              <w:top w:val="nil"/>
              <w:bottom w:val="nil"/>
            </w:tcBorders>
            <w:vAlign w:val="center"/>
          </w:tcPr>
          <w:p w14:paraId="6E01C124"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arm size</w:t>
            </w:r>
          </w:p>
        </w:tc>
        <w:tc>
          <w:tcPr>
            <w:tcW w:w="4744" w:type="dxa"/>
            <w:tcBorders>
              <w:top w:val="nil"/>
              <w:bottom w:val="nil"/>
            </w:tcBorders>
            <w:vAlign w:val="center"/>
          </w:tcPr>
          <w:p w14:paraId="545B6AE7" w14:textId="73B057DC" w:rsidR="001D3E62" w:rsidRPr="003A34B0" w:rsidRDefault="00F10C80" w:rsidP="00596479">
            <w:pPr>
              <w:spacing w:line="240" w:lineRule="exact"/>
              <w:jc w:val="left"/>
              <w:rPr>
                <w:rFonts w:ascii="Times New Roman" w:hAnsi="Times New Roman" w:cs="Times New Roman"/>
                <w:szCs w:val="21"/>
              </w:rPr>
            </w:pPr>
            <w:r w:rsidRPr="00F10C80">
              <w:rPr>
                <w:rFonts w:ascii="Times New Roman" w:hAnsi="Times New Roman" w:cs="Times New Roman" w:hint="eastAsia"/>
                <w:szCs w:val="21"/>
              </w:rPr>
              <w:t>≤</w:t>
            </w:r>
            <w:r w:rsidRPr="00F10C80">
              <w:rPr>
                <w:rFonts w:ascii="Times New Roman" w:hAnsi="Times New Roman" w:cs="Times New Roman"/>
                <w:szCs w:val="21"/>
              </w:rPr>
              <w:t>500 acres</w:t>
            </w:r>
            <w:r w:rsidR="001254CF">
              <w:rPr>
                <w:rFonts w:ascii="Times New Roman" w:hAnsi="Times New Roman" w:cs="Times New Roman"/>
                <w:szCs w:val="21"/>
              </w:rPr>
              <w:t>,</w:t>
            </w:r>
            <w:r w:rsidR="001254CF" w:rsidRPr="00F10C80">
              <w:rPr>
                <w:rFonts w:ascii="Times New Roman" w:hAnsi="Times New Roman" w:cs="Times New Roman"/>
                <w:szCs w:val="21"/>
              </w:rPr>
              <w:t xml:space="preserve"> </w:t>
            </w:r>
            <w:r w:rsidRPr="00F10C80">
              <w:rPr>
                <w:rFonts w:ascii="Times New Roman" w:hAnsi="Times New Roman" w:cs="Times New Roman"/>
                <w:szCs w:val="21"/>
              </w:rPr>
              <w:t>501-999 acres</w:t>
            </w:r>
            <w:r w:rsidR="001254CF">
              <w:rPr>
                <w:rFonts w:ascii="Times New Roman" w:hAnsi="Times New Roman" w:cs="Times New Roman"/>
                <w:szCs w:val="21"/>
              </w:rPr>
              <w:t>,</w:t>
            </w:r>
            <w:r w:rsidR="001254CF" w:rsidRPr="00F10C80">
              <w:rPr>
                <w:rFonts w:ascii="Times New Roman" w:hAnsi="Times New Roman" w:cs="Times New Roman"/>
                <w:szCs w:val="21"/>
              </w:rPr>
              <w:t xml:space="preserve"> </w:t>
            </w:r>
            <w:r w:rsidRPr="00F10C80">
              <w:rPr>
                <w:rFonts w:ascii="Times New Roman" w:hAnsi="Times New Roman" w:cs="Times New Roman"/>
                <w:szCs w:val="21"/>
              </w:rPr>
              <w:t>and ≥1000 acres</w:t>
            </w:r>
          </w:p>
        </w:tc>
      </w:tr>
      <w:tr w:rsidR="008C3B72" w:rsidRPr="003A34B0" w14:paraId="19215412" w14:textId="77777777" w:rsidTr="008C3B72">
        <w:trPr>
          <w:jc w:val="center"/>
        </w:trPr>
        <w:tc>
          <w:tcPr>
            <w:tcW w:w="0" w:type="auto"/>
            <w:vMerge/>
            <w:tcBorders>
              <w:top w:val="nil"/>
              <w:bottom w:val="nil"/>
            </w:tcBorders>
            <w:vAlign w:val="center"/>
          </w:tcPr>
          <w:p w14:paraId="56C6D163"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245BB1A3"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rented_ratio</w:t>
            </w:r>
          </w:p>
        </w:tc>
        <w:tc>
          <w:tcPr>
            <w:tcW w:w="5536" w:type="dxa"/>
            <w:tcBorders>
              <w:top w:val="nil"/>
              <w:bottom w:val="nil"/>
            </w:tcBorders>
            <w:vAlign w:val="center"/>
          </w:tcPr>
          <w:p w14:paraId="6CBA788E"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ortion of rented land</w:t>
            </w:r>
          </w:p>
        </w:tc>
        <w:tc>
          <w:tcPr>
            <w:tcW w:w="4744" w:type="dxa"/>
            <w:tcBorders>
              <w:top w:val="nil"/>
              <w:bottom w:val="nil"/>
            </w:tcBorders>
            <w:vAlign w:val="center"/>
          </w:tcPr>
          <w:p w14:paraId="48AFBE38" w14:textId="69D8011D" w:rsidR="001D3E62" w:rsidRPr="003A34B0" w:rsidRDefault="00005CE7" w:rsidP="00596479">
            <w:pPr>
              <w:spacing w:line="240" w:lineRule="exact"/>
              <w:jc w:val="left"/>
              <w:rPr>
                <w:rFonts w:ascii="Times New Roman" w:hAnsi="Times New Roman" w:cs="Times New Roman"/>
                <w:szCs w:val="21"/>
              </w:rPr>
            </w:pPr>
            <w:r w:rsidRPr="00005CE7">
              <w:rPr>
                <w:rFonts w:ascii="Times New Roman" w:hAnsi="Times New Roman" w:cs="Times New Roman"/>
                <w:szCs w:val="21"/>
              </w:rPr>
              <w:t>0</w:t>
            </w:r>
            <w:r w:rsidR="001254CF" w:rsidRPr="00005CE7">
              <w:rPr>
                <w:rFonts w:ascii="Times New Roman" w:hAnsi="Times New Roman" w:cs="Times New Roman"/>
                <w:szCs w:val="21"/>
              </w:rPr>
              <w:t>%</w:t>
            </w:r>
            <w:r w:rsidR="001254CF">
              <w:rPr>
                <w:rFonts w:ascii="Times New Roman" w:hAnsi="Times New Roman" w:cs="Times New Roman"/>
                <w:szCs w:val="21"/>
              </w:rPr>
              <w:t>,</w:t>
            </w:r>
            <w:r w:rsidR="001254CF" w:rsidRPr="00005CE7">
              <w:rPr>
                <w:rFonts w:ascii="Times New Roman" w:hAnsi="Times New Roman" w:cs="Times New Roman"/>
                <w:szCs w:val="21"/>
              </w:rPr>
              <w:t xml:space="preserve"> </w:t>
            </w:r>
            <w:r w:rsidRPr="00005CE7">
              <w:rPr>
                <w:rFonts w:ascii="Times New Roman" w:hAnsi="Times New Roman" w:cs="Times New Roman"/>
                <w:szCs w:val="21"/>
              </w:rPr>
              <w:t>0.1-49.9</w:t>
            </w:r>
            <w:r w:rsidR="001254CF" w:rsidRPr="00005CE7">
              <w:rPr>
                <w:rFonts w:ascii="Times New Roman" w:hAnsi="Times New Roman" w:cs="Times New Roman"/>
                <w:szCs w:val="21"/>
              </w:rPr>
              <w:t>%</w:t>
            </w:r>
            <w:r w:rsidR="001254CF">
              <w:rPr>
                <w:rFonts w:ascii="Times New Roman" w:hAnsi="Times New Roman" w:cs="Times New Roman"/>
                <w:szCs w:val="21"/>
              </w:rPr>
              <w:t>,</w:t>
            </w:r>
            <w:r w:rsidR="001254CF" w:rsidRPr="00005CE7">
              <w:rPr>
                <w:rFonts w:ascii="Times New Roman" w:hAnsi="Times New Roman" w:cs="Times New Roman"/>
                <w:szCs w:val="21"/>
              </w:rPr>
              <w:t xml:space="preserve"> </w:t>
            </w:r>
            <w:r w:rsidRPr="00005CE7">
              <w:rPr>
                <w:rFonts w:ascii="Times New Roman" w:hAnsi="Times New Roman" w:cs="Times New Roman"/>
                <w:szCs w:val="21"/>
              </w:rPr>
              <w:t>and ≥50%</w:t>
            </w:r>
          </w:p>
        </w:tc>
      </w:tr>
      <w:tr w:rsidR="008C3B72" w:rsidRPr="003A34B0" w14:paraId="4ADC00C2" w14:textId="77777777" w:rsidTr="008C3B72">
        <w:trPr>
          <w:jc w:val="center"/>
        </w:trPr>
        <w:tc>
          <w:tcPr>
            <w:tcW w:w="0" w:type="auto"/>
            <w:vMerge/>
            <w:tcBorders>
              <w:top w:val="nil"/>
              <w:bottom w:val="nil"/>
            </w:tcBorders>
            <w:vAlign w:val="center"/>
          </w:tcPr>
          <w:p w14:paraId="2EA2F555"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3CAA7999"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farm_inc</w:t>
            </w:r>
          </w:p>
        </w:tc>
        <w:tc>
          <w:tcPr>
            <w:tcW w:w="5536" w:type="dxa"/>
            <w:tcBorders>
              <w:top w:val="nil"/>
              <w:bottom w:val="nil"/>
            </w:tcBorders>
            <w:vAlign w:val="center"/>
          </w:tcPr>
          <w:p w14:paraId="7307B380" w14:textId="5F5E2A38" w:rsidR="001D3E62" w:rsidRPr="003A34B0" w:rsidRDefault="00BE7DB7" w:rsidP="00596479">
            <w:pPr>
              <w:spacing w:line="240" w:lineRule="exact"/>
              <w:jc w:val="left"/>
              <w:rPr>
                <w:rFonts w:ascii="Times New Roman" w:hAnsi="Times New Roman" w:cs="Times New Roman"/>
                <w:szCs w:val="21"/>
              </w:rPr>
            </w:pPr>
            <w:r w:rsidRPr="00BE7DB7">
              <w:rPr>
                <w:rFonts w:ascii="Times New Roman" w:hAnsi="Times New Roman" w:cs="Times New Roman"/>
                <w:szCs w:val="21"/>
              </w:rPr>
              <w:t>percentage of income from agricultural business</w:t>
            </w:r>
          </w:p>
        </w:tc>
        <w:tc>
          <w:tcPr>
            <w:tcW w:w="4744" w:type="dxa"/>
            <w:tcBorders>
              <w:top w:val="nil"/>
              <w:bottom w:val="nil"/>
            </w:tcBorders>
            <w:vAlign w:val="center"/>
          </w:tcPr>
          <w:p w14:paraId="097E3C4D" w14:textId="6CB118ED" w:rsidR="001D3E62" w:rsidRPr="003A34B0" w:rsidRDefault="00BE7DB7" w:rsidP="00596479">
            <w:pPr>
              <w:spacing w:line="240" w:lineRule="exact"/>
              <w:jc w:val="left"/>
              <w:rPr>
                <w:rFonts w:ascii="Times New Roman" w:hAnsi="Times New Roman" w:cs="Times New Roman"/>
                <w:szCs w:val="21"/>
              </w:rPr>
            </w:pPr>
            <w:r w:rsidRPr="00BE7DB7">
              <w:rPr>
                <w:rFonts w:ascii="Times New Roman" w:hAnsi="Times New Roman" w:cs="Times New Roman" w:hint="eastAsia"/>
                <w:szCs w:val="21"/>
              </w:rPr>
              <w:t>≤</w:t>
            </w:r>
            <w:r w:rsidRPr="00BE7DB7">
              <w:rPr>
                <w:rFonts w:ascii="Times New Roman" w:hAnsi="Times New Roman" w:cs="Times New Roman"/>
                <w:szCs w:val="21"/>
              </w:rPr>
              <w:t>39</w:t>
            </w:r>
            <w:r w:rsidR="00D13361" w:rsidRPr="00BE7DB7">
              <w:rPr>
                <w:rFonts w:ascii="Times New Roman" w:hAnsi="Times New Roman" w:cs="Times New Roman"/>
                <w:szCs w:val="21"/>
              </w:rPr>
              <w:t>%</w:t>
            </w:r>
            <w:r w:rsidR="00D13361">
              <w:rPr>
                <w:rFonts w:ascii="Times New Roman" w:hAnsi="Times New Roman" w:cs="Times New Roman"/>
                <w:szCs w:val="21"/>
              </w:rPr>
              <w:t>,</w:t>
            </w:r>
            <w:r w:rsidR="00D13361" w:rsidRPr="00BE7DB7">
              <w:rPr>
                <w:rFonts w:ascii="Times New Roman" w:hAnsi="Times New Roman" w:cs="Times New Roman"/>
                <w:szCs w:val="21"/>
              </w:rPr>
              <w:t xml:space="preserve"> </w:t>
            </w:r>
            <w:r w:rsidRPr="00BE7DB7">
              <w:rPr>
                <w:rFonts w:ascii="Times New Roman" w:hAnsi="Times New Roman" w:cs="Times New Roman"/>
                <w:szCs w:val="21"/>
              </w:rPr>
              <w:t>40-79</w:t>
            </w:r>
            <w:r w:rsidR="00D13361" w:rsidRPr="00BE7DB7">
              <w:rPr>
                <w:rFonts w:ascii="Times New Roman" w:hAnsi="Times New Roman" w:cs="Times New Roman"/>
                <w:szCs w:val="21"/>
              </w:rPr>
              <w:t>%</w:t>
            </w:r>
            <w:r w:rsidR="00D13361">
              <w:rPr>
                <w:rFonts w:ascii="Times New Roman" w:hAnsi="Times New Roman" w:cs="Times New Roman"/>
                <w:szCs w:val="21"/>
              </w:rPr>
              <w:t>,</w:t>
            </w:r>
            <w:r w:rsidR="00D13361" w:rsidRPr="00BE7DB7">
              <w:rPr>
                <w:rFonts w:ascii="Times New Roman" w:hAnsi="Times New Roman" w:cs="Times New Roman"/>
                <w:szCs w:val="21"/>
              </w:rPr>
              <w:t xml:space="preserve"> </w:t>
            </w:r>
            <w:r w:rsidRPr="00BE7DB7">
              <w:rPr>
                <w:rFonts w:ascii="Times New Roman" w:hAnsi="Times New Roman" w:cs="Times New Roman"/>
                <w:szCs w:val="21"/>
              </w:rPr>
              <w:t>and ≥80%</w:t>
            </w:r>
          </w:p>
        </w:tc>
      </w:tr>
      <w:tr w:rsidR="008C3B72" w:rsidRPr="003A34B0" w14:paraId="011B4138" w14:textId="77777777" w:rsidTr="008C3B72">
        <w:trPr>
          <w:jc w:val="center"/>
        </w:trPr>
        <w:tc>
          <w:tcPr>
            <w:tcW w:w="0" w:type="auto"/>
            <w:vMerge/>
            <w:tcBorders>
              <w:top w:val="nil"/>
              <w:bottom w:val="nil"/>
            </w:tcBorders>
            <w:vAlign w:val="center"/>
          </w:tcPr>
          <w:p w14:paraId="7515E173"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6376E3D9"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crop_ins</w:t>
            </w:r>
          </w:p>
        </w:tc>
        <w:tc>
          <w:tcPr>
            <w:tcW w:w="5536" w:type="dxa"/>
            <w:tcBorders>
              <w:top w:val="nil"/>
              <w:bottom w:val="nil"/>
            </w:tcBorders>
            <w:vAlign w:val="center"/>
          </w:tcPr>
          <w:p w14:paraId="630FEB66"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articipation in crop insurance plans</w:t>
            </w:r>
          </w:p>
        </w:tc>
        <w:tc>
          <w:tcPr>
            <w:tcW w:w="4744" w:type="dxa"/>
            <w:tcBorders>
              <w:top w:val="nil"/>
              <w:bottom w:val="nil"/>
            </w:tcBorders>
            <w:vAlign w:val="center"/>
          </w:tcPr>
          <w:p w14:paraId="74C693A6" w14:textId="2B427CAC" w:rsidR="001D3E62" w:rsidRPr="003A34B0" w:rsidRDefault="00871BB2" w:rsidP="00596479">
            <w:pPr>
              <w:spacing w:line="240" w:lineRule="exact"/>
              <w:jc w:val="left"/>
              <w:rPr>
                <w:rFonts w:ascii="Times New Roman" w:hAnsi="Times New Roman" w:cs="Times New Roman"/>
                <w:szCs w:val="21"/>
              </w:rPr>
            </w:pPr>
            <w:r w:rsidRPr="00871BB2">
              <w:rPr>
                <w:rFonts w:ascii="Times New Roman" w:hAnsi="Times New Roman" w:cs="Times New Roman"/>
                <w:szCs w:val="21"/>
              </w:rPr>
              <w:t>not participated</w:t>
            </w:r>
            <w:r w:rsidR="00D13361">
              <w:rPr>
                <w:rFonts w:ascii="Times New Roman" w:hAnsi="Times New Roman" w:cs="Times New Roman"/>
                <w:szCs w:val="21"/>
              </w:rPr>
              <w:t>,</w:t>
            </w:r>
            <w:r w:rsidR="00D13361" w:rsidRPr="00871BB2">
              <w:rPr>
                <w:rFonts w:ascii="Times New Roman" w:hAnsi="Times New Roman" w:cs="Times New Roman"/>
                <w:szCs w:val="21"/>
              </w:rPr>
              <w:t xml:space="preserve"> </w:t>
            </w:r>
            <w:r w:rsidRPr="00871BB2">
              <w:rPr>
                <w:rFonts w:ascii="Times New Roman" w:hAnsi="Times New Roman" w:cs="Times New Roman"/>
                <w:szCs w:val="21"/>
              </w:rPr>
              <w:t>participated</w:t>
            </w:r>
          </w:p>
        </w:tc>
      </w:tr>
      <w:tr w:rsidR="008C3B72" w:rsidRPr="003A34B0" w14:paraId="6CC801CC" w14:textId="77777777" w:rsidTr="008C3B72">
        <w:trPr>
          <w:jc w:val="center"/>
        </w:trPr>
        <w:tc>
          <w:tcPr>
            <w:tcW w:w="0" w:type="auto"/>
            <w:vMerge/>
            <w:tcBorders>
              <w:top w:val="nil"/>
              <w:bottom w:val="single" w:sz="4" w:space="0" w:color="0D0D0D" w:themeColor="text1" w:themeTint="F2"/>
            </w:tcBorders>
            <w:vAlign w:val="center"/>
          </w:tcPr>
          <w:p w14:paraId="0DA1A2D7"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single" w:sz="4" w:space="0" w:color="0D0D0D" w:themeColor="text1" w:themeTint="F2"/>
            </w:tcBorders>
            <w:vAlign w:val="center"/>
          </w:tcPr>
          <w:p w14:paraId="0CF0CD01"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lql</w:t>
            </w:r>
          </w:p>
        </w:tc>
        <w:tc>
          <w:tcPr>
            <w:tcW w:w="5536" w:type="dxa"/>
            <w:tcBorders>
              <w:top w:val="nil"/>
              <w:bottom w:val="single" w:sz="4" w:space="0" w:color="0D0D0D" w:themeColor="text1" w:themeTint="F2"/>
            </w:tcBorders>
            <w:vAlign w:val="center"/>
          </w:tcPr>
          <w:p w14:paraId="0CF55581"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szCs w:val="21"/>
              </w:rPr>
              <w:t>Percentage of low-quality land</w:t>
            </w:r>
          </w:p>
        </w:tc>
        <w:tc>
          <w:tcPr>
            <w:tcW w:w="4744" w:type="dxa"/>
            <w:tcBorders>
              <w:top w:val="nil"/>
              <w:bottom w:val="single" w:sz="4" w:space="0" w:color="0D0D0D" w:themeColor="text1" w:themeTint="F2"/>
            </w:tcBorders>
            <w:vAlign w:val="center"/>
          </w:tcPr>
          <w:p w14:paraId="3ADDDF30" w14:textId="24083556" w:rsidR="001D3E62" w:rsidRPr="003A34B0" w:rsidRDefault="00EB5C63" w:rsidP="00596479">
            <w:pPr>
              <w:spacing w:line="240" w:lineRule="exact"/>
              <w:jc w:val="left"/>
              <w:rPr>
                <w:rFonts w:ascii="Times New Roman" w:hAnsi="Times New Roman" w:cs="Times New Roman"/>
                <w:szCs w:val="21"/>
              </w:rPr>
            </w:pPr>
            <w:r w:rsidRPr="00EB5C63">
              <w:rPr>
                <w:rFonts w:ascii="Times New Roman" w:hAnsi="Times New Roman" w:cs="Times New Roman"/>
                <w:szCs w:val="21"/>
              </w:rPr>
              <w:t>0</w:t>
            </w:r>
            <w:r w:rsidR="00D13361" w:rsidRPr="00EB5C63">
              <w:rPr>
                <w:rFonts w:ascii="Times New Roman" w:hAnsi="Times New Roman" w:cs="Times New Roman"/>
                <w:szCs w:val="21"/>
              </w:rPr>
              <w:t>%</w:t>
            </w:r>
            <w:r w:rsidR="00D13361">
              <w:rPr>
                <w:rFonts w:ascii="Times New Roman" w:hAnsi="Times New Roman" w:cs="Times New Roman"/>
                <w:szCs w:val="21"/>
              </w:rPr>
              <w:t>,</w:t>
            </w:r>
            <w:r w:rsidR="00D13361" w:rsidRPr="00EB5C63">
              <w:rPr>
                <w:rFonts w:ascii="Times New Roman" w:hAnsi="Times New Roman" w:cs="Times New Roman"/>
                <w:szCs w:val="21"/>
              </w:rPr>
              <w:t xml:space="preserve"> </w:t>
            </w:r>
            <w:r w:rsidRPr="00EB5C63">
              <w:rPr>
                <w:rFonts w:ascii="Times New Roman" w:hAnsi="Times New Roman" w:cs="Times New Roman"/>
                <w:szCs w:val="21"/>
              </w:rPr>
              <w:t>0.1-29.9</w:t>
            </w:r>
            <w:r w:rsidR="00D13361" w:rsidRPr="00EB5C63">
              <w:rPr>
                <w:rFonts w:ascii="Times New Roman" w:hAnsi="Times New Roman" w:cs="Times New Roman"/>
                <w:szCs w:val="21"/>
              </w:rPr>
              <w:t>%</w:t>
            </w:r>
            <w:r w:rsidR="00D13361">
              <w:rPr>
                <w:rFonts w:ascii="Times New Roman" w:hAnsi="Times New Roman" w:cs="Times New Roman"/>
                <w:szCs w:val="21"/>
              </w:rPr>
              <w:t>,</w:t>
            </w:r>
            <w:r w:rsidR="00D13361" w:rsidRPr="00EB5C63">
              <w:rPr>
                <w:rFonts w:ascii="Times New Roman" w:hAnsi="Times New Roman" w:cs="Times New Roman"/>
                <w:szCs w:val="21"/>
              </w:rPr>
              <w:t xml:space="preserve"> </w:t>
            </w:r>
            <w:r w:rsidRPr="00EB5C63">
              <w:rPr>
                <w:rFonts w:ascii="Times New Roman" w:hAnsi="Times New Roman" w:cs="Times New Roman"/>
                <w:szCs w:val="21"/>
              </w:rPr>
              <w:t>and ≥30%</w:t>
            </w:r>
          </w:p>
        </w:tc>
      </w:tr>
      <w:tr w:rsidR="008C3B72" w:rsidRPr="003A34B0" w14:paraId="2BB5D8E8" w14:textId="77777777" w:rsidTr="008C3B72">
        <w:trPr>
          <w:jc w:val="center"/>
        </w:trPr>
        <w:tc>
          <w:tcPr>
            <w:tcW w:w="0" w:type="auto"/>
            <w:vMerge w:val="restart"/>
            <w:tcBorders>
              <w:top w:val="single" w:sz="4" w:space="0" w:color="0D0D0D" w:themeColor="text1" w:themeTint="F2"/>
              <w:bottom w:val="nil"/>
            </w:tcBorders>
            <w:vAlign w:val="center"/>
          </w:tcPr>
          <w:p w14:paraId="4FF9F109"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I</w:t>
            </w:r>
            <w:r>
              <w:rPr>
                <w:rFonts w:ascii="Times New Roman" w:hAnsi="Times New Roman" w:cs="Times New Roman"/>
                <w:szCs w:val="21"/>
              </w:rPr>
              <w:t>nteraction variables</w:t>
            </w:r>
          </w:p>
        </w:tc>
        <w:tc>
          <w:tcPr>
            <w:tcW w:w="0" w:type="auto"/>
            <w:tcBorders>
              <w:top w:val="single" w:sz="4" w:space="0" w:color="0D0D0D" w:themeColor="text1" w:themeTint="F2"/>
              <w:bottom w:val="nil"/>
            </w:tcBorders>
            <w:vAlign w:val="center"/>
          </w:tcPr>
          <w:p w14:paraId="42A0BEE9"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com_sup</w:t>
            </w:r>
          </w:p>
        </w:tc>
        <w:tc>
          <w:tcPr>
            <w:tcW w:w="5536" w:type="dxa"/>
            <w:tcBorders>
              <w:top w:val="single" w:sz="4" w:space="0" w:color="0D0D0D" w:themeColor="text1" w:themeTint="F2"/>
              <w:bottom w:val="nil"/>
            </w:tcBorders>
            <w:vAlign w:val="center"/>
          </w:tcPr>
          <w:p w14:paraId="2BC8C5EA"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szCs w:val="21"/>
              </w:rPr>
              <w:t>C</w:t>
            </w:r>
            <w:r w:rsidRPr="007A346C">
              <w:rPr>
                <w:rFonts w:ascii="Times New Roman" w:hAnsi="Times New Roman" w:cs="Times New Roman"/>
                <w:szCs w:val="21"/>
              </w:rPr>
              <w:t>ommunity support of energy crop</w:t>
            </w:r>
          </w:p>
        </w:tc>
        <w:tc>
          <w:tcPr>
            <w:tcW w:w="4744" w:type="dxa"/>
            <w:tcBorders>
              <w:top w:val="single" w:sz="4" w:space="0" w:color="0D0D0D" w:themeColor="text1" w:themeTint="F2"/>
              <w:bottom w:val="nil"/>
            </w:tcBorders>
            <w:vAlign w:val="center"/>
          </w:tcPr>
          <w:p w14:paraId="505D709B" w14:textId="781496E5" w:rsidR="001D3E62" w:rsidRPr="003A34B0" w:rsidRDefault="002C683E" w:rsidP="00596479">
            <w:pPr>
              <w:spacing w:line="240" w:lineRule="exact"/>
              <w:jc w:val="left"/>
              <w:rPr>
                <w:rFonts w:ascii="Times New Roman" w:hAnsi="Times New Roman" w:cs="Times New Roman"/>
                <w:szCs w:val="21"/>
              </w:rPr>
            </w:pPr>
            <w:r w:rsidRPr="002C683E">
              <w:rPr>
                <w:rFonts w:ascii="Times New Roman" w:hAnsi="Times New Roman" w:cs="Times New Roman"/>
                <w:szCs w:val="21"/>
              </w:rPr>
              <w:t>not supportive</w:t>
            </w:r>
            <w:r w:rsidR="00547ABA">
              <w:rPr>
                <w:rFonts w:ascii="Times New Roman" w:hAnsi="Times New Roman" w:cs="Times New Roman"/>
                <w:szCs w:val="21"/>
              </w:rPr>
              <w:t xml:space="preserve">, </w:t>
            </w:r>
            <w:r w:rsidRPr="002C683E">
              <w:rPr>
                <w:rFonts w:ascii="Times New Roman" w:hAnsi="Times New Roman" w:cs="Times New Roman"/>
                <w:szCs w:val="21"/>
              </w:rPr>
              <w:t>neutral</w:t>
            </w:r>
            <w:r w:rsidR="00547ABA">
              <w:rPr>
                <w:rFonts w:ascii="Times New Roman" w:hAnsi="Times New Roman" w:cs="Times New Roman"/>
                <w:szCs w:val="21"/>
              </w:rPr>
              <w:t>,</w:t>
            </w:r>
            <w:r w:rsidR="00547ABA" w:rsidRPr="002C683E">
              <w:rPr>
                <w:rFonts w:ascii="Times New Roman" w:hAnsi="Times New Roman" w:cs="Times New Roman"/>
                <w:szCs w:val="21"/>
              </w:rPr>
              <w:t xml:space="preserve"> </w:t>
            </w:r>
            <w:r w:rsidRPr="002C683E">
              <w:rPr>
                <w:rFonts w:ascii="Times New Roman" w:hAnsi="Times New Roman" w:cs="Times New Roman"/>
                <w:szCs w:val="21"/>
              </w:rPr>
              <w:t>and supportive</w:t>
            </w:r>
          </w:p>
        </w:tc>
      </w:tr>
      <w:tr w:rsidR="008C3B72" w:rsidRPr="003A34B0" w14:paraId="7BB5AD0C" w14:textId="77777777" w:rsidTr="008C3B72">
        <w:trPr>
          <w:jc w:val="center"/>
        </w:trPr>
        <w:tc>
          <w:tcPr>
            <w:tcW w:w="0" w:type="auto"/>
            <w:vMerge/>
            <w:tcBorders>
              <w:top w:val="nil"/>
              <w:bottom w:val="nil"/>
            </w:tcBorders>
            <w:vAlign w:val="center"/>
          </w:tcPr>
          <w:p w14:paraId="7A4EF3A6"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41E6306C"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peer_ec</w:t>
            </w:r>
          </w:p>
        </w:tc>
        <w:tc>
          <w:tcPr>
            <w:tcW w:w="5536" w:type="dxa"/>
            <w:tcBorders>
              <w:top w:val="nil"/>
              <w:bottom w:val="nil"/>
            </w:tcBorders>
            <w:vAlign w:val="center"/>
          </w:tcPr>
          <w:p w14:paraId="36DC88A9"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szCs w:val="21"/>
              </w:rPr>
              <w:t>P</w:t>
            </w:r>
            <w:r w:rsidRPr="007A346C">
              <w:rPr>
                <w:rFonts w:ascii="Times New Roman" w:hAnsi="Times New Roman" w:cs="Times New Roman"/>
                <w:szCs w:val="21"/>
              </w:rPr>
              <w:t xml:space="preserve">eer </w:t>
            </w:r>
            <w:r>
              <w:rPr>
                <w:rFonts w:ascii="Times New Roman" w:hAnsi="Times New Roman" w:cs="Times New Roman"/>
                <w:szCs w:val="21"/>
              </w:rPr>
              <w:t xml:space="preserve">perennial grass </w:t>
            </w:r>
            <w:r w:rsidRPr="007A346C">
              <w:rPr>
                <w:rFonts w:ascii="Times New Roman" w:hAnsi="Times New Roman" w:cs="Times New Roman"/>
                <w:szCs w:val="21"/>
              </w:rPr>
              <w:t>adoption</w:t>
            </w:r>
            <w:r>
              <w:rPr>
                <w:rFonts w:ascii="Times New Roman" w:hAnsi="Times New Roman" w:cs="Times New Roman"/>
                <w:szCs w:val="21"/>
              </w:rPr>
              <w:t xml:space="preserve"> rate</w:t>
            </w:r>
          </w:p>
        </w:tc>
        <w:tc>
          <w:tcPr>
            <w:tcW w:w="4744" w:type="dxa"/>
            <w:tcBorders>
              <w:top w:val="nil"/>
              <w:bottom w:val="nil"/>
            </w:tcBorders>
            <w:vAlign w:val="center"/>
          </w:tcPr>
          <w:p w14:paraId="457384AD" w14:textId="2675D5C5" w:rsidR="001D3E62" w:rsidRPr="003A34B0" w:rsidRDefault="002725D9" w:rsidP="00596479">
            <w:pPr>
              <w:spacing w:line="240" w:lineRule="exact"/>
              <w:jc w:val="left"/>
              <w:rPr>
                <w:rFonts w:ascii="Times New Roman" w:hAnsi="Times New Roman" w:cs="Times New Roman"/>
                <w:szCs w:val="21"/>
              </w:rPr>
            </w:pPr>
            <w:r w:rsidRPr="002725D9">
              <w:rPr>
                <w:rFonts w:ascii="Times New Roman" w:hAnsi="Times New Roman" w:cs="Times New Roman" w:hint="eastAsia"/>
                <w:szCs w:val="21"/>
              </w:rPr>
              <w:t>≤</w:t>
            </w:r>
            <w:r w:rsidRPr="002725D9">
              <w:rPr>
                <w:rFonts w:ascii="Times New Roman" w:hAnsi="Times New Roman" w:cs="Times New Roman"/>
                <w:szCs w:val="21"/>
              </w:rPr>
              <w:t>10</w:t>
            </w:r>
            <w:r w:rsidR="00CB7DE1" w:rsidRPr="002725D9">
              <w:rPr>
                <w:rFonts w:ascii="Times New Roman" w:hAnsi="Times New Roman" w:cs="Times New Roman"/>
                <w:szCs w:val="21"/>
              </w:rPr>
              <w:t>%</w:t>
            </w:r>
            <w:r w:rsidR="00CB7DE1">
              <w:rPr>
                <w:rFonts w:ascii="Times New Roman" w:hAnsi="Times New Roman" w:cs="Times New Roman"/>
                <w:szCs w:val="21"/>
              </w:rPr>
              <w:t>,</w:t>
            </w:r>
            <w:r w:rsidR="00CB7DE1" w:rsidRPr="002725D9">
              <w:rPr>
                <w:rFonts w:ascii="Times New Roman" w:hAnsi="Times New Roman" w:cs="Times New Roman"/>
                <w:szCs w:val="21"/>
              </w:rPr>
              <w:t xml:space="preserve"> </w:t>
            </w:r>
            <w:r w:rsidRPr="002725D9">
              <w:rPr>
                <w:rFonts w:ascii="Times New Roman" w:hAnsi="Times New Roman" w:cs="Times New Roman"/>
                <w:szCs w:val="21"/>
              </w:rPr>
              <w:t>11-20</w:t>
            </w:r>
            <w:r w:rsidR="00CB7DE1" w:rsidRPr="002725D9">
              <w:rPr>
                <w:rFonts w:ascii="Times New Roman" w:hAnsi="Times New Roman" w:cs="Times New Roman"/>
                <w:szCs w:val="21"/>
              </w:rPr>
              <w:t>%</w:t>
            </w:r>
            <w:r w:rsidR="00CB7DE1">
              <w:rPr>
                <w:rFonts w:ascii="Times New Roman" w:hAnsi="Times New Roman" w:cs="Times New Roman"/>
                <w:szCs w:val="21"/>
              </w:rPr>
              <w:t>,</w:t>
            </w:r>
            <w:r w:rsidR="00CB7DE1" w:rsidRPr="002725D9">
              <w:rPr>
                <w:rFonts w:ascii="Times New Roman" w:hAnsi="Times New Roman" w:cs="Times New Roman"/>
                <w:szCs w:val="21"/>
              </w:rPr>
              <w:t xml:space="preserve"> </w:t>
            </w:r>
            <w:r w:rsidRPr="002725D9">
              <w:rPr>
                <w:rFonts w:ascii="Times New Roman" w:hAnsi="Times New Roman" w:cs="Times New Roman"/>
                <w:szCs w:val="21"/>
              </w:rPr>
              <w:t>and ≥20%</w:t>
            </w:r>
          </w:p>
        </w:tc>
      </w:tr>
      <w:tr w:rsidR="008C3B72" w:rsidRPr="003A34B0" w14:paraId="74A538B6" w14:textId="77777777" w:rsidTr="008C3B72">
        <w:trPr>
          <w:jc w:val="center"/>
        </w:trPr>
        <w:tc>
          <w:tcPr>
            <w:tcW w:w="0" w:type="auto"/>
            <w:vMerge/>
            <w:tcBorders>
              <w:top w:val="nil"/>
              <w:bottom w:val="nil"/>
            </w:tcBorders>
            <w:vAlign w:val="center"/>
          </w:tcPr>
          <w:p w14:paraId="03BC9B27" w14:textId="77777777" w:rsidR="001D3E62" w:rsidRPr="003A34B0" w:rsidRDefault="001D3E62" w:rsidP="00596479">
            <w:pPr>
              <w:spacing w:line="240" w:lineRule="exact"/>
              <w:jc w:val="left"/>
              <w:rPr>
                <w:rFonts w:ascii="Times New Roman" w:hAnsi="Times New Roman" w:cs="Times New Roman"/>
                <w:szCs w:val="21"/>
              </w:rPr>
            </w:pPr>
          </w:p>
        </w:tc>
        <w:tc>
          <w:tcPr>
            <w:tcW w:w="0" w:type="auto"/>
            <w:tcBorders>
              <w:top w:val="nil"/>
              <w:bottom w:val="nil"/>
            </w:tcBorders>
            <w:vAlign w:val="center"/>
          </w:tcPr>
          <w:p w14:paraId="7598C8F5" w14:textId="77777777" w:rsidR="001D3E62" w:rsidRPr="00415F2E" w:rsidRDefault="001D3E62" w:rsidP="005964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info_use</w:t>
            </w:r>
          </w:p>
        </w:tc>
        <w:tc>
          <w:tcPr>
            <w:tcW w:w="5536" w:type="dxa"/>
            <w:tcBorders>
              <w:top w:val="nil"/>
              <w:bottom w:val="nil"/>
            </w:tcBorders>
            <w:vAlign w:val="center"/>
          </w:tcPr>
          <w:p w14:paraId="01625C23" w14:textId="77777777" w:rsidR="001D3E62" w:rsidRPr="003A34B0" w:rsidRDefault="001D3E62" w:rsidP="00596479">
            <w:pPr>
              <w:spacing w:line="240" w:lineRule="exact"/>
              <w:jc w:val="left"/>
              <w:rPr>
                <w:rFonts w:ascii="Times New Roman" w:hAnsi="Times New Roman" w:cs="Times New Roman"/>
                <w:szCs w:val="21"/>
              </w:rPr>
            </w:pPr>
            <w:r>
              <w:rPr>
                <w:rFonts w:ascii="Times New Roman" w:hAnsi="Times New Roman" w:cs="Times New Roman" w:hint="eastAsia"/>
                <w:szCs w:val="21"/>
              </w:rPr>
              <w:t>N</w:t>
            </w:r>
            <w:r>
              <w:rPr>
                <w:rFonts w:ascii="Times New Roman" w:hAnsi="Times New Roman" w:cs="Times New Roman"/>
                <w:szCs w:val="21"/>
              </w:rPr>
              <w:t>umber of information sources</w:t>
            </w:r>
          </w:p>
        </w:tc>
        <w:tc>
          <w:tcPr>
            <w:tcW w:w="4744" w:type="dxa"/>
            <w:tcBorders>
              <w:top w:val="nil"/>
              <w:bottom w:val="nil"/>
            </w:tcBorders>
            <w:vAlign w:val="center"/>
          </w:tcPr>
          <w:p w14:paraId="35756B61" w14:textId="46E2BBF9" w:rsidR="001D3E62" w:rsidRPr="003A34B0" w:rsidRDefault="0069294D" w:rsidP="00596479">
            <w:pPr>
              <w:spacing w:line="240" w:lineRule="exact"/>
              <w:jc w:val="left"/>
              <w:rPr>
                <w:rFonts w:ascii="Times New Roman" w:hAnsi="Times New Roman" w:cs="Times New Roman"/>
                <w:szCs w:val="21"/>
              </w:rPr>
            </w:pPr>
            <w:r w:rsidRPr="0069294D">
              <w:rPr>
                <w:rFonts w:ascii="Times New Roman" w:hAnsi="Times New Roman" w:cs="Times New Roman" w:hint="eastAsia"/>
                <w:szCs w:val="21"/>
              </w:rPr>
              <w:t>‘</w:t>
            </w:r>
            <w:r w:rsidRPr="0069294D">
              <w:rPr>
                <w:rFonts w:ascii="Times New Roman" w:hAnsi="Times New Roman" w:cs="Times New Roman"/>
                <w:szCs w:val="21"/>
              </w:rPr>
              <w:t>low’ (≤2</w:t>
            </w:r>
            <w:r w:rsidR="00CB7DE1" w:rsidRPr="0069294D">
              <w:rPr>
                <w:rFonts w:ascii="Times New Roman" w:hAnsi="Times New Roman" w:cs="Times New Roman"/>
                <w:szCs w:val="21"/>
              </w:rPr>
              <w:t>)</w:t>
            </w:r>
            <w:r w:rsidR="00CB7DE1">
              <w:rPr>
                <w:rFonts w:ascii="Times New Roman" w:hAnsi="Times New Roman" w:cs="Times New Roman"/>
                <w:szCs w:val="21"/>
              </w:rPr>
              <w:t>,</w:t>
            </w:r>
            <w:r w:rsidR="00CB7DE1" w:rsidRPr="0069294D">
              <w:rPr>
                <w:rFonts w:ascii="Times New Roman" w:hAnsi="Times New Roman" w:cs="Times New Roman"/>
                <w:szCs w:val="21"/>
              </w:rPr>
              <w:t xml:space="preserve"> </w:t>
            </w:r>
            <w:r w:rsidRPr="0069294D">
              <w:rPr>
                <w:rFonts w:ascii="Times New Roman" w:hAnsi="Times New Roman" w:cs="Times New Roman"/>
                <w:szCs w:val="21"/>
              </w:rPr>
              <w:t>‘medium’ (3-4</w:t>
            </w:r>
            <w:r w:rsidR="00CB7DE1" w:rsidRPr="0069294D">
              <w:rPr>
                <w:rFonts w:ascii="Times New Roman" w:hAnsi="Times New Roman" w:cs="Times New Roman"/>
                <w:szCs w:val="21"/>
              </w:rPr>
              <w:t>)</w:t>
            </w:r>
            <w:r w:rsidR="00CB7DE1">
              <w:rPr>
                <w:rFonts w:ascii="Times New Roman" w:hAnsi="Times New Roman" w:cs="Times New Roman"/>
                <w:szCs w:val="21"/>
              </w:rPr>
              <w:t>,</w:t>
            </w:r>
            <w:r w:rsidR="00CB7DE1" w:rsidRPr="0069294D">
              <w:rPr>
                <w:rFonts w:ascii="Times New Roman" w:hAnsi="Times New Roman" w:cs="Times New Roman"/>
                <w:szCs w:val="21"/>
              </w:rPr>
              <w:t xml:space="preserve"> </w:t>
            </w:r>
            <w:r w:rsidR="006C40AF">
              <w:rPr>
                <w:rFonts w:ascii="Times New Roman" w:hAnsi="Times New Roman" w:cs="Times New Roman"/>
                <w:szCs w:val="21"/>
              </w:rPr>
              <w:t>and</w:t>
            </w:r>
            <w:r w:rsidRPr="0069294D">
              <w:rPr>
                <w:rFonts w:ascii="Times New Roman" w:hAnsi="Times New Roman" w:cs="Times New Roman"/>
                <w:szCs w:val="21"/>
              </w:rPr>
              <w:t xml:space="preserve"> ‘high’ (≥5)</w:t>
            </w:r>
          </w:p>
        </w:tc>
      </w:tr>
      <w:tr w:rsidR="00104079" w:rsidRPr="003A34B0" w14:paraId="58FB4A70" w14:textId="77777777" w:rsidTr="004A2628">
        <w:trPr>
          <w:jc w:val="center"/>
        </w:trPr>
        <w:tc>
          <w:tcPr>
            <w:tcW w:w="0" w:type="auto"/>
            <w:vMerge/>
            <w:tcBorders>
              <w:top w:val="nil"/>
              <w:bottom w:val="single" w:sz="4" w:space="0" w:color="0D0D0D" w:themeColor="text1" w:themeTint="F2"/>
            </w:tcBorders>
            <w:vAlign w:val="center"/>
          </w:tcPr>
          <w:p w14:paraId="017D8692" w14:textId="77777777" w:rsidR="00104079" w:rsidRPr="003A34B0" w:rsidRDefault="00104079" w:rsidP="00104079">
            <w:pPr>
              <w:spacing w:line="240" w:lineRule="exact"/>
              <w:jc w:val="left"/>
              <w:rPr>
                <w:rFonts w:ascii="Times New Roman" w:hAnsi="Times New Roman" w:cs="Times New Roman"/>
                <w:szCs w:val="21"/>
              </w:rPr>
            </w:pPr>
          </w:p>
        </w:tc>
        <w:tc>
          <w:tcPr>
            <w:tcW w:w="0" w:type="auto"/>
            <w:tcBorders>
              <w:top w:val="nil"/>
              <w:bottom w:val="single" w:sz="4" w:space="0" w:color="0D0D0D" w:themeColor="text1" w:themeTint="F2"/>
            </w:tcBorders>
            <w:vAlign w:val="center"/>
          </w:tcPr>
          <w:p w14:paraId="47A04A9B" w14:textId="77777777" w:rsidR="00104079" w:rsidRPr="00415F2E" w:rsidRDefault="00104079" w:rsidP="001040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gov_pro</w:t>
            </w:r>
            <w:r w:rsidRPr="00415F2E">
              <w:rPr>
                <w:rFonts w:ascii="Times New Roman" w:hAnsi="Times New Roman" w:cs="Times New Roman"/>
                <w:i/>
                <w:iCs/>
                <w:szCs w:val="21"/>
              </w:rPr>
              <w:t>g</w:t>
            </w:r>
          </w:p>
        </w:tc>
        <w:tc>
          <w:tcPr>
            <w:tcW w:w="5536" w:type="dxa"/>
            <w:tcBorders>
              <w:top w:val="nil"/>
              <w:bottom w:val="single" w:sz="4" w:space="0" w:color="0D0D0D" w:themeColor="text1" w:themeTint="F2"/>
            </w:tcBorders>
            <w:vAlign w:val="center"/>
          </w:tcPr>
          <w:p w14:paraId="6B5B05A8" w14:textId="77777777" w:rsidR="00104079" w:rsidRPr="003A34B0" w:rsidRDefault="00104079" w:rsidP="00104079">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articipation in government conservation programs</w:t>
            </w:r>
          </w:p>
        </w:tc>
        <w:tc>
          <w:tcPr>
            <w:tcW w:w="4744" w:type="dxa"/>
            <w:tcBorders>
              <w:top w:val="nil"/>
              <w:bottom w:val="single" w:sz="4" w:space="0" w:color="0D0D0D" w:themeColor="text1" w:themeTint="F2"/>
            </w:tcBorders>
            <w:vAlign w:val="center"/>
          </w:tcPr>
          <w:p w14:paraId="1DF4F22C" w14:textId="00987F2A" w:rsidR="00104079" w:rsidRPr="003A34B0" w:rsidRDefault="00104079" w:rsidP="00104079">
            <w:pPr>
              <w:spacing w:line="240" w:lineRule="exact"/>
              <w:jc w:val="left"/>
              <w:rPr>
                <w:rFonts w:ascii="Times New Roman" w:hAnsi="Times New Roman" w:cs="Times New Roman"/>
                <w:szCs w:val="21"/>
              </w:rPr>
            </w:pPr>
            <w:r w:rsidRPr="00871BB2">
              <w:rPr>
                <w:rFonts w:ascii="Times New Roman" w:hAnsi="Times New Roman" w:cs="Times New Roman"/>
                <w:szCs w:val="21"/>
              </w:rPr>
              <w:t>not participated</w:t>
            </w:r>
            <w:r w:rsidR="00B4223A">
              <w:rPr>
                <w:rFonts w:ascii="Times New Roman" w:hAnsi="Times New Roman" w:cs="Times New Roman"/>
                <w:szCs w:val="21"/>
              </w:rPr>
              <w:t>,</w:t>
            </w:r>
            <w:r w:rsidR="00B4223A" w:rsidRPr="00871BB2">
              <w:rPr>
                <w:rFonts w:ascii="Times New Roman" w:hAnsi="Times New Roman" w:cs="Times New Roman"/>
                <w:szCs w:val="21"/>
              </w:rPr>
              <w:t xml:space="preserve"> </w:t>
            </w:r>
            <w:r w:rsidRPr="00871BB2">
              <w:rPr>
                <w:rFonts w:ascii="Times New Roman" w:hAnsi="Times New Roman" w:cs="Times New Roman"/>
                <w:szCs w:val="21"/>
              </w:rPr>
              <w:t>participated</w:t>
            </w:r>
          </w:p>
        </w:tc>
      </w:tr>
      <w:tr w:rsidR="00104079" w:rsidRPr="003A34B0" w14:paraId="353C490D" w14:textId="77777777" w:rsidTr="004A2628">
        <w:trPr>
          <w:jc w:val="center"/>
        </w:trPr>
        <w:tc>
          <w:tcPr>
            <w:tcW w:w="0" w:type="auto"/>
            <w:vMerge w:val="restart"/>
            <w:tcBorders>
              <w:top w:val="single" w:sz="4" w:space="0" w:color="0D0D0D" w:themeColor="text1" w:themeTint="F2"/>
              <w:bottom w:val="nil"/>
            </w:tcBorders>
            <w:vAlign w:val="center"/>
          </w:tcPr>
          <w:p w14:paraId="3B639D54" w14:textId="77777777" w:rsidR="00104079" w:rsidRPr="003A34B0" w:rsidRDefault="00104079" w:rsidP="00104079">
            <w:pPr>
              <w:spacing w:line="240" w:lineRule="exact"/>
              <w:jc w:val="left"/>
              <w:rPr>
                <w:rFonts w:ascii="Times New Roman" w:hAnsi="Times New Roman" w:cs="Times New Roman"/>
                <w:szCs w:val="21"/>
              </w:rPr>
            </w:pPr>
            <w:r>
              <w:rPr>
                <w:rFonts w:ascii="Times New Roman" w:hAnsi="Times New Roman" w:cs="Times New Roman" w:hint="eastAsia"/>
                <w:szCs w:val="21"/>
              </w:rPr>
              <w:t>B</w:t>
            </w:r>
            <w:r>
              <w:rPr>
                <w:rFonts w:ascii="Times New Roman" w:hAnsi="Times New Roman" w:cs="Times New Roman"/>
                <w:szCs w:val="21"/>
              </w:rPr>
              <w:t>ehavior variables</w:t>
            </w:r>
          </w:p>
        </w:tc>
        <w:tc>
          <w:tcPr>
            <w:tcW w:w="0" w:type="auto"/>
            <w:tcBorders>
              <w:top w:val="single" w:sz="4" w:space="0" w:color="0D0D0D" w:themeColor="text1" w:themeTint="F2"/>
              <w:bottom w:val="nil"/>
            </w:tcBorders>
            <w:vAlign w:val="center"/>
          </w:tcPr>
          <w:p w14:paraId="779775E8" w14:textId="77777777" w:rsidR="00104079" w:rsidRPr="00415F2E" w:rsidRDefault="00104079" w:rsidP="00104079">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obj_eco</w:t>
            </w:r>
          </w:p>
        </w:tc>
        <w:tc>
          <w:tcPr>
            <w:tcW w:w="5536" w:type="dxa"/>
            <w:tcBorders>
              <w:top w:val="single" w:sz="4" w:space="0" w:color="0D0D0D" w:themeColor="text1" w:themeTint="F2"/>
              <w:bottom w:val="nil"/>
            </w:tcBorders>
            <w:vAlign w:val="center"/>
          </w:tcPr>
          <w:p w14:paraId="08932FAF" w14:textId="785195EB" w:rsidR="00104079" w:rsidRPr="003A34B0" w:rsidRDefault="00104079" w:rsidP="00104079">
            <w:pPr>
              <w:spacing w:line="240" w:lineRule="exact"/>
              <w:jc w:val="left"/>
              <w:rPr>
                <w:rFonts w:ascii="Times New Roman" w:hAnsi="Times New Roman" w:cs="Times New Roman"/>
                <w:szCs w:val="21"/>
              </w:rPr>
            </w:pPr>
            <w:r>
              <w:rPr>
                <w:rFonts w:ascii="Times New Roman" w:hAnsi="Times New Roman" w:cs="Times New Roman" w:hint="eastAsia"/>
                <w:szCs w:val="21"/>
              </w:rPr>
              <w:t>L</w:t>
            </w:r>
            <w:r>
              <w:rPr>
                <w:rFonts w:ascii="Times New Roman" w:hAnsi="Times New Roman" w:cs="Times New Roman"/>
                <w:szCs w:val="21"/>
              </w:rPr>
              <w:t>and management objective i</w:t>
            </w:r>
            <w:r w:rsidR="000375FB">
              <w:rPr>
                <w:rFonts w:ascii="Times New Roman" w:hAnsi="Times New Roman" w:cs="Times New Roman"/>
                <w:szCs w:val="21"/>
              </w:rPr>
              <w:t>s</w:t>
            </w:r>
            <w:r>
              <w:rPr>
                <w:rFonts w:ascii="Times New Roman" w:hAnsi="Times New Roman" w:cs="Times New Roman"/>
                <w:szCs w:val="21"/>
              </w:rPr>
              <w:t xml:space="preserve"> economic return</w:t>
            </w:r>
          </w:p>
        </w:tc>
        <w:tc>
          <w:tcPr>
            <w:tcW w:w="4744" w:type="dxa"/>
            <w:tcBorders>
              <w:top w:val="single" w:sz="4" w:space="0" w:color="0D0D0D" w:themeColor="text1" w:themeTint="F2"/>
              <w:bottom w:val="nil"/>
            </w:tcBorders>
            <w:vAlign w:val="center"/>
          </w:tcPr>
          <w:p w14:paraId="1198FD5B" w14:textId="40C7E9F2" w:rsidR="00104079" w:rsidRPr="003A34B0" w:rsidRDefault="00216582" w:rsidP="00104079">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neutral</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47A493F4" w14:textId="77777777" w:rsidTr="004A2628">
        <w:trPr>
          <w:jc w:val="center"/>
        </w:trPr>
        <w:tc>
          <w:tcPr>
            <w:tcW w:w="0" w:type="auto"/>
            <w:vMerge/>
            <w:tcBorders>
              <w:top w:val="single" w:sz="4" w:space="0" w:color="0D0D0D" w:themeColor="text1" w:themeTint="F2"/>
              <w:bottom w:val="nil"/>
            </w:tcBorders>
            <w:vAlign w:val="center"/>
          </w:tcPr>
          <w:p w14:paraId="64CB4C04" w14:textId="77777777" w:rsidR="00216582" w:rsidRDefault="00216582" w:rsidP="00216582">
            <w:pPr>
              <w:spacing w:line="240" w:lineRule="exact"/>
              <w:jc w:val="left"/>
              <w:rPr>
                <w:rFonts w:ascii="Times New Roman" w:hAnsi="Times New Roman" w:cs="Times New Roman"/>
                <w:szCs w:val="21"/>
              </w:rPr>
            </w:pPr>
          </w:p>
        </w:tc>
        <w:tc>
          <w:tcPr>
            <w:tcW w:w="0" w:type="auto"/>
            <w:tcBorders>
              <w:top w:val="single" w:sz="4" w:space="0" w:color="0D0D0D" w:themeColor="text1" w:themeTint="F2"/>
              <w:bottom w:val="nil"/>
            </w:tcBorders>
            <w:vAlign w:val="center"/>
          </w:tcPr>
          <w:p w14:paraId="66301C8D"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obj_</w:t>
            </w:r>
            <w:r w:rsidRPr="00415F2E">
              <w:rPr>
                <w:rFonts w:ascii="Times New Roman" w:hAnsi="Times New Roman" w:cs="Times New Roman"/>
                <w:i/>
                <w:iCs/>
                <w:szCs w:val="21"/>
              </w:rPr>
              <w:t>rur</w:t>
            </w:r>
          </w:p>
        </w:tc>
        <w:tc>
          <w:tcPr>
            <w:tcW w:w="5536" w:type="dxa"/>
            <w:tcBorders>
              <w:top w:val="single" w:sz="4" w:space="0" w:color="0D0D0D" w:themeColor="text1" w:themeTint="F2"/>
              <w:bottom w:val="nil"/>
            </w:tcBorders>
            <w:vAlign w:val="center"/>
          </w:tcPr>
          <w:p w14:paraId="5EC44B07" w14:textId="6CF145B0" w:rsidR="00216582"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L</w:t>
            </w:r>
            <w:r>
              <w:rPr>
                <w:rFonts w:ascii="Times New Roman" w:hAnsi="Times New Roman" w:cs="Times New Roman"/>
                <w:szCs w:val="21"/>
              </w:rPr>
              <w:t>and management objective i</w:t>
            </w:r>
            <w:r w:rsidR="000375FB">
              <w:rPr>
                <w:rFonts w:ascii="Times New Roman" w:hAnsi="Times New Roman" w:cs="Times New Roman"/>
                <w:szCs w:val="21"/>
              </w:rPr>
              <w:t>s</w:t>
            </w:r>
            <w:r>
              <w:rPr>
                <w:rFonts w:ascii="Times New Roman" w:hAnsi="Times New Roman" w:cs="Times New Roman"/>
                <w:szCs w:val="21"/>
              </w:rPr>
              <w:t xml:space="preserve"> maintaining rural lifestyle</w:t>
            </w:r>
          </w:p>
        </w:tc>
        <w:tc>
          <w:tcPr>
            <w:tcW w:w="4744" w:type="dxa"/>
            <w:tcBorders>
              <w:top w:val="single" w:sz="4" w:space="0" w:color="0D0D0D" w:themeColor="text1" w:themeTint="F2"/>
              <w:bottom w:val="nil"/>
            </w:tcBorders>
            <w:vAlign w:val="center"/>
          </w:tcPr>
          <w:p w14:paraId="2B7F2469" w14:textId="42D479D9" w:rsidR="00216582" w:rsidRDefault="00216582" w:rsidP="00216582">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neutral</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7D798CCF" w14:textId="77777777" w:rsidTr="004A2628">
        <w:trPr>
          <w:jc w:val="center"/>
        </w:trPr>
        <w:tc>
          <w:tcPr>
            <w:tcW w:w="0" w:type="auto"/>
            <w:vMerge/>
            <w:tcBorders>
              <w:top w:val="single" w:sz="4" w:space="0" w:color="0D0D0D" w:themeColor="text1" w:themeTint="F2"/>
              <w:bottom w:val="nil"/>
            </w:tcBorders>
            <w:vAlign w:val="center"/>
          </w:tcPr>
          <w:p w14:paraId="0FCCE03E" w14:textId="77777777" w:rsidR="00216582" w:rsidRDefault="00216582" w:rsidP="00216582">
            <w:pPr>
              <w:spacing w:line="240" w:lineRule="exact"/>
              <w:jc w:val="left"/>
              <w:rPr>
                <w:rFonts w:ascii="Times New Roman" w:hAnsi="Times New Roman" w:cs="Times New Roman"/>
                <w:szCs w:val="21"/>
              </w:rPr>
            </w:pPr>
          </w:p>
        </w:tc>
        <w:tc>
          <w:tcPr>
            <w:tcW w:w="0" w:type="auto"/>
            <w:tcBorders>
              <w:top w:val="single" w:sz="4" w:space="0" w:color="0D0D0D" w:themeColor="text1" w:themeTint="F2"/>
              <w:bottom w:val="nil"/>
            </w:tcBorders>
            <w:vAlign w:val="center"/>
          </w:tcPr>
          <w:p w14:paraId="41C373E1"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obj_</w:t>
            </w:r>
            <w:r w:rsidRPr="00415F2E">
              <w:rPr>
                <w:rFonts w:ascii="Times New Roman" w:hAnsi="Times New Roman" w:cs="Times New Roman"/>
                <w:i/>
                <w:iCs/>
                <w:szCs w:val="21"/>
              </w:rPr>
              <w:t>env</w:t>
            </w:r>
          </w:p>
        </w:tc>
        <w:tc>
          <w:tcPr>
            <w:tcW w:w="5536" w:type="dxa"/>
            <w:tcBorders>
              <w:top w:val="single" w:sz="4" w:space="0" w:color="0D0D0D" w:themeColor="text1" w:themeTint="F2"/>
              <w:bottom w:val="nil"/>
            </w:tcBorders>
            <w:vAlign w:val="center"/>
          </w:tcPr>
          <w:p w14:paraId="024151EA" w14:textId="7F0B71BC" w:rsidR="00216582"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L</w:t>
            </w:r>
            <w:r>
              <w:rPr>
                <w:rFonts w:ascii="Times New Roman" w:hAnsi="Times New Roman" w:cs="Times New Roman"/>
                <w:szCs w:val="21"/>
              </w:rPr>
              <w:t>and management objective i</w:t>
            </w:r>
            <w:r w:rsidR="000375FB">
              <w:rPr>
                <w:rFonts w:ascii="Times New Roman" w:hAnsi="Times New Roman" w:cs="Times New Roman"/>
                <w:szCs w:val="21"/>
              </w:rPr>
              <w:t>s</w:t>
            </w:r>
            <w:r>
              <w:rPr>
                <w:rFonts w:ascii="Times New Roman" w:hAnsi="Times New Roman" w:cs="Times New Roman"/>
                <w:szCs w:val="21"/>
              </w:rPr>
              <w:t xml:space="preserve"> environmental protection</w:t>
            </w:r>
          </w:p>
        </w:tc>
        <w:tc>
          <w:tcPr>
            <w:tcW w:w="4744" w:type="dxa"/>
            <w:tcBorders>
              <w:top w:val="single" w:sz="4" w:space="0" w:color="0D0D0D" w:themeColor="text1" w:themeTint="F2"/>
              <w:bottom w:val="nil"/>
            </w:tcBorders>
            <w:vAlign w:val="center"/>
          </w:tcPr>
          <w:p w14:paraId="1EF022F3" w14:textId="6EE31AE6" w:rsidR="00216582" w:rsidRDefault="00216582" w:rsidP="00216582">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neutral</w:t>
            </w:r>
            <w:r w:rsidR="00B4223A">
              <w:rPr>
                <w:rFonts w:ascii="Times New Roman" w:hAnsi="Times New Roman" w:cs="Times New Roman"/>
                <w:szCs w:val="21"/>
              </w:rPr>
              <w:t>,</w:t>
            </w:r>
            <w:r w:rsidR="00B4223A"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12A9E615" w14:textId="77777777" w:rsidTr="004A2628">
        <w:trPr>
          <w:jc w:val="center"/>
        </w:trPr>
        <w:tc>
          <w:tcPr>
            <w:tcW w:w="0" w:type="auto"/>
            <w:vMerge/>
            <w:tcBorders>
              <w:top w:val="single" w:sz="4" w:space="0" w:color="0D0D0D" w:themeColor="text1" w:themeTint="F2"/>
              <w:bottom w:val="nil"/>
            </w:tcBorders>
            <w:vAlign w:val="center"/>
          </w:tcPr>
          <w:p w14:paraId="3B1BCB73" w14:textId="77777777" w:rsidR="00216582" w:rsidRDefault="00216582" w:rsidP="00216582">
            <w:pPr>
              <w:spacing w:line="240" w:lineRule="exact"/>
              <w:jc w:val="left"/>
              <w:rPr>
                <w:rFonts w:ascii="Times New Roman" w:hAnsi="Times New Roman" w:cs="Times New Roman"/>
                <w:szCs w:val="21"/>
              </w:rPr>
            </w:pPr>
          </w:p>
        </w:tc>
        <w:tc>
          <w:tcPr>
            <w:tcW w:w="0" w:type="auto"/>
            <w:tcBorders>
              <w:top w:val="single" w:sz="4" w:space="0" w:color="0D0D0D" w:themeColor="text1" w:themeTint="F2"/>
              <w:bottom w:val="nil"/>
            </w:tcBorders>
            <w:vAlign w:val="center"/>
          </w:tcPr>
          <w:p w14:paraId="3458C422"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obj_</w:t>
            </w:r>
            <w:r w:rsidRPr="00415F2E">
              <w:rPr>
                <w:rFonts w:ascii="Times New Roman" w:hAnsi="Times New Roman" w:cs="Times New Roman"/>
                <w:i/>
                <w:iCs/>
                <w:szCs w:val="21"/>
              </w:rPr>
              <w:t>rec</w:t>
            </w:r>
          </w:p>
        </w:tc>
        <w:tc>
          <w:tcPr>
            <w:tcW w:w="5536" w:type="dxa"/>
            <w:tcBorders>
              <w:top w:val="single" w:sz="4" w:space="0" w:color="0D0D0D" w:themeColor="text1" w:themeTint="F2"/>
              <w:bottom w:val="nil"/>
            </w:tcBorders>
            <w:vAlign w:val="center"/>
          </w:tcPr>
          <w:p w14:paraId="4C691F86" w14:textId="751742CA" w:rsidR="00216582"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L</w:t>
            </w:r>
            <w:r>
              <w:rPr>
                <w:rFonts w:ascii="Times New Roman" w:hAnsi="Times New Roman" w:cs="Times New Roman"/>
                <w:szCs w:val="21"/>
              </w:rPr>
              <w:t>and management objective i</w:t>
            </w:r>
            <w:r w:rsidR="000375FB">
              <w:rPr>
                <w:rFonts w:ascii="Times New Roman" w:hAnsi="Times New Roman" w:cs="Times New Roman"/>
                <w:szCs w:val="21"/>
              </w:rPr>
              <w:t>s</w:t>
            </w:r>
            <w:r>
              <w:rPr>
                <w:rFonts w:ascii="Times New Roman" w:hAnsi="Times New Roman" w:cs="Times New Roman"/>
                <w:szCs w:val="21"/>
              </w:rPr>
              <w:t xml:space="preserve"> recreation opportunities</w:t>
            </w:r>
          </w:p>
        </w:tc>
        <w:tc>
          <w:tcPr>
            <w:tcW w:w="4744" w:type="dxa"/>
            <w:tcBorders>
              <w:top w:val="single" w:sz="4" w:space="0" w:color="0D0D0D" w:themeColor="text1" w:themeTint="F2"/>
              <w:bottom w:val="nil"/>
            </w:tcBorders>
            <w:vAlign w:val="center"/>
          </w:tcPr>
          <w:p w14:paraId="77EB22FB" w14:textId="0D7C5326" w:rsidR="00216582" w:rsidRDefault="00216582" w:rsidP="00216582">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neutral</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6A693023" w14:textId="77777777" w:rsidTr="004A2628">
        <w:trPr>
          <w:jc w:val="center"/>
        </w:trPr>
        <w:tc>
          <w:tcPr>
            <w:tcW w:w="0" w:type="auto"/>
            <w:vMerge/>
            <w:tcBorders>
              <w:top w:val="single" w:sz="4" w:space="0" w:color="0D0D0D" w:themeColor="text1" w:themeTint="F2"/>
              <w:bottom w:val="nil"/>
            </w:tcBorders>
            <w:vAlign w:val="center"/>
          </w:tcPr>
          <w:p w14:paraId="1AEC6083" w14:textId="77777777" w:rsidR="00216582" w:rsidRDefault="00216582" w:rsidP="00216582">
            <w:pPr>
              <w:spacing w:line="240" w:lineRule="exact"/>
              <w:jc w:val="left"/>
              <w:rPr>
                <w:rFonts w:ascii="Times New Roman" w:hAnsi="Times New Roman" w:cs="Times New Roman"/>
                <w:szCs w:val="21"/>
              </w:rPr>
            </w:pPr>
          </w:p>
        </w:tc>
        <w:tc>
          <w:tcPr>
            <w:tcW w:w="0" w:type="auto"/>
            <w:tcBorders>
              <w:top w:val="single" w:sz="4" w:space="0" w:color="0D0D0D" w:themeColor="text1" w:themeTint="F2"/>
              <w:bottom w:val="nil"/>
            </w:tcBorders>
            <w:vAlign w:val="center"/>
          </w:tcPr>
          <w:p w14:paraId="793F53DC"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obj_</w:t>
            </w:r>
            <w:r w:rsidRPr="00415F2E">
              <w:rPr>
                <w:rFonts w:ascii="Times New Roman" w:hAnsi="Times New Roman" w:cs="Times New Roman"/>
                <w:i/>
                <w:iCs/>
                <w:szCs w:val="21"/>
              </w:rPr>
              <w:t>land</w:t>
            </w:r>
          </w:p>
        </w:tc>
        <w:tc>
          <w:tcPr>
            <w:tcW w:w="5536" w:type="dxa"/>
            <w:tcBorders>
              <w:top w:val="single" w:sz="4" w:space="0" w:color="0D0D0D" w:themeColor="text1" w:themeTint="F2"/>
              <w:bottom w:val="nil"/>
            </w:tcBorders>
            <w:vAlign w:val="center"/>
          </w:tcPr>
          <w:p w14:paraId="0D8109B3" w14:textId="186A2537" w:rsidR="00216582"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L</w:t>
            </w:r>
            <w:r>
              <w:rPr>
                <w:rFonts w:ascii="Times New Roman" w:hAnsi="Times New Roman" w:cs="Times New Roman"/>
                <w:szCs w:val="21"/>
              </w:rPr>
              <w:t>and management objective i</w:t>
            </w:r>
            <w:r w:rsidR="000375FB">
              <w:rPr>
                <w:rFonts w:ascii="Times New Roman" w:hAnsi="Times New Roman" w:cs="Times New Roman"/>
                <w:szCs w:val="21"/>
              </w:rPr>
              <w:t>s</w:t>
            </w:r>
            <w:r>
              <w:rPr>
                <w:rFonts w:ascii="Times New Roman" w:hAnsi="Times New Roman" w:cs="Times New Roman"/>
                <w:szCs w:val="21"/>
              </w:rPr>
              <w:t xml:space="preserve"> protecting land quality</w:t>
            </w:r>
          </w:p>
        </w:tc>
        <w:tc>
          <w:tcPr>
            <w:tcW w:w="4744" w:type="dxa"/>
            <w:tcBorders>
              <w:top w:val="single" w:sz="4" w:space="0" w:color="0D0D0D" w:themeColor="text1" w:themeTint="F2"/>
              <w:bottom w:val="nil"/>
            </w:tcBorders>
            <w:vAlign w:val="center"/>
          </w:tcPr>
          <w:p w14:paraId="2A5DC55C" w14:textId="5689E5F2" w:rsidR="00216582" w:rsidRDefault="00216582" w:rsidP="00216582">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neutral</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1DB42B2E" w14:textId="77777777" w:rsidTr="004A2628">
        <w:trPr>
          <w:jc w:val="center"/>
        </w:trPr>
        <w:tc>
          <w:tcPr>
            <w:tcW w:w="0" w:type="auto"/>
            <w:vMerge/>
            <w:tcBorders>
              <w:top w:val="nil"/>
              <w:bottom w:val="single" w:sz="4" w:space="0" w:color="0D0D0D" w:themeColor="text1" w:themeTint="F2"/>
            </w:tcBorders>
            <w:vAlign w:val="center"/>
          </w:tcPr>
          <w:p w14:paraId="6068A71F" w14:textId="77777777" w:rsidR="00216582" w:rsidRPr="003A34B0" w:rsidRDefault="00216582" w:rsidP="00216582">
            <w:pPr>
              <w:spacing w:line="240" w:lineRule="exact"/>
              <w:jc w:val="left"/>
              <w:rPr>
                <w:rFonts w:ascii="Times New Roman" w:hAnsi="Times New Roman" w:cs="Times New Roman"/>
                <w:szCs w:val="21"/>
              </w:rPr>
            </w:pPr>
          </w:p>
        </w:tc>
        <w:tc>
          <w:tcPr>
            <w:tcW w:w="0" w:type="auto"/>
            <w:tcBorders>
              <w:top w:val="nil"/>
              <w:bottom w:val="single" w:sz="4" w:space="0" w:color="0D0D0D" w:themeColor="text1" w:themeTint="F2"/>
            </w:tcBorders>
            <w:vAlign w:val="center"/>
          </w:tcPr>
          <w:p w14:paraId="29E04C7F"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imp_env</w:t>
            </w:r>
          </w:p>
        </w:tc>
        <w:tc>
          <w:tcPr>
            <w:tcW w:w="5536" w:type="dxa"/>
            <w:tcBorders>
              <w:top w:val="nil"/>
              <w:bottom w:val="single" w:sz="4" w:space="0" w:color="0D0D0D" w:themeColor="text1" w:themeTint="F2"/>
            </w:tcBorders>
            <w:vAlign w:val="center"/>
          </w:tcPr>
          <w:p w14:paraId="1CE35DC2"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szCs w:val="21"/>
              </w:rPr>
              <w:t>Importance of environment in land management</w:t>
            </w:r>
          </w:p>
        </w:tc>
        <w:tc>
          <w:tcPr>
            <w:tcW w:w="4744" w:type="dxa"/>
            <w:tcBorders>
              <w:top w:val="nil"/>
              <w:bottom w:val="single" w:sz="4" w:space="0" w:color="0D0D0D" w:themeColor="text1" w:themeTint="F2"/>
            </w:tcBorders>
            <w:vAlign w:val="center"/>
          </w:tcPr>
          <w:p w14:paraId="5990A91A" w14:textId="64B4B098" w:rsidR="00216582" w:rsidRPr="003A34B0" w:rsidRDefault="00216582" w:rsidP="00216582">
            <w:pPr>
              <w:spacing w:line="240" w:lineRule="exact"/>
              <w:jc w:val="left"/>
              <w:rPr>
                <w:rFonts w:ascii="Times New Roman" w:hAnsi="Times New Roman" w:cs="Times New Roman"/>
                <w:szCs w:val="21"/>
              </w:rPr>
            </w:pPr>
            <w:r w:rsidRPr="00216582">
              <w:rPr>
                <w:rFonts w:ascii="Times New Roman" w:hAnsi="Times New Roman" w:cs="Times New Roman"/>
                <w:szCs w:val="21"/>
              </w:rPr>
              <w:t>not important</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neutral</w:t>
            </w:r>
            <w:r w:rsidR="009D35FC">
              <w:rPr>
                <w:rFonts w:ascii="Times New Roman" w:hAnsi="Times New Roman" w:cs="Times New Roman"/>
                <w:szCs w:val="21"/>
              </w:rPr>
              <w:t>,</w:t>
            </w:r>
            <w:r w:rsidR="009D35FC" w:rsidRPr="00216582">
              <w:rPr>
                <w:rFonts w:ascii="Times New Roman" w:hAnsi="Times New Roman" w:cs="Times New Roman"/>
                <w:szCs w:val="21"/>
              </w:rPr>
              <w:t xml:space="preserve"> </w:t>
            </w:r>
            <w:r w:rsidRPr="00216582">
              <w:rPr>
                <w:rFonts w:ascii="Times New Roman" w:hAnsi="Times New Roman" w:cs="Times New Roman"/>
                <w:szCs w:val="21"/>
              </w:rPr>
              <w:t>and important</w:t>
            </w:r>
          </w:p>
        </w:tc>
      </w:tr>
      <w:tr w:rsidR="00216582" w:rsidRPr="003A34B0" w14:paraId="5F2533FA" w14:textId="77777777" w:rsidTr="004A2628">
        <w:trPr>
          <w:jc w:val="center"/>
        </w:trPr>
        <w:tc>
          <w:tcPr>
            <w:tcW w:w="0" w:type="auto"/>
            <w:vMerge w:val="restart"/>
            <w:tcBorders>
              <w:top w:val="single" w:sz="4" w:space="0" w:color="0D0D0D" w:themeColor="text1" w:themeTint="F2"/>
              <w:bottom w:val="nil"/>
            </w:tcBorders>
            <w:vAlign w:val="center"/>
          </w:tcPr>
          <w:p w14:paraId="23E94A4C"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 xml:space="preserve">erennial grass related variables </w:t>
            </w:r>
          </w:p>
        </w:tc>
        <w:tc>
          <w:tcPr>
            <w:tcW w:w="0" w:type="auto"/>
            <w:tcBorders>
              <w:top w:val="single" w:sz="4" w:space="0" w:color="0D0D0D" w:themeColor="text1" w:themeTint="F2"/>
              <w:bottom w:val="nil"/>
            </w:tcBorders>
            <w:vAlign w:val="center"/>
          </w:tcPr>
          <w:p w14:paraId="47D3FD22"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b</w:t>
            </w:r>
            <w:r w:rsidRPr="00415F2E">
              <w:rPr>
                <w:rFonts w:ascii="Times New Roman" w:hAnsi="Times New Roman" w:cs="Times New Roman" w:hint="eastAsia"/>
                <w:i/>
                <w:iCs/>
                <w:szCs w:val="21"/>
              </w:rPr>
              <w:t>enefit</w:t>
            </w:r>
          </w:p>
        </w:tc>
        <w:tc>
          <w:tcPr>
            <w:tcW w:w="5536" w:type="dxa"/>
            <w:tcBorders>
              <w:top w:val="single" w:sz="4" w:space="0" w:color="0D0D0D" w:themeColor="text1" w:themeTint="F2"/>
              <w:bottom w:val="nil"/>
            </w:tcBorders>
            <w:vAlign w:val="center"/>
          </w:tcPr>
          <w:p w14:paraId="2AA2CBAF" w14:textId="304D7E01"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armer perceived overall benefit</w:t>
            </w:r>
            <w:r w:rsidR="000375FB">
              <w:rPr>
                <w:rFonts w:ascii="Times New Roman" w:hAnsi="Times New Roman" w:cs="Times New Roman"/>
                <w:szCs w:val="21"/>
              </w:rPr>
              <w:t xml:space="preserve"> from</w:t>
            </w:r>
            <w:r>
              <w:rPr>
                <w:rFonts w:ascii="Times New Roman" w:hAnsi="Times New Roman" w:cs="Times New Roman"/>
                <w:szCs w:val="21"/>
              </w:rPr>
              <w:t xml:space="preserve"> perennial grass</w:t>
            </w:r>
          </w:p>
        </w:tc>
        <w:tc>
          <w:tcPr>
            <w:tcW w:w="4744" w:type="dxa"/>
            <w:tcBorders>
              <w:top w:val="single" w:sz="4" w:space="0" w:color="0D0D0D" w:themeColor="text1" w:themeTint="F2"/>
              <w:bottom w:val="nil"/>
            </w:tcBorders>
            <w:vAlign w:val="center"/>
          </w:tcPr>
          <w:p w14:paraId="426CB33E" w14:textId="71A92DAC" w:rsidR="00216582" w:rsidRPr="003A34B0" w:rsidRDefault="00C32AC4" w:rsidP="00216582">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3706BF" w:rsidRPr="003A34B0" w14:paraId="5AC37457" w14:textId="77777777" w:rsidTr="004A2628">
        <w:trPr>
          <w:jc w:val="center"/>
        </w:trPr>
        <w:tc>
          <w:tcPr>
            <w:tcW w:w="0" w:type="auto"/>
            <w:vMerge/>
            <w:tcBorders>
              <w:top w:val="nil"/>
              <w:bottom w:val="nil"/>
            </w:tcBorders>
            <w:vAlign w:val="center"/>
          </w:tcPr>
          <w:p w14:paraId="3147F196" w14:textId="77777777" w:rsidR="003706BF" w:rsidRPr="003A34B0" w:rsidRDefault="003706BF" w:rsidP="003706BF">
            <w:pPr>
              <w:spacing w:line="240" w:lineRule="exact"/>
              <w:jc w:val="left"/>
              <w:rPr>
                <w:rFonts w:ascii="Times New Roman" w:hAnsi="Times New Roman" w:cs="Times New Roman"/>
                <w:szCs w:val="21"/>
              </w:rPr>
            </w:pPr>
          </w:p>
        </w:tc>
        <w:tc>
          <w:tcPr>
            <w:tcW w:w="0" w:type="auto"/>
            <w:tcBorders>
              <w:top w:val="nil"/>
              <w:bottom w:val="nil"/>
            </w:tcBorders>
            <w:vAlign w:val="center"/>
          </w:tcPr>
          <w:p w14:paraId="300BD352" w14:textId="77777777" w:rsidR="003706BF" w:rsidRPr="00415F2E" w:rsidRDefault="003706BF" w:rsidP="003706BF">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bne_eco</w:t>
            </w:r>
          </w:p>
        </w:tc>
        <w:tc>
          <w:tcPr>
            <w:tcW w:w="5536" w:type="dxa"/>
            <w:tcBorders>
              <w:top w:val="nil"/>
              <w:bottom w:val="nil"/>
            </w:tcBorders>
            <w:vAlign w:val="center"/>
          </w:tcPr>
          <w:p w14:paraId="50B6C3BC" w14:textId="028BC07B" w:rsidR="003706BF" w:rsidRPr="003A34B0" w:rsidRDefault="003706BF" w:rsidP="003706BF">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 perceived economic benefit </w:t>
            </w:r>
            <w:r w:rsidR="000375FB">
              <w:rPr>
                <w:rFonts w:ascii="Times New Roman" w:hAnsi="Times New Roman" w:cs="Times New Roman"/>
                <w:szCs w:val="21"/>
              </w:rPr>
              <w:t>from</w:t>
            </w:r>
            <w:r>
              <w:rPr>
                <w:rFonts w:ascii="Times New Roman" w:hAnsi="Times New Roman" w:cs="Times New Roman"/>
                <w:szCs w:val="21"/>
              </w:rPr>
              <w:t xml:space="preserve"> perennial grass</w:t>
            </w:r>
          </w:p>
        </w:tc>
        <w:tc>
          <w:tcPr>
            <w:tcW w:w="4744" w:type="dxa"/>
            <w:tcBorders>
              <w:top w:val="nil"/>
              <w:bottom w:val="nil"/>
            </w:tcBorders>
            <w:vAlign w:val="center"/>
          </w:tcPr>
          <w:p w14:paraId="0E7FE010" w14:textId="68BB1B8D" w:rsidR="003706BF" w:rsidRPr="003A34B0" w:rsidRDefault="003706BF" w:rsidP="003706BF">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3706BF" w:rsidRPr="003A34B0" w14:paraId="015A166F" w14:textId="77777777" w:rsidTr="004A2628">
        <w:trPr>
          <w:jc w:val="center"/>
        </w:trPr>
        <w:tc>
          <w:tcPr>
            <w:tcW w:w="0" w:type="auto"/>
            <w:vMerge/>
            <w:tcBorders>
              <w:top w:val="nil"/>
              <w:bottom w:val="nil"/>
            </w:tcBorders>
            <w:vAlign w:val="center"/>
          </w:tcPr>
          <w:p w14:paraId="17532618" w14:textId="77777777" w:rsidR="003706BF" w:rsidRPr="003A34B0" w:rsidRDefault="003706BF" w:rsidP="003706BF">
            <w:pPr>
              <w:spacing w:line="240" w:lineRule="exact"/>
              <w:jc w:val="left"/>
              <w:rPr>
                <w:rFonts w:ascii="Times New Roman" w:hAnsi="Times New Roman" w:cs="Times New Roman"/>
                <w:szCs w:val="21"/>
              </w:rPr>
            </w:pPr>
          </w:p>
        </w:tc>
        <w:tc>
          <w:tcPr>
            <w:tcW w:w="0" w:type="auto"/>
            <w:tcBorders>
              <w:top w:val="nil"/>
              <w:bottom w:val="nil"/>
            </w:tcBorders>
            <w:vAlign w:val="center"/>
          </w:tcPr>
          <w:p w14:paraId="6BE91D30" w14:textId="77777777" w:rsidR="003706BF" w:rsidRPr="00415F2E" w:rsidRDefault="003706BF" w:rsidP="003706BF">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bne_env</w:t>
            </w:r>
          </w:p>
        </w:tc>
        <w:tc>
          <w:tcPr>
            <w:tcW w:w="5536" w:type="dxa"/>
            <w:tcBorders>
              <w:top w:val="nil"/>
              <w:bottom w:val="nil"/>
            </w:tcBorders>
            <w:vAlign w:val="center"/>
          </w:tcPr>
          <w:p w14:paraId="6911BCA9" w14:textId="7EA92A6E" w:rsidR="003706BF" w:rsidRPr="003A34B0" w:rsidRDefault="003706BF" w:rsidP="003706BF">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 perceived environmental benefit </w:t>
            </w:r>
            <w:r w:rsidR="000375FB">
              <w:rPr>
                <w:rFonts w:ascii="Times New Roman" w:hAnsi="Times New Roman" w:cs="Times New Roman"/>
                <w:szCs w:val="21"/>
              </w:rPr>
              <w:t>from</w:t>
            </w:r>
            <w:r>
              <w:rPr>
                <w:rFonts w:ascii="Times New Roman" w:hAnsi="Times New Roman" w:cs="Times New Roman"/>
                <w:szCs w:val="21"/>
              </w:rPr>
              <w:t xml:space="preserve"> perennial grass</w:t>
            </w:r>
          </w:p>
        </w:tc>
        <w:tc>
          <w:tcPr>
            <w:tcW w:w="4744" w:type="dxa"/>
            <w:tcBorders>
              <w:top w:val="nil"/>
              <w:bottom w:val="nil"/>
            </w:tcBorders>
            <w:vAlign w:val="center"/>
          </w:tcPr>
          <w:p w14:paraId="687F93E8" w14:textId="3AD42549" w:rsidR="003706BF" w:rsidRPr="003A34B0" w:rsidRDefault="003706BF" w:rsidP="003706BF">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3706BF" w:rsidRPr="003A34B0" w14:paraId="3E298941" w14:textId="77777777" w:rsidTr="004A2628">
        <w:trPr>
          <w:jc w:val="center"/>
        </w:trPr>
        <w:tc>
          <w:tcPr>
            <w:tcW w:w="0" w:type="auto"/>
            <w:vMerge/>
            <w:tcBorders>
              <w:top w:val="nil"/>
              <w:bottom w:val="nil"/>
            </w:tcBorders>
            <w:vAlign w:val="center"/>
          </w:tcPr>
          <w:p w14:paraId="781B4A0E" w14:textId="77777777" w:rsidR="003706BF" w:rsidRPr="003A34B0" w:rsidRDefault="003706BF" w:rsidP="003706BF">
            <w:pPr>
              <w:spacing w:line="240" w:lineRule="exact"/>
              <w:jc w:val="left"/>
              <w:rPr>
                <w:rFonts w:ascii="Times New Roman" w:hAnsi="Times New Roman" w:cs="Times New Roman"/>
                <w:szCs w:val="21"/>
              </w:rPr>
            </w:pPr>
          </w:p>
        </w:tc>
        <w:tc>
          <w:tcPr>
            <w:tcW w:w="0" w:type="auto"/>
            <w:tcBorders>
              <w:top w:val="nil"/>
              <w:bottom w:val="nil"/>
            </w:tcBorders>
            <w:vAlign w:val="center"/>
          </w:tcPr>
          <w:p w14:paraId="49F501F5" w14:textId="77777777" w:rsidR="003706BF" w:rsidRPr="00415F2E" w:rsidRDefault="003706BF" w:rsidP="003706BF">
            <w:pPr>
              <w:spacing w:line="240" w:lineRule="exact"/>
              <w:jc w:val="left"/>
              <w:rPr>
                <w:rFonts w:ascii="Times New Roman" w:hAnsi="Times New Roman" w:cs="Times New Roman"/>
                <w:i/>
                <w:iCs/>
                <w:szCs w:val="21"/>
              </w:rPr>
            </w:pPr>
            <w:r w:rsidRPr="00415F2E">
              <w:rPr>
                <w:rFonts w:ascii="Times New Roman" w:hAnsi="Times New Roman" w:cs="Times New Roman"/>
                <w:i/>
                <w:iCs/>
                <w:szCs w:val="21"/>
              </w:rPr>
              <w:t>c</w:t>
            </w:r>
            <w:r w:rsidRPr="00415F2E">
              <w:rPr>
                <w:rFonts w:ascii="Times New Roman" w:hAnsi="Times New Roman" w:cs="Times New Roman" w:hint="eastAsia"/>
                <w:i/>
                <w:iCs/>
                <w:szCs w:val="21"/>
              </w:rPr>
              <w:t>oncern</w:t>
            </w:r>
          </w:p>
        </w:tc>
        <w:tc>
          <w:tcPr>
            <w:tcW w:w="5536" w:type="dxa"/>
            <w:tcBorders>
              <w:top w:val="nil"/>
              <w:bottom w:val="nil"/>
            </w:tcBorders>
            <w:vAlign w:val="center"/>
          </w:tcPr>
          <w:p w14:paraId="5758F795" w14:textId="3ACDC0F0" w:rsidR="003706BF" w:rsidRPr="003A34B0" w:rsidRDefault="003706BF" w:rsidP="003706BF">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armer’s overall concern </w:t>
            </w:r>
            <w:r w:rsidR="000375FB">
              <w:rPr>
                <w:rFonts w:ascii="Times New Roman" w:hAnsi="Times New Roman" w:cs="Times New Roman"/>
                <w:szCs w:val="21"/>
              </w:rPr>
              <w:t>with</w:t>
            </w:r>
            <w:r>
              <w:rPr>
                <w:rFonts w:ascii="Times New Roman" w:hAnsi="Times New Roman" w:cs="Times New Roman"/>
                <w:szCs w:val="21"/>
              </w:rPr>
              <w:t xml:space="preserve"> perennial grass</w:t>
            </w:r>
          </w:p>
        </w:tc>
        <w:tc>
          <w:tcPr>
            <w:tcW w:w="4744" w:type="dxa"/>
            <w:tcBorders>
              <w:top w:val="nil"/>
              <w:bottom w:val="nil"/>
            </w:tcBorders>
            <w:vAlign w:val="center"/>
          </w:tcPr>
          <w:p w14:paraId="0B1EF855" w14:textId="6951F1C7" w:rsidR="003706BF" w:rsidRPr="003A34B0" w:rsidRDefault="003706BF" w:rsidP="003706BF">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3706BF" w:rsidRPr="003A34B0" w14:paraId="17972821" w14:textId="77777777" w:rsidTr="004A2628">
        <w:trPr>
          <w:jc w:val="center"/>
        </w:trPr>
        <w:tc>
          <w:tcPr>
            <w:tcW w:w="0" w:type="auto"/>
            <w:vMerge/>
            <w:tcBorders>
              <w:top w:val="nil"/>
              <w:bottom w:val="nil"/>
            </w:tcBorders>
            <w:vAlign w:val="center"/>
          </w:tcPr>
          <w:p w14:paraId="5A835B2D" w14:textId="77777777" w:rsidR="003706BF" w:rsidRPr="003A34B0" w:rsidRDefault="003706BF" w:rsidP="003706BF">
            <w:pPr>
              <w:spacing w:line="240" w:lineRule="exact"/>
              <w:jc w:val="left"/>
              <w:rPr>
                <w:rFonts w:ascii="Times New Roman" w:hAnsi="Times New Roman" w:cs="Times New Roman"/>
                <w:szCs w:val="21"/>
              </w:rPr>
            </w:pPr>
          </w:p>
        </w:tc>
        <w:tc>
          <w:tcPr>
            <w:tcW w:w="0" w:type="auto"/>
            <w:tcBorders>
              <w:top w:val="nil"/>
              <w:bottom w:val="nil"/>
            </w:tcBorders>
            <w:vAlign w:val="center"/>
          </w:tcPr>
          <w:p w14:paraId="7C4DC202" w14:textId="77777777" w:rsidR="003706BF" w:rsidRPr="00415F2E" w:rsidRDefault="003706BF" w:rsidP="003706BF">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con_eco</w:t>
            </w:r>
          </w:p>
        </w:tc>
        <w:tc>
          <w:tcPr>
            <w:tcW w:w="5536" w:type="dxa"/>
            <w:tcBorders>
              <w:top w:val="nil"/>
              <w:bottom w:val="nil"/>
            </w:tcBorders>
            <w:vAlign w:val="center"/>
          </w:tcPr>
          <w:p w14:paraId="4E18BFCF" w14:textId="026F7E26" w:rsidR="003706BF" w:rsidRPr="003A34B0" w:rsidRDefault="003706BF" w:rsidP="003706BF">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armer’s economic related concern </w:t>
            </w:r>
            <w:r w:rsidR="000375FB">
              <w:rPr>
                <w:rFonts w:ascii="Times New Roman" w:hAnsi="Times New Roman" w:cs="Times New Roman"/>
                <w:szCs w:val="21"/>
              </w:rPr>
              <w:t>with</w:t>
            </w:r>
            <w:r>
              <w:rPr>
                <w:rFonts w:ascii="Times New Roman" w:hAnsi="Times New Roman" w:cs="Times New Roman"/>
                <w:szCs w:val="21"/>
              </w:rPr>
              <w:t xml:space="preserve"> perennial grass</w:t>
            </w:r>
          </w:p>
        </w:tc>
        <w:tc>
          <w:tcPr>
            <w:tcW w:w="4744" w:type="dxa"/>
            <w:tcBorders>
              <w:top w:val="nil"/>
              <w:bottom w:val="nil"/>
            </w:tcBorders>
            <w:vAlign w:val="center"/>
          </w:tcPr>
          <w:p w14:paraId="2683566C" w14:textId="0A0404E2" w:rsidR="003706BF" w:rsidRPr="003A34B0" w:rsidRDefault="003706BF" w:rsidP="003706BF">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3706BF" w:rsidRPr="003A34B0" w14:paraId="218AC53D" w14:textId="77777777" w:rsidTr="004A2628">
        <w:trPr>
          <w:jc w:val="center"/>
        </w:trPr>
        <w:tc>
          <w:tcPr>
            <w:tcW w:w="0" w:type="auto"/>
            <w:vMerge/>
            <w:tcBorders>
              <w:top w:val="nil"/>
              <w:bottom w:val="nil"/>
            </w:tcBorders>
            <w:vAlign w:val="center"/>
          </w:tcPr>
          <w:p w14:paraId="1CEB4AFD" w14:textId="77777777" w:rsidR="003706BF" w:rsidRPr="003A34B0" w:rsidRDefault="003706BF" w:rsidP="003706BF">
            <w:pPr>
              <w:spacing w:line="240" w:lineRule="exact"/>
              <w:jc w:val="left"/>
              <w:rPr>
                <w:rFonts w:ascii="Times New Roman" w:hAnsi="Times New Roman" w:cs="Times New Roman"/>
                <w:szCs w:val="21"/>
              </w:rPr>
            </w:pPr>
          </w:p>
        </w:tc>
        <w:tc>
          <w:tcPr>
            <w:tcW w:w="0" w:type="auto"/>
            <w:tcBorders>
              <w:top w:val="nil"/>
              <w:bottom w:val="nil"/>
            </w:tcBorders>
            <w:vAlign w:val="center"/>
          </w:tcPr>
          <w:p w14:paraId="09A88CF4" w14:textId="77777777" w:rsidR="003706BF" w:rsidRPr="00415F2E" w:rsidRDefault="003706BF" w:rsidP="003706BF">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con_soc</w:t>
            </w:r>
          </w:p>
        </w:tc>
        <w:tc>
          <w:tcPr>
            <w:tcW w:w="5536" w:type="dxa"/>
            <w:tcBorders>
              <w:top w:val="nil"/>
              <w:bottom w:val="nil"/>
            </w:tcBorders>
            <w:vAlign w:val="center"/>
          </w:tcPr>
          <w:p w14:paraId="2234133B" w14:textId="0A472BCF" w:rsidR="003706BF" w:rsidRPr="003A34B0" w:rsidRDefault="003706BF" w:rsidP="003706BF">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armer’s social related concern </w:t>
            </w:r>
            <w:r w:rsidR="000375FB">
              <w:rPr>
                <w:rFonts w:ascii="Times New Roman" w:hAnsi="Times New Roman" w:cs="Times New Roman"/>
                <w:szCs w:val="21"/>
              </w:rPr>
              <w:t>with</w:t>
            </w:r>
            <w:r>
              <w:rPr>
                <w:rFonts w:ascii="Times New Roman" w:hAnsi="Times New Roman" w:cs="Times New Roman"/>
                <w:szCs w:val="21"/>
              </w:rPr>
              <w:t xml:space="preserve"> perennial grass</w:t>
            </w:r>
          </w:p>
        </w:tc>
        <w:tc>
          <w:tcPr>
            <w:tcW w:w="4744" w:type="dxa"/>
            <w:tcBorders>
              <w:top w:val="nil"/>
              <w:bottom w:val="nil"/>
            </w:tcBorders>
            <w:vAlign w:val="center"/>
          </w:tcPr>
          <w:p w14:paraId="42D286D1" w14:textId="1F6FF297" w:rsidR="003706BF" w:rsidRPr="003A34B0" w:rsidRDefault="003706BF" w:rsidP="003706BF">
            <w:pPr>
              <w:spacing w:line="240" w:lineRule="exact"/>
              <w:jc w:val="left"/>
              <w:rPr>
                <w:rFonts w:ascii="Times New Roman" w:hAnsi="Times New Roman" w:cs="Times New Roman"/>
                <w:szCs w:val="21"/>
              </w:rPr>
            </w:pPr>
            <w:r w:rsidRPr="00C32AC4">
              <w:rPr>
                <w:rFonts w:ascii="Times New Roman" w:hAnsi="Times New Roman" w:cs="Times New Roman"/>
                <w:szCs w:val="21"/>
              </w:rPr>
              <w:t>disagree</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neutral</w:t>
            </w:r>
            <w:r w:rsidR="009D35FC">
              <w:rPr>
                <w:rFonts w:ascii="Times New Roman" w:hAnsi="Times New Roman" w:cs="Times New Roman"/>
                <w:szCs w:val="21"/>
              </w:rPr>
              <w:t>,</w:t>
            </w:r>
            <w:r w:rsidR="009D35FC" w:rsidRPr="00C32AC4">
              <w:rPr>
                <w:rFonts w:ascii="Times New Roman" w:hAnsi="Times New Roman" w:cs="Times New Roman"/>
                <w:szCs w:val="21"/>
              </w:rPr>
              <w:t xml:space="preserve"> </w:t>
            </w:r>
            <w:r w:rsidRPr="00C32AC4">
              <w:rPr>
                <w:rFonts w:ascii="Times New Roman" w:hAnsi="Times New Roman" w:cs="Times New Roman"/>
                <w:szCs w:val="21"/>
              </w:rPr>
              <w:t>and agree</w:t>
            </w:r>
          </w:p>
        </w:tc>
      </w:tr>
      <w:tr w:rsidR="00216582" w:rsidRPr="003A34B0" w14:paraId="2C9DA2D6" w14:textId="77777777" w:rsidTr="004A2628">
        <w:trPr>
          <w:jc w:val="center"/>
        </w:trPr>
        <w:tc>
          <w:tcPr>
            <w:tcW w:w="0" w:type="auto"/>
            <w:vMerge/>
            <w:tcBorders>
              <w:top w:val="nil"/>
              <w:bottom w:val="nil"/>
            </w:tcBorders>
            <w:vAlign w:val="center"/>
          </w:tcPr>
          <w:p w14:paraId="63BD694F" w14:textId="77777777" w:rsidR="00216582" w:rsidRPr="003A34B0" w:rsidRDefault="00216582" w:rsidP="00216582">
            <w:pPr>
              <w:spacing w:line="240" w:lineRule="exact"/>
              <w:jc w:val="left"/>
              <w:rPr>
                <w:rFonts w:ascii="Times New Roman" w:hAnsi="Times New Roman" w:cs="Times New Roman"/>
                <w:szCs w:val="21"/>
              </w:rPr>
            </w:pPr>
          </w:p>
        </w:tc>
        <w:tc>
          <w:tcPr>
            <w:tcW w:w="0" w:type="auto"/>
            <w:tcBorders>
              <w:top w:val="nil"/>
              <w:bottom w:val="nil"/>
            </w:tcBorders>
            <w:vAlign w:val="center"/>
          </w:tcPr>
          <w:p w14:paraId="747DE5B8"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max_fam</w:t>
            </w:r>
          </w:p>
        </w:tc>
        <w:tc>
          <w:tcPr>
            <w:tcW w:w="5536" w:type="dxa"/>
            <w:tcBorders>
              <w:top w:val="nil"/>
              <w:bottom w:val="nil"/>
            </w:tcBorders>
            <w:vAlign w:val="center"/>
          </w:tcPr>
          <w:p w14:paraId="1CE2C4DF" w14:textId="676859EC"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 xml:space="preserve">armer’s familiarity </w:t>
            </w:r>
            <w:r w:rsidR="000375FB">
              <w:rPr>
                <w:rFonts w:ascii="Times New Roman" w:hAnsi="Times New Roman" w:cs="Times New Roman"/>
                <w:szCs w:val="21"/>
              </w:rPr>
              <w:t>with</w:t>
            </w:r>
            <w:r>
              <w:rPr>
                <w:rFonts w:ascii="Times New Roman" w:hAnsi="Times New Roman" w:cs="Times New Roman"/>
                <w:szCs w:val="21"/>
              </w:rPr>
              <w:t xml:space="preserve"> perennial grass</w:t>
            </w:r>
          </w:p>
        </w:tc>
        <w:tc>
          <w:tcPr>
            <w:tcW w:w="4744" w:type="dxa"/>
            <w:tcBorders>
              <w:top w:val="nil"/>
              <w:bottom w:val="nil"/>
            </w:tcBorders>
            <w:vAlign w:val="center"/>
          </w:tcPr>
          <w:p w14:paraId="42A770C2" w14:textId="19EA3E0D" w:rsidR="00216582" w:rsidRPr="003A34B0" w:rsidRDefault="001264A3" w:rsidP="00216582">
            <w:pPr>
              <w:spacing w:line="240" w:lineRule="exact"/>
              <w:jc w:val="left"/>
              <w:rPr>
                <w:rFonts w:ascii="Times New Roman" w:hAnsi="Times New Roman" w:cs="Times New Roman"/>
                <w:szCs w:val="21"/>
              </w:rPr>
            </w:pPr>
            <w:r>
              <w:rPr>
                <w:rFonts w:ascii="Times New Roman" w:hAnsi="Times New Roman" w:cs="Times New Roman"/>
                <w:szCs w:val="21"/>
              </w:rPr>
              <w:t>not familiar</w:t>
            </w:r>
            <w:r w:rsidR="009D35FC">
              <w:rPr>
                <w:rFonts w:ascii="Times New Roman" w:hAnsi="Times New Roman" w:cs="Times New Roman"/>
                <w:szCs w:val="21"/>
              </w:rPr>
              <w:t xml:space="preserve">, </w:t>
            </w:r>
            <w:r>
              <w:rPr>
                <w:rFonts w:ascii="Times New Roman" w:hAnsi="Times New Roman" w:cs="Times New Roman"/>
                <w:szCs w:val="21"/>
              </w:rPr>
              <w:t>neutral</w:t>
            </w:r>
            <w:r w:rsidR="009D35FC">
              <w:rPr>
                <w:rFonts w:ascii="Times New Roman" w:hAnsi="Times New Roman" w:cs="Times New Roman"/>
                <w:szCs w:val="21"/>
              </w:rPr>
              <w:t xml:space="preserve">, </w:t>
            </w:r>
            <w:r>
              <w:rPr>
                <w:rFonts w:ascii="Times New Roman" w:hAnsi="Times New Roman" w:cs="Times New Roman"/>
                <w:szCs w:val="21"/>
              </w:rPr>
              <w:t>familiar</w:t>
            </w:r>
          </w:p>
        </w:tc>
      </w:tr>
      <w:tr w:rsidR="00216582" w:rsidRPr="003A34B0" w14:paraId="54DFE4DA" w14:textId="77777777" w:rsidTr="004A2628">
        <w:trPr>
          <w:jc w:val="center"/>
        </w:trPr>
        <w:tc>
          <w:tcPr>
            <w:tcW w:w="0" w:type="auto"/>
            <w:vMerge w:val="restart"/>
            <w:tcBorders>
              <w:top w:val="single" w:sz="4" w:space="0" w:color="0D0D0D" w:themeColor="text1" w:themeTint="F2"/>
            </w:tcBorders>
            <w:vAlign w:val="center"/>
          </w:tcPr>
          <w:p w14:paraId="367CB5D9"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S</w:t>
            </w:r>
            <w:r>
              <w:rPr>
                <w:rFonts w:ascii="Times New Roman" w:hAnsi="Times New Roman" w:cs="Times New Roman"/>
                <w:szCs w:val="21"/>
              </w:rPr>
              <w:t>cenario-based questions</w:t>
            </w:r>
          </w:p>
        </w:tc>
        <w:tc>
          <w:tcPr>
            <w:tcW w:w="0" w:type="auto"/>
            <w:tcBorders>
              <w:top w:val="single" w:sz="4" w:space="0" w:color="0D0D0D" w:themeColor="text1" w:themeTint="F2"/>
            </w:tcBorders>
            <w:vAlign w:val="center"/>
          </w:tcPr>
          <w:p w14:paraId="695911F5"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SC_par_rate</w:t>
            </w:r>
          </w:p>
        </w:tc>
        <w:tc>
          <w:tcPr>
            <w:tcW w:w="5536" w:type="dxa"/>
            <w:tcBorders>
              <w:top w:val="single" w:sz="4" w:space="0" w:color="0D0D0D" w:themeColor="text1" w:themeTint="F2"/>
            </w:tcBorders>
            <w:vAlign w:val="center"/>
          </w:tcPr>
          <w:p w14:paraId="1912D2D3"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szCs w:val="21"/>
              </w:rPr>
              <w:t>P</w:t>
            </w:r>
            <w:r w:rsidRPr="007A346C">
              <w:rPr>
                <w:rFonts w:ascii="Times New Roman" w:hAnsi="Times New Roman" w:cs="Times New Roman"/>
                <w:szCs w:val="21"/>
              </w:rPr>
              <w:t xml:space="preserve">eer </w:t>
            </w:r>
            <w:r>
              <w:rPr>
                <w:rFonts w:ascii="Times New Roman" w:hAnsi="Times New Roman" w:cs="Times New Roman"/>
                <w:szCs w:val="21"/>
              </w:rPr>
              <w:t xml:space="preserve">perennial grass </w:t>
            </w:r>
            <w:r w:rsidRPr="007A346C">
              <w:rPr>
                <w:rFonts w:ascii="Times New Roman" w:hAnsi="Times New Roman" w:cs="Times New Roman"/>
                <w:szCs w:val="21"/>
              </w:rPr>
              <w:t>adoption</w:t>
            </w:r>
            <w:r>
              <w:rPr>
                <w:rFonts w:ascii="Times New Roman" w:hAnsi="Times New Roman" w:cs="Times New Roman"/>
                <w:szCs w:val="21"/>
              </w:rPr>
              <w:t xml:space="preserve"> rate in the scenario</w:t>
            </w:r>
          </w:p>
        </w:tc>
        <w:tc>
          <w:tcPr>
            <w:tcW w:w="4744" w:type="dxa"/>
            <w:tcBorders>
              <w:top w:val="single" w:sz="4" w:space="0" w:color="0D0D0D" w:themeColor="text1" w:themeTint="F2"/>
            </w:tcBorders>
            <w:vAlign w:val="center"/>
          </w:tcPr>
          <w:p w14:paraId="022EB4EF" w14:textId="229B0E00" w:rsidR="00216582" w:rsidRPr="003A34B0" w:rsidRDefault="000B6380" w:rsidP="00216582">
            <w:pPr>
              <w:spacing w:line="240" w:lineRule="exact"/>
              <w:jc w:val="left"/>
              <w:rPr>
                <w:rFonts w:ascii="Times New Roman" w:hAnsi="Times New Roman" w:cs="Times New Roman"/>
                <w:szCs w:val="21"/>
              </w:rPr>
            </w:pPr>
            <w:r w:rsidRPr="000B6380">
              <w:rPr>
                <w:rFonts w:ascii="Times New Roman" w:hAnsi="Times New Roman" w:cs="Times New Roman"/>
                <w:szCs w:val="21"/>
              </w:rPr>
              <w:t>0</w:t>
            </w:r>
            <w:r w:rsidR="009D35FC" w:rsidRPr="000B6380">
              <w:rPr>
                <w:rFonts w:ascii="Times New Roman" w:hAnsi="Times New Roman" w:cs="Times New Roman"/>
                <w:szCs w:val="21"/>
              </w:rPr>
              <w:t>%</w:t>
            </w:r>
            <w:r w:rsidR="009D35FC">
              <w:rPr>
                <w:rFonts w:ascii="Times New Roman" w:hAnsi="Times New Roman" w:cs="Times New Roman"/>
                <w:szCs w:val="21"/>
              </w:rPr>
              <w:t>,</w:t>
            </w:r>
            <w:r w:rsidR="009D35FC" w:rsidRPr="000B6380">
              <w:rPr>
                <w:rFonts w:ascii="Times New Roman" w:hAnsi="Times New Roman" w:cs="Times New Roman"/>
                <w:szCs w:val="21"/>
              </w:rPr>
              <w:t xml:space="preserve"> </w:t>
            </w:r>
            <w:r w:rsidRPr="000B6380">
              <w:rPr>
                <w:rFonts w:ascii="Times New Roman" w:hAnsi="Times New Roman" w:cs="Times New Roman"/>
                <w:szCs w:val="21"/>
              </w:rPr>
              <w:t>30</w:t>
            </w:r>
            <w:r w:rsidR="009D35FC" w:rsidRPr="000B6380">
              <w:rPr>
                <w:rFonts w:ascii="Times New Roman" w:hAnsi="Times New Roman" w:cs="Times New Roman"/>
                <w:szCs w:val="21"/>
              </w:rPr>
              <w:t>%</w:t>
            </w:r>
            <w:r w:rsidR="009D35FC">
              <w:rPr>
                <w:rFonts w:ascii="Times New Roman" w:hAnsi="Times New Roman" w:cs="Times New Roman"/>
                <w:szCs w:val="21"/>
              </w:rPr>
              <w:t>,</w:t>
            </w:r>
            <w:r w:rsidR="009D35FC" w:rsidRPr="000B6380">
              <w:rPr>
                <w:rFonts w:ascii="Times New Roman" w:hAnsi="Times New Roman" w:cs="Times New Roman"/>
                <w:szCs w:val="21"/>
              </w:rPr>
              <w:t xml:space="preserve"> </w:t>
            </w:r>
            <w:r w:rsidRPr="000B6380">
              <w:rPr>
                <w:rFonts w:ascii="Times New Roman" w:hAnsi="Times New Roman" w:cs="Times New Roman"/>
                <w:szCs w:val="21"/>
              </w:rPr>
              <w:t>60%</w:t>
            </w:r>
          </w:p>
        </w:tc>
      </w:tr>
      <w:tr w:rsidR="00216582" w:rsidRPr="003A34B0" w14:paraId="42B8B8D8" w14:textId="77777777" w:rsidTr="004A2628">
        <w:trPr>
          <w:jc w:val="center"/>
        </w:trPr>
        <w:tc>
          <w:tcPr>
            <w:tcW w:w="0" w:type="auto"/>
            <w:vMerge/>
            <w:vAlign w:val="center"/>
          </w:tcPr>
          <w:p w14:paraId="2C5B6999"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49EEDA5D"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SC_Cost</w:t>
            </w:r>
          </w:p>
        </w:tc>
        <w:tc>
          <w:tcPr>
            <w:tcW w:w="5536" w:type="dxa"/>
            <w:vAlign w:val="center"/>
          </w:tcPr>
          <w:p w14:paraId="6B3BFC12"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szCs w:val="21"/>
              </w:rPr>
              <w:t>Implementation cost of perennial grass in the scenario</w:t>
            </w:r>
          </w:p>
        </w:tc>
        <w:tc>
          <w:tcPr>
            <w:tcW w:w="4744" w:type="dxa"/>
            <w:vAlign w:val="center"/>
          </w:tcPr>
          <w:p w14:paraId="77423A05" w14:textId="50D399EA" w:rsidR="00216582" w:rsidRPr="003A34B0" w:rsidRDefault="000B6380" w:rsidP="00216582">
            <w:pPr>
              <w:spacing w:line="240" w:lineRule="exact"/>
              <w:jc w:val="left"/>
              <w:rPr>
                <w:rFonts w:ascii="Times New Roman" w:hAnsi="Times New Roman" w:cs="Times New Roman"/>
                <w:szCs w:val="21"/>
              </w:rPr>
            </w:pPr>
            <w:r w:rsidRPr="000B6380">
              <w:rPr>
                <w:rFonts w:ascii="Times New Roman" w:hAnsi="Times New Roman" w:cs="Times New Roman"/>
                <w:szCs w:val="21"/>
              </w:rPr>
              <w:t>$400/acre</w:t>
            </w:r>
            <w:r w:rsidR="009D35FC">
              <w:rPr>
                <w:rFonts w:ascii="Times New Roman" w:hAnsi="Times New Roman" w:cs="Times New Roman"/>
                <w:szCs w:val="21"/>
              </w:rPr>
              <w:t>,</w:t>
            </w:r>
            <w:r w:rsidR="009D35FC" w:rsidRPr="000B6380">
              <w:rPr>
                <w:rFonts w:ascii="Times New Roman" w:hAnsi="Times New Roman" w:cs="Times New Roman"/>
                <w:szCs w:val="21"/>
              </w:rPr>
              <w:t xml:space="preserve"> </w:t>
            </w:r>
            <w:r w:rsidRPr="000B6380">
              <w:rPr>
                <w:rFonts w:ascii="Times New Roman" w:hAnsi="Times New Roman" w:cs="Times New Roman"/>
                <w:szCs w:val="21"/>
              </w:rPr>
              <w:t>$800/acre</w:t>
            </w:r>
            <w:r w:rsidR="009D35FC">
              <w:rPr>
                <w:rFonts w:ascii="Times New Roman" w:hAnsi="Times New Roman" w:cs="Times New Roman"/>
                <w:szCs w:val="21"/>
              </w:rPr>
              <w:t>,</w:t>
            </w:r>
            <w:r w:rsidR="009D35FC" w:rsidRPr="000B6380">
              <w:rPr>
                <w:rFonts w:ascii="Times New Roman" w:hAnsi="Times New Roman" w:cs="Times New Roman"/>
                <w:szCs w:val="21"/>
              </w:rPr>
              <w:t xml:space="preserve"> </w:t>
            </w:r>
            <w:r w:rsidRPr="000B6380">
              <w:rPr>
                <w:rFonts w:ascii="Times New Roman" w:hAnsi="Times New Roman" w:cs="Times New Roman"/>
                <w:szCs w:val="21"/>
              </w:rPr>
              <w:t>and $1,200/acre</w:t>
            </w:r>
          </w:p>
        </w:tc>
      </w:tr>
      <w:tr w:rsidR="00216582" w:rsidRPr="003A34B0" w14:paraId="61811670" w14:textId="77777777" w:rsidTr="004A2628">
        <w:trPr>
          <w:jc w:val="center"/>
        </w:trPr>
        <w:tc>
          <w:tcPr>
            <w:tcW w:w="0" w:type="auto"/>
            <w:vMerge/>
            <w:vAlign w:val="center"/>
          </w:tcPr>
          <w:p w14:paraId="43980704"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3A520868"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SC_rev_mean</w:t>
            </w:r>
          </w:p>
        </w:tc>
        <w:tc>
          <w:tcPr>
            <w:tcW w:w="5536" w:type="dxa"/>
            <w:vAlign w:val="center"/>
          </w:tcPr>
          <w:p w14:paraId="78196375"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verage profit of perennial grass in the scenario</w:t>
            </w:r>
          </w:p>
        </w:tc>
        <w:tc>
          <w:tcPr>
            <w:tcW w:w="4744" w:type="dxa"/>
            <w:vAlign w:val="center"/>
          </w:tcPr>
          <w:p w14:paraId="01096C01" w14:textId="254D97F2" w:rsidR="00216582" w:rsidRPr="003A34B0" w:rsidRDefault="0099522C" w:rsidP="00216582">
            <w:pPr>
              <w:spacing w:line="240" w:lineRule="exact"/>
              <w:jc w:val="left"/>
              <w:rPr>
                <w:rFonts w:ascii="Times New Roman" w:hAnsi="Times New Roman" w:cs="Times New Roman"/>
                <w:szCs w:val="21"/>
              </w:rPr>
            </w:pPr>
            <w:r w:rsidRPr="0099522C">
              <w:rPr>
                <w:rFonts w:ascii="Times New Roman" w:hAnsi="Times New Roman" w:cs="Times New Roman"/>
                <w:szCs w:val="21"/>
              </w:rPr>
              <w:t>$100/acre</w:t>
            </w:r>
            <w:r w:rsidR="009D35FC">
              <w:rPr>
                <w:rFonts w:ascii="Times New Roman" w:hAnsi="Times New Roman" w:cs="Times New Roman"/>
                <w:szCs w:val="21"/>
              </w:rPr>
              <w:t>,</w:t>
            </w:r>
            <w:r w:rsidR="009D35FC" w:rsidRPr="0099522C">
              <w:rPr>
                <w:rFonts w:ascii="Times New Roman" w:hAnsi="Times New Roman" w:cs="Times New Roman"/>
                <w:szCs w:val="21"/>
              </w:rPr>
              <w:t xml:space="preserve"> </w:t>
            </w:r>
            <w:r w:rsidRPr="0099522C">
              <w:rPr>
                <w:rFonts w:ascii="Times New Roman" w:hAnsi="Times New Roman" w:cs="Times New Roman"/>
                <w:szCs w:val="21"/>
              </w:rPr>
              <w:t>$200/acre</w:t>
            </w:r>
            <w:r w:rsidR="009D35FC">
              <w:rPr>
                <w:rFonts w:ascii="Times New Roman" w:hAnsi="Times New Roman" w:cs="Times New Roman"/>
                <w:szCs w:val="21"/>
              </w:rPr>
              <w:t>,</w:t>
            </w:r>
            <w:r w:rsidR="009D35FC" w:rsidRPr="0099522C">
              <w:rPr>
                <w:rFonts w:ascii="Times New Roman" w:hAnsi="Times New Roman" w:cs="Times New Roman"/>
                <w:szCs w:val="21"/>
              </w:rPr>
              <w:t xml:space="preserve"> </w:t>
            </w:r>
            <w:r w:rsidRPr="0099522C">
              <w:rPr>
                <w:rFonts w:ascii="Times New Roman" w:hAnsi="Times New Roman" w:cs="Times New Roman"/>
                <w:szCs w:val="21"/>
              </w:rPr>
              <w:t>and $300/acre</w:t>
            </w:r>
          </w:p>
        </w:tc>
      </w:tr>
      <w:tr w:rsidR="00216582" w:rsidRPr="003A34B0" w14:paraId="18D71753" w14:textId="77777777" w:rsidTr="004A2628">
        <w:trPr>
          <w:jc w:val="center"/>
        </w:trPr>
        <w:tc>
          <w:tcPr>
            <w:tcW w:w="0" w:type="auto"/>
            <w:vMerge/>
            <w:vAlign w:val="center"/>
          </w:tcPr>
          <w:p w14:paraId="3046A9BF"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21EAC846"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SC_rev_range</w:t>
            </w:r>
          </w:p>
        </w:tc>
        <w:tc>
          <w:tcPr>
            <w:tcW w:w="5536" w:type="dxa"/>
            <w:vAlign w:val="center"/>
          </w:tcPr>
          <w:p w14:paraId="4711EEA2"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R</w:t>
            </w:r>
            <w:r>
              <w:rPr>
                <w:rFonts w:ascii="Times New Roman" w:hAnsi="Times New Roman" w:cs="Times New Roman"/>
                <w:szCs w:val="21"/>
              </w:rPr>
              <w:t>ange of profit of perennial grass in the scenario</w:t>
            </w:r>
          </w:p>
        </w:tc>
        <w:tc>
          <w:tcPr>
            <w:tcW w:w="4744" w:type="dxa"/>
            <w:vAlign w:val="center"/>
          </w:tcPr>
          <w:p w14:paraId="15FCA874" w14:textId="015A332D" w:rsidR="00216582" w:rsidRPr="003A34B0" w:rsidRDefault="00534BFF" w:rsidP="00216582">
            <w:pPr>
              <w:spacing w:line="240" w:lineRule="exact"/>
              <w:jc w:val="left"/>
              <w:rPr>
                <w:rFonts w:ascii="Times New Roman" w:hAnsi="Times New Roman" w:cs="Times New Roman"/>
                <w:szCs w:val="21"/>
              </w:rPr>
            </w:pPr>
            <w:r w:rsidRPr="00534BFF">
              <w:rPr>
                <w:rFonts w:ascii="Times New Roman" w:hAnsi="Times New Roman" w:cs="Times New Roman"/>
                <w:szCs w:val="21"/>
              </w:rPr>
              <w:t>$40/acre, $80/acre, and $120/acre</w:t>
            </w:r>
          </w:p>
        </w:tc>
      </w:tr>
      <w:tr w:rsidR="00216582" w:rsidRPr="003A34B0" w14:paraId="54187423" w14:textId="77777777" w:rsidTr="004A2628">
        <w:trPr>
          <w:jc w:val="center"/>
        </w:trPr>
        <w:tc>
          <w:tcPr>
            <w:tcW w:w="0" w:type="auto"/>
            <w:vMerge/>
            <w:vAlign w:val="center"/>
          </w:tcPr>
          <w:p w14:paraId="0EA692F0"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275FB51D"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SC_Contract</w:t>
            </w:r>
          </w:p>
        </w:tc>
        <w:tc>
          <w:tcPr>
            <w:tcW w:w="5536" w:type="dxa"/>
            <w:vAlign w:val="center"/>
          </w:tcPr>
          <w:p w14:paraId="1DB3EEA8"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rovision of contract in the scenario</w:t>
            </w:r>
          </w:p>
        </w:tc>
        <w:tc>
          <w:tcPr>
            <w:tcW w:w="4744" w:type="dxa"/>
            <w:vAlign w:val="center"/>
          </w:tcPr>
          <w:p w14:paraId="1AD763B2" w14:textId="2CCAF263" w:rsidR="00216582" w:rsidRPr="003A34B0" w:rsidRDefault="00534BFF" w:rsidP="00216582">
            <w:pPr>
              <w:spacing w:line="240" w:lineRule="exact"/>
              <w:jc w:val="left"/>
              <w:rPr>
                <w:rFonts w:ascii="Times New Roman" w:hAnsi="Times New Roman" w:cs="Times New Roman"/>
                <w:szCs w:val="21"/>
              </w:rPr>
            </w:pPr>
            <w:r>
              <w:rPr>
                <w:rFonts w:ascii="Times New Roman" w:hAnsi="Times New Roman" w:cs="Times New Roman"/>
                <w:szCs w:val="21"/>
              </w:rPr>
              <w:t>contract</w:t>
            </w:r>
            <w:r w:rsidR="004D5BF1">
              <w:rPr>
                <w:rFonts w:ascii="Times New Roman" w:hAnsi="Times New Roman" w:cs="Times New Roman"/>
                <w:szCs w:val="21"/>
              </w:rPr>
              <w:t xml:space="preserve">, </w:t>
            </w:r>
            <w:r>
              <w:rPr>
                <w:rFonts w:ascii="Times New Roman" w:hAnsi="Times New Roman" w:cs="Times New Roman"/>
                <w:szCs w:val="21"/>
              </w:rPr>
              <w:t>no contract</w:t>
            </w:r>
          </w:p>
        </w:tc>
      </w:tr>
      <w:tr w:rsidR="00216582" w:rsidRPr="003A34B0" w14:paraId="68F23646" w14:textId="77777777" w:rsidTr="004A2628">
        <w:trPr>
          <w:jc w:val="center"/>
        </w:trPr>
        <w:tc>
          <w:tcPr>
            <w:tcW w:w="0" w:type="auto"/>
            <w:vMerge/>
            <w:vAlign w:val="center"/>
          </w:tcPr>
          <w:p w14:paraId="492C3FB3"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41949FD4"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SC_cost_share</w:t>
            </w:r>
          </w:p>
        </w:tc>
        <w:tc>
          <w:tcPr>
            <w:tcW w:w="5536" w:type="dxa"/>
            <w:vAlign w:val="center"/>
          </w:tcPr>
          <w:p w14:paraId="7DC44DC5"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ost sharing for the perennial grass implementation cost in the scenario</w:t>
            </w:r>
          </w:p>
        </w:tc>
        <w:tc>
          <w:tcPr>
            <w:tcW w:w="4744" w:type="dxa"/>
            <w:vAlign w:val="center"/>
          </w:tcPr>
          <w:p w14:paraId="6EE882E3" w14:textId="2AF06240" w:rsidR="00216582" w:rsidRPr="003A34B0" w:rsidRDefault="00534BFF" w:rsidP="00216582">
            <w:pPr>
              <w:spacing w:line="240" w:lineRule="exact"/>
              <w:jc w:val="left"/>
              <w:rPr>
                <w:rFonts w:ascii="Times New Roman" w:hAnsi="Times New Roman" w:cs="Times New Roman"/>
                <w:szCs w:val="21"/>
              </w:rPr>
            </w:pPr>
            <w:r w:rsidRPr="00534BFF">
              <w:rPr>
                <w:rFonts w:ascii="Times New Roman" w:hAnsi="Times New Roman" w:cs="Times New Roman"/>
                <w:szCs w:val="21"/>
              </w:rPr>
              <w:t>0%, 25%, 50%, and 75%</w:t>
            </w:r>
          </w:p>
        </w:tc>
      </w:tr>
      <w:tr w:rsidR="00216582" w:rsidRPr="003A34B0" w14:paraId="48C5FF08" w14:textId="77777777" w:rsidTr="004A2628">
        <w:trPr>
          <w:jc w:val="center"/>
        </w:trPr>
        <w:tc>
          <w:tcPr>
            <w:tcW w:w="0" w:type="auto"/>
            <w:vMerge/>
            <w:vAlign w:val="center"/>
          </w:tcPr>
          <w:p w14:paraId="2F19065B"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6E158C40"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SC_Subsid</w:t>
            </w:r>
            <w:r w:rsidRPr="00415F2E">
              <w:rPr>
                <w:rFonts w:ascii="Times New Roman" w:hAnsi="Times New Roman" w:cs="Times New Roman"/>
                <w:i/>
                <w:iCs/>
                <w:szCs w:val="21"/>
              </w:rPr>
              <w:t>y</w:t>
            </w:r>
          </w:p>
        </w:tc>
        <w:tc>
          <w:tcPr>
            <w:tcW w:w="5536" w:type="dxa"/>
            <w:vAlign w:val="center"/>
          </w:tcPr>
          <w:p w14:paraId="4BB2601F"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P</w:t>
            </w:r>
            <w:r>
              <w:rPr>
                <w:rFonts w:ascii="Times New Roman" w:hAnsi="Times New Roman" w:cs="Times New Roman"/>
                <w:szCs w:val="21"/>
              </w:rPr>
              <w:t>rovision of government subsidy in the scenario</w:t>
            </w:r>
          </w:p>
        </w:tc>
        <w:tc>
          <w:tcPr>
            <w:tcW w:w="4744" w:type="dxa"/>
            <w:vAlign w:val="center"/>
          </w:tcPr>
          <w:p w14:paraId="151E5C42" w14:textId="00C180C8" w:rsidR="00216582" w:rsidRPr="003A34B0" w:rsidRDefault="003D0B01" w:rsidP="00216582">
            <w:pPr>
              <w:spacing w:line="240" w:lineRule="exact"/>
              <w:jc w:val="left"/>
              <w:rPr>
                <w:rFonts w:ascii="Times New Roman" w:hAnsi="Times New Roman" w:cs="Times New Roman"/>
                <w:szCs w:val="21"/>
              </w:rPr>
            </w:pPr>
            <w:r>
              <w:rPr>
                <w:rFonts w:ascii="Times New Roman" w:hAnsi="Times New Roman" w:cs="Times New Roman"/>
                <w:szCs w:val="21"/>
              </w:rPr>
              <w:t>subsidy</w:t>
            </w:r>
            <w:r w:rsidR="004D5BF1">
              <w:rPr>
                <w:rFonts w:ascii="Times New Roman" w:hAnsi="Times New Roman" w:cs="Times New Roman"/>
                <w:szCs w:val="21"/>
              </w:rPr>
              <w:t xml:space="preserve">, </w:t>
            </w:r>
            <w:r>
              <w:rPr>
                <w:rFonts w:ascii="Times New Roman" w:hAnsi="Times New Roman" w:cs="Times New Roman"/>
                <w:szCs w:val="21"/>
              </w:rPr>
              <w:t>no subsidy</w:t>
            </w:r>
          </w:p>
        </w:tc>
      </w:tr>
      <w:tr w:rsidR="00216582" w:rsidRPr="003A34B0" w14:paraId="2109BFD9" w14:textId="77777777" w:rsidTr="004A2628">
        <w:trPr>
          <w:jc w:val="center"/>
        </w:trPr>
        <w:tc>
          <w:tcPr>
            <w:tcW w:w="0" w:type="auto"/>
            <w:vMerge/>
            <w:vAlign w:val="center"/>
          </w:tcPr>
          <w:p w14:paraId="6ED5B271"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172B7F68"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SC_will</w:t>
            </w:r>
          </w:p>
        </w:tc>
        <w:tc>
          <w:tcPr>
            <w:tcW w:w="5536" w:type="dxa"/>
            <w:vAlign w:val="center"/>
          </w:tcPr>
          <w:p w14:paraId="7AC3710D" w14:textId="294EACA3"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hint="eastAsia"/>
                <w:szCs w:val="21"/>
              </w:rPr>
              <w:t>F</w:t>
            </w:r>
            <w:r>
              <w:rPr>
                <w:rFonts w:ascii="Times New Roman" w:hAnsi="Times New Roman" w:cs="Times New Roman"/>
                <w:szCs w:val="21"/>
              </w:rPr>
              <w:t>armer willingness to adopt perennial grass in the scenario</w:t>
            </w:r>
          </w:p>
        </w:tc>
        <w:tc>
          <w:tcPr>
            <w:tcW w:w="4744" w:type="dxa"/>
            <w:vAlign w:val="center"/>
          </w:tcPr>
          <w:p w14:paraId="36D4E95F" w14:textId="1A7630B5" w:rsidR="00216582" w:rsidRPr="003A34B0" w:rsidRDefault="003D0B01" w:rsidP="00216582">
            <w:pPr>
              <w:spacing w:line="240" w:lineRule="exact"/>
              <w:jc w:val="left"/>
              <w:rPr>
                <w:rFonts w:ascii="Times New Roman" w:hAnsi="Times New Roman" w:cs="Times New Roman"/>
                <w:szCs w:val="21"/>
              </w:rPr>
            </w:pPr>
            <w:r>
              <w:rPr>
                <w:rFonts w:ascii="Times New Roman" w:hAnsi="Times New Roman" w:cs="Times New Roman"/>
                <w:szCs w:val="21"/>
              </w:rPr>
              <w:t>willing</w:t>
            </w:r>
            <w:r w:rsidR="004D5BF1">
              <w:rPr>
                <w:rFonts w:ascii="Times New Roman" w:hAnsi="Times New Roman" w:cs="Times New Roman"/>
                <w:szCs w:val="21"/>
              </w:rPr>
              <w:t xml:space="preserve">, </w:t>
            </w:r>
            <w:r>
              <w:rPr>
                <w:rFonts w:ascii="Times New Roman" w:hAnsi="Times New Roman" w:cs="Times New Roman"/>
                <w:szCs w:val="21"/>
              </w:rPr>
              <w:t>unwilling</w:t>
            </w:r>
          </w:p>
        </w:tc>
      </w:tr>
      <w:tr w:rsidR="00216582" w:rsidRPr="003A34B0" w14:paraId="42182DC9" w14:textId="77777777" w:rsidTr="004A2628">
        <w:trPr>
          <w:jc w:val="center"/>
        </w:trPr>
        <w:tc>
          <w:tcPr>
            <w:tcW w:w="0" w:type="auto"/>
            <w:vMerge/>
            <w:vAlign w:val="center"/>
          </w:tcPr>
          <w:p w14:paraId="0E11B59C" w14:textId="77777777" w:rsidR="00216582" w:rsidRPr="003A34B0" w:rsidRDefault="00216582" w:rsidP="00216582">
            <w:pPr>
              <w:spacing w:line="240" w:lineRule="exact"/>
              <w:jc w:val="left"/>
              <w:rPr>
                <w:rFonts w:ascii="Times New Roman" w:hAnsi="Times New Roman" w:cs="Times New Roman"/>
                <w:szCs w:val="21"/>
              </w:rPr>
            </w:pPr>
          </w:p>
        </w:tc>
        <w:tc>
          <w:tcPr>
            <w:tcW w:w="0" w:type="auto"/>
            <w:vAlign w:val="center"/>
          </w:tcPr>
          <w:p w14:paraId="5870E9FA" w14:textId="77777777" w:rsidR="00216582" w:rsidRPr="00415F2E" w:rsidRDefault="00216582" w:rsidP="00216582">
            <w:pPr>
              <w:spacing w:line="240" w:lineRule="exact"/>
              <w:jc w:val="left"/>
              <w:rPr>
                <w:rFonts w:ascii="Times New Roman" w:hAnsi="Times New Roman" w:cs="Times New Roman"/>
                <w:i/>
                <w:iCs/>
                <w:szCs w:val="21"/>
              </w:rPr>
            </w:pPr>
            <w:r w:rsidRPr="00415F2E">
              <w:rPr>
                <w:rFonts w:ascii="Times New Roman" w:hAnsi="Times New Roman" w:cs="Times New Roman" w:hint="eastAsia"/>
                <w:i/>
                <w:iCs/>
                <w:szCs w:val="21"/>
              </w:rPr>
              <w:t>SC_ratio</w:t>
            </w:r>
          </w:p>
        </w:tc>
        <w:tc>
          <w:tcPr>
            <w:tcW w:w="5536" w:type="dxa"/>
            <w:vAlign w:val="center"/>
          </w:tcPr>
          <w:p w14:paraId="7ECD0085" w14:textId="77777777" w:rsidR="00216582" w:rsidRPr="003A34B0" w:rsidRDefault="00216582" w:rsidP="00216582">
            <w:pPr>
              <w:spacing w:line="240" w:lineRule="exact"/>
              <w:jc w:val="left"/>
              <w:rPr>
                <w:rFonts w:ascii="Times New Roman" w:hAnsi="Times New Roman" w:cs="Times New Roman"/>
                <w:szCs w:val="21"/>
              </w:rPr>
            </w:pPr>
            <w:r>
              <w:rPr>
                <w:rFonts w:ascii="Times New Roman" w:hAnsi="Times New Roman" w:cs="Times New Roman"/>
                <w:szCs w:val="21"/>
              </w:rPr>
              <w:t>The portion of land that farmer is willing to convert to perennial grass in the scenario (conversion ratio)</w:t>
            </w:r>
          </w:p>
        </w:tc>
        <w:tc>
          <w:tcPr>
            <w:tcW w:w="4744" w:type="dxa"/>
            <w:vAlign w:val="center"/>
          </w:tcPr>
          <w:p w14:paraId="1999F351" w14:textId="40B4A300" w:rsidR="00216582" w:rsidRPr="003A34B0" w:rsidRDefault="008E6C77" w:rsidP="00216582">
            <w:pPr>
              <w:spacing w:line="240" w:lineRule="exact"/>
              <w:jc w:val="left"/>
              <w:rPr>
                <w:rFonts w:ascii="Times New Roman" w:hAnsi="Times New Roman" w:cs="Times New Roman"/>
                <w:szCs w:val="21"/>
              </w:rPr>
            </w:pPr>
            <w:r w:rsidRPr="008E6C77">
              <w:rPr>
                <w:rFonts w:ascii="Times New Roman" w:hAnsi="Times New Roman" w:cs="Times New Roman"/>
                <w:szCs w:val="21"/>
              </w:rPr>
              <w:t>0</w:t>
            </w:r>
            <w:r w:rsidR="004D5BF1">
              <w:rPr>
                <w:rFonts w:ascii="Times New Roman" w:hAnsi="Times New Roman" w:cs="Times New Roman"/>
                <w:szCs w:val="21"/>
              </w:rPr>
              <w:t>,</w:t>
            </w:r>
            <w:r w:rsidR="004D5BF1" w:rsidRPr="008E6C77">
              <w:rPr>
                <w:rFonts w:ascii="Times New Roman" w:hAnsi="Times New Roman" w:cs="Times New Roman"/>
                <w:szCs w:val="21"/>
              </w:rPr>
              <w:t xml:space="preserve"> </w:t>
            </w:r>
            <w:r w:rsidRPr="008E6C77">
              <w:rPr>
                <w:rFonts w:ascii="Times New Roman" w:hAnsi="Times New Roman" w:cs="Times New Roman"/>
                <w:szCs w:val="21"/>
              </w:rPr>
              <w:t>0.1-5</w:t>
            </w:r>
            <w:r w:rsidR="004D5BF1" w:rsidRPr="008E6C77">
              <w:rPr>
                <w:rFonts w:ascii="Times New Roman" w:hAnsi="Times New Roman" w:cs="Times New Roman"/>
                <w:szCs w:val="21"/>
              </w:rPr>
              <w:t>%</w:t>
            </w:r>
            <w:r w:rsidR="004D5BF1">
              <w:rPr>
                <w:rFonts w:ascii="Times New Roman" w:hAnsi="Times New Roman" w:cs="Times New Roman"/>
                <w:szCs w:val="21"/>
              </w:rPr>
              <w:t>,</w:t>
            </w:r>
            <w:r w:rsidR="004D5BF1" w:rsidRPr="008E6C77">
              <w:rPr>
                <w:rFonts w:ascii="Times New Roman" w:hAnsi="Times New Roman" w:cs="Times New Roman"/>
                <w:szCs w:val="21"/>
              </w:rPr>
              <w:t xml:space="preserve"> </w:t>
            </w:r>
            <w:r w:rsidRPr="008E6C77">
              <w:rPr>
                <w:rFonts w:ascii="Times New Roman" w:hAnsi="Times New Roman" w:cs="Times New Roman"/>
                <w:szCs w:val="21"/>
              </w:rPr>
              <w:t>5.1-10</w:t>
            </w:r>
            <w:r w:rsidR="004D5BF1" w:rsidRPr="008E6C77">
              <w:rPr>
                <w:rFonts w:ascii="Times New Roman" w:hAnsi="Times New Roman" w:cs="Times New Roman"/>
                <w:szCs w:val="21"/>
              </w:rPr>
              <w:t>%</w:t>
            </w:r>
            <w:r w:rsidR="004D5BF1">
              <w:rPr>
                <w:rFonts w:ascii="Times New Roman" w:hAnsi="Times New Roman" w:cs="Times New Roman"/>
                <w:szCs w:val="21"/>
              </w:rPr>
              <w:t>,</w:t>
            </w:r>
            <w:r w:rsidR="004D5BF1" w:rsidRPr="008E6C77">
              <w:rPr>
                <w:rFonts w:ascii="Times New Roman" w:hAnsi="Times New Roman" w:cs="Times New Roman"/>
                <w:szCs w:val="21"/>
              </w:rPr>
              <w:t xml:space="preserve"> </w:t>
            </w:r>
            <w:r w:rsidRPr="008E6C77">
              <w:rPr>
                <w:rFonts w:ascii="Times New Roman" w:hAnsi="Times New Roman" w:cs="Times New Roman"/>
                <w:szCs w:val="21"/>
              </w:rPr>
              <w:t>10.1-15</w:t>
            </w:r>
            <w:r w:rsidR="004D5BF1" w:rsidRPr="008E6C77">
              <w:rPr>
                <w:rFonts w:ascii="Times New Roman" w:hAnsi="Times New Roman" w:cs="Times New Roman"/>
                <w:szCs w:val="21"/>
              </w:rPr>
              <w:t>%</w:t>
            </w:r>
            <w:r w:rsidR="004D5BF1">
              <w:rPr>
                <w:rFonts w:ascii="Times New Roman" w:hAnsi="Times New Roman" w:cs="Times New Roman"/>
                <w:szCs w:val="21"/>
              </w:rPr>
              <w:t>,</w:t>
            </w:r>
            <w:r w:rsidR="004D5BF1" w:rsidRPr="008E6C77">
              <w:rPr>
                <w:rFonts w:ascii="Times New Roman" w:hAnsi="Times New Roman" w:cs="Times New Roman"/>
                <w:szCs w:val="21"/>
              </w:rPr>
              <w:t xml:space="preserve"> </w:t>
            </w:r>
            <w:r w:rsidRPr="008E6C77">
              <w:rPr>
                <w:rFonts w:ascii="Times New Roman" w:hAnsi="Times New Roman" w:cs="Times New Roman"/>
                <w:szCs w:val="21"/>
              </w:rPr>
              <w:t>and &gt;15%</w:t>
            </w:r>
          </w:p>
        </w:tc>
      </w:tr>
    </w:tbl>
    <w:p w14:paraId="34A15D2C" w14:textId="77777777" w:rsidR="001D3E62" w:rsidRPr="007072BA" w:rsidRDefault="001D3E62" w:rsidP="001D3E62">
      <w:pPr>
        <w:spacing w:afterLines="50" w:after="156" w:line="360" w:lineRule="auto"/>
        <w:jc w:val="left"/>
        <w:rPr>
          <w:rFonts w:ascii="Times New Roman" w:hAnsi="Times New Roman" w:cs="Times New Roman"/>
          <w:sz w:val="24"/>
          <w:szCs w:val="24"/>
        </w:rPr>
      </w:pPr>
    </w:p>
    <w:p w14:paraId="19C49882" w14:textId="77777777" w:rsidR="001D3E62" w:rsidRDefault="001D3E62" w:rsidP="007072BA">
      <w:pPr>
        <w:spacing w:beforeLines="50" w:before="156" w:afterLines="50" w:after="156" w:line="360" w:lineRule="auto"/>
        <w:jc w:val="left"/>
        <w:rPr>
          <w:rFonts w:ascii="Times New Roman" w:hAnsi="Times New Roman" w:cs="Times New Roman"/>
          <w:sz w:val="24"/>
          <w:szCs w:val="24"/>
        </w:rPr>
        <w:sectPr w:rsidR="001D3E62" w:rsidSect="00C5323B">
          <w:pgSz w:w="16838" w:h="11906" w:orient="landscape"/>
          <w:pgMar w:top="1800" w:right="1440" w:bottom="1800" w:left="1440" w:header="851" w:footer="992" w:gutter="0"/>
          <w:lnNumType w:countBy="1" w:restart="continuous"/>
          <w:cols w:space="425"/>
          <w:docGrid w:type="lines" w:linePitch="312"/>
        </w:sectPr>
      </w:pPr>
    </w:p>
    <w:p w14:paraId="20D4415A" w14:textId="4A41A1B6" w:rsidR="00195F35" w:rsidRPr="00DC1B50" w:rsidRDefault="00195F35" w:rsidP="002C76C0">
      <w:pPr>
        <w:spacing w:afterLines="50" w:after="156" w:line="480" w:lineRule="auto"/>
        <w:jc w:val="left"/>
        <w:rPr>
          <w:rFonts w:ascii="Times New Roman" w:hAnsi="Times New Roman" w:cs="Times New Roman"/>
          <w:sz w:val="22"/>
        </w:rPr>
      </w:pPr>
      <w:r>
        <w:rPr>
          <w:rFonts w:ascii="Times New Roman" w:hAnsi="Times New Roman" w:cs="Times New Roman"/>
          <w:sz w:val="24"/>
          <w:szCs w:val="24"/>
        </w:rPr>
        <w:lastRenderedPageBreak/>
        <w:t>The scenario</w:t>
      </w:r>
      <w:r w:rsidR="001843F1">
        <w:rPr>
          <w:rFonts w:ascii="Times New Roman" w:hAnsi="Times New Roman" w:cs="Times New Roman"/>
          <w:sz w:val="24"/>
          <w:szCs w:val="24"/>
        </w:rPr>
        <w:t>s</w:t>
      </w:r>
      <w:r>
        <w:rPr>
          <w:rFonts w:ascii="Times New Roman" w:hAnsi="Times New Roman" w:cs="Times New Roman"/>
          <w:sz w:val="24"/>
          <w:szCs w:val="24"/>
        </w:rPr>
        <w:t xml:space="preserve"> </w:t>
      </w:r>
      <w:r w:rsidR="001843F1">
        <w:rPr>
          <w:rFonts w:ascii="Times New Roman" w:hAnsi="Times New Roman" w:cs="Times New Roman"/>
          <w:sz w:val="24"/>
          <w:szCs w:val="24"/>
        </w:rPr>
        <w:t xml:space="preserve">are </w:t>
      </w:r>
      <w:r>
        <w:rPr>
          <w:rFonts w:ascii="Times New Roman" w:hAnsi="Times New Roman" w:cs="Times New Roman"/>
          <w:sz w:val="24"/>
          <w:szCs w:val="24"/>
        </w:rPr>
        <w:t xml:space="preserve">controlled by </w:t>
      </w:r>
      <w:r w:rsidR="00624E96" w:rsidRPr="00624E96">
        <w:rPr>
          <w:rFonts w:ascii="Times New Roman" w:hAnsi="Times New Roman" w:cs="Times New Roman"/>
          <w:sz w:val="24"/>
          <w:szCs w:val="24"/>
        </w:rPr>
        <w:t>the first seven variables in the scenario-based questions</w:t>
      </w:r>
      <w:r>
        <w:rPr>
          <w:rFonts w:ascii="Times New Roman" w:hAnsi="Times New Roman" w:cs="Times New Roman"/>
          <w:sz w:val="24"/>
          <w:szCs w:val="24"/>
        </w:rPr>
        <w:t xml:space="preserve"> (Table </w:t>
      </w:r>
      <w:r w:rsidR="00363F35">
        <w:rPr>
          <w:rFonts w:ascii="Times New Roman" w:hAnsi="Times New Roman" w:cs="Times New Roman"/>
          <w:sz w:val="24"/>
          <w:szCs w:val="24"/>
        </w:rPr>
        <w:t>1</w:t>
      </w:r>
      <w:r>
        <w:rPr>
          <w:rFonts w:ascii="Times New Roman" w:hAnsi="Times New Roman" w:cs="Times New Roman"/>
          <w:sz w:val="24"/>
          <w:szCs w:val="24"/>
        </w:rPr>
        <w:t>)</w:t>
      </w:r>
      <w:r w:rsidR="00F279A9">
        <w:rPr>
          <w:rFonts w:ascii="Times New Roman" w:hAnsi="Times New Roman" w:cs="Times New Roman"/>
          <w:sz w:val="24"/>
          <w:szCs w:val="24"/>
        </w:rPr>
        <w:t>,</w:t>
      </w:r>
      <w:r w:rsidR="00AE424B">
        <w:rPr>
          <w:rFonts w:ascii="Times New Roman" w:hAnsi="Times New Roman" w:cs="Times New Roman"/>
          <w:sz w:val="24"/>
          <w:szCs w:val="24"/>
        </w:rPr>
        <w:t xml:space="preserve"> </w:t>
      </w:r>
      <w:r w:rsidR="00BF23DD">
        <w:rPr>
          <w:rFonts w:ascii="Times New Roman" w:hAnsi="Times New Roman" w:cs="Times New Roman"/>
          <w:sz w:val="24"/>
          <w:szCs w:val="24"/>
        </w:rPr>
        <w:t xml:space="preserve">which </w:t>
      </w:r>
      <w:r w:rsidR="00AE424B">
        <w:rPr>
          <w:rFonts w:ascii="Times New Roman" w:hAnsi="Times New Roman" w:cs="Times New Roman"/>
          <w:sz w:val="24"/>
          <w:szCs w:val="24"/>
        </w:rPr>
        <w:t>have been identified to be important by previous literature</w:t>
      </w:r>
      <w:r w:rsidR="00BF23DD">
        <w:rPr>
          <w:rFonts w:ascii="Times New Roman" w:hAnsi="Times New Roman" w:cs="Times New Roman"/>
          <w:sz w:val="24"/>
          <w:szCs w:val="24"/>
        </w:rPr>
        <w:t xml:space="preserve"> </w:t>
      </w:r>
      <w:r w:rsidR="00FB5264">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Economics","id":"ITEM-1","issue":"3","issued":{"date-parts":[["2017"]]},"page":"263-277","title":"Motivations to grow energy crops: the role of crop and contract attributes","type":"article-journal","volume":"48"},"uris":["http://www.mendeley.com/documents/?uuid=e85c8b66-f7d8-492f-a651-d69c5cc5248d"]},{"id":"ITEM-2","itemData":{"DOI":"10.1016/j.eneco.2016.01.015","ISSN":"01409883","abstract":"Farmers'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Economics","id":"ITEM-2","issued":{"date-parts":[["2016"]]},"page":"292-302","title":"Farmers' willingness to contract switchgrass as a cellulosic bioenergy crop in Kansas","type":"article-journal","volume":"55"},"uris":["http://www.mendeley.com/documents/?uuid=e43b8cf3-fb7d-4848-898a-4f06a6919eff"]}],"mendeley":{"formattedCitation":"[14,18]","plainTextFormattedCitation":"[14,18]","previouslyFormattedCitation":"[14,18]"},"properties":{"noteIndex":0},"schema":"https://github.com/citation-style-language/schema/raw/master/csl-citation.json"}</w:instrText>
      </w:r>
      <w:r w:rsidR="00FB5264">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[14,18]</w:t>
      </w:r>
      <w:r w:rsidR="00FB5264">
        <w:rPr>
          <w:rFonts w:ascii="Times New Roman" w:hAnsi="Times New Roman" w:cs="Times New Roman"/>
          <w:sz w:val="24"/>
          <w:szCs w:val="24"/>
        </w:rPr>
        <w:fldChar w:fldCharType="end"/>
      </w:r>
      <w:r w:rsidR="00D82B15">
        <w:rPr>
          <w:rFonts w:ascii="Times New Roman" w:hAnsi="Times New Roman" w:cs="Times New Roman"/>
          <w:sz w:val="24"/>
          <w:szCs w:val="24"/>
        </w:rPr>
        <w:t>.</w:t>
      </w:r>
      <w:r w:rsidR="00AE424B">
        <w:rPr>
          <w:rFonts w:ascii="Times New Roman" w:hAnsi="Times New Roman" w:cs="Times New Roman"/>
          <w:sz w:val="24"/>
          <w:szCs w:val="24"/>
        </w:rPr>
        <w:t xml:space="preserve"> </w:t>
      </w:r>
      <w:r w:rsidR="00D82B15">
        <w:rPr>
          <w:rFonts w:ascii="Times New Roman" w:hAnsi="Times New Roman" w:cs="Times New Roman"/>
          <w:sz w:val="24"/>
          <w:szCs w:val="24"/>
        </w:rPr>
        <w:t>E</w:t>
      </w:r>
      <w:r w:rsidR="00BF23DD">
        <w:rPr>
          <w:rFonts w:ascii="Times New Roman" w:hAnsi="Times New Roman" w:cs="Times New Roman"/>
          <w:sz w:val="24"/>
          <w:szCs w:val="24"/>
        </w:rPr>
        <w:t xml:space="preserve">ach </w:t>
      </w:r>
      <w:r w:rsidR="00D82B15">
        <w:rPr>
          <w:rFonts w:ascii="Times New Roman" w:hAnsi="Times New Roman" w:cs="Times New Roman"/>
          <w:sz w:val="24"/>
          <w:szCs w:val="24"/>
        </w:rPr>
        <w:t xml:space="preserve">of the seven variables </w:t>
      </w:r>
      <w:r w:rsidR="00BF23DD">
        <w:rPr>
          <w:rFonts w:ascii="Times New Roman" w:hAnsi="Times New Roman" w:cs="Times New Roman"/>
          <w:sz w:val="24"/>
          <w:szCs w:val="24"/>
        </w:rPr>
        <w:t>include</w:t>
      </w:r>
      <w:r w:rsidR="000940EB">
        <w:rPr>
          <w:rFonts w:ascii="Times New Roman" w:hAnsi="Times New Roman" w:cs="Times New Roman"/>
          <w:sz w:val="24"/>
          <w:szCs w:val="24"/>
        </w:rPr>
        <w:t>s</w:t>
      </w:r>
      <w:r w:rsidR="00BF23DD">
        <w:rPr>
          <w:rFonts w:ascii="Times New Roman" w:hAnsi="Times New Roman" w:cs="Times New Roman"/>
          <w:sz w:val="24"/>
          <w:szCs w:val="24"/>
        </w:rPr>
        <w:t xml:space="preserve"> two or more levels</w:t>
      </w:r>
      <w:r w:rsidR="002C7485">
        <w:rPr>
          <w:rFonts w:ascii="Times New Roman" w:hAnsi="Times New Roman" w:cs="Times New Roman"/>
          <w:sz w:val="24"/>
          <w:szCs w:val="24"/>
        </w:rPr>
        <w:t xml:space="preserve"> (Table 1)</w:t>
      </w:r>
      <w:r w:rsidR="00592832">
        <w:rPr>
          <w:rFonts w:ascii="Times New Roman" w:hAnsi="Times New Roman" w:cs="Times New Roman"/>
          <w:sz w:val="24"/>
          <w:szCs w:val="24"/>
        </w:rPr>
        <w:t>,</w:t>
      </w:r>
      <w:r w:rsidR="00BF23DD">
        <w:rPr>
          <w:rFonts w:ascii="Times New Roman" w:hAnsi="Times New Roman" w:cs="Times New Roman"/>
          <w:sz w:val="24"/>
          <w:szCs w:val="24"/>
        </w:rPr>
        <w:t xml:space="preserve"> </w:t>
      </w:r>
      <w:r w:rsidR="00592832">
        <w:rPr>
          <w:rFonts w:ascii="Times New Roman" w:hAnsi="Times New Roman" w:cs="Times New Roman"/>
          <w:sz w:val="24"/>
          <w:szCs w:val="24"/>
        </w:rPr>
        <w:t>and t</w:t>
      </w:r>
      <w:r w:rsidR="00E84F7F">
        <w:rPr>
          <w:rFonts w:ascii="Times New Roman" w:hAnsi="Times New Roman" w:cs="Times New Roman"/>
          <w:sz w:val="24"/>
          <w:szCs w:val="24"/>
        </w:rPr>
        <w:t xml:space="preserve">heir values are benchmarked by either literature value or farmers’ status-quo to make sure the scenarios are realistic to the farmers. </w:t>
      </w:r>
      <w:r w:rsidR="00FE7C0F">
        <w:rPr>
          <w:rFonts w:ascii="Times New Roman" w:hAnsi="Times New Roman" w:cs="Times New Roman"/>
          <w:sz w:val="24"/>
          <w:szCs w:val="24"/>
        </w:rPr>
        <w:t>For example, t</w:t>
      </w:r>
      <w:r>
        <w:rPr>
          <w:rFonts w:ascii="Times New Roman" w:hAnsi="Times New Roman" w:cs="Times New Roman"/>
          <w:sz w:val="24"/>
          <w:szCs w:val="24"/>
        </w:rPr>
        <w:t>he establishment cost (</w:t>
      </w:r>
      <w:r w:rsidRPr="00D26023">
        <w:rPr>
          <w:rFonts w:ascii="Times New Roman" w:hAnsi="Times New Roman" w:cs="Times New Roman"/>
          <w:i/>
          <w:iCs/>
          <w:sz w:val="24"/>
          <w:szCs w:val="24"/>
        </w:rPr>
        <w:t>SC_</w:t>
      </w:r>
      <w:r>
        <w:rPr>
          <w:rFonts w:ascii="Times New Roman" w:hAnsi="Times New Roman" w:cs="Times New Roman"/>
          <w:i/>
          <w:iCs/>
          <w:sz w:val="24"/>
          <w:szCs w:val="24"/>
        </w:rPr>
        <w:t>C</w:t>
      </w:r>
      <w:r w:rsidRPr="00D26023">
        <w:rPr>
          <w:rFonts w:ascii="Times New Roman" w:hAnsi="Times New Roman" w:cs="Times New Roman"/>
          <w:i/>
          <w:iCs/>
          <w:sz w:val="24"/>
          <w:szCs w:val="24"/>
        </w:rPr>
        <w:t>ost</w:t>
      </w:r>
      <w:r>
        <w:rPr>
          <w:rFonts w:ascii="Times New Roman" w:hAnsi="Times New Roman" w:cs="Times New Roman"/>
          <w:sz w:val="24"/>
          <w:szCs w:val="24"/>
        </w:rPr>
        <w:t xml:space="preserve">) </w:t>
      </w:r>
      <w:r w:rsidR="005429DD">
        <w:rPr>
          <w:rFonts w:ascii="Times New Roman" w:hAnsi="Times New Roman" w:cs="Times New Roman"/>
          <w:sz w:val="24"/>
          <w:szCs w:val="24"/>
        </w:rPr>
        <w:t xml:space="preserve">of perennial energy crops </w:t>
      </w:r>
      <w:r>
        <w:rPr>
          <w:rFonts w:ascii="Times New Roman" w:hAnsi="Times New Roman" w:cs="Times New Roman"/>
          <w:sz w:val="24"/>
          <w:szCs w:val="24"/>
        </w:rPr>
        <w:t xml:space="preserve">has three levels: $400/acre, $800/acre, and $1,200/acre, which covers the range of establishment costs of perennial energy crops in the literature </w:t>
      </w:r>
      <w:r>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10.1016/j.eneco.2017.03.018","ISSN":"0140-9883","author":[{"dropping-particle":"","family":"Miao","given":"Ruiqing","non-dropping-particle":"","parse-names":false,"suffix":""},{"dropping-particle":"","family":"Khanna","given":"Madhu","non-dropping-particle":"","parse-names":false,"suffix":""}],"container-title":"Energy Economics","id":"ITEM-1","issued":{"date-parts":[["2017"]]},"page":"321-334","publisher":"Elsevier","title":"Costs of meeting a cellulosic biofuel mandate with perennial energy crops: Implications for policy","type":"article-journal","volume":"64"},"uris":["http://www.mendeley.com/documents/?uuid=9b667488-7dc0-42fc-b609-b6781224a01f"]},{"id":"ITEM-2","itemData":{"DOI":"10.1111/agec.12501","ISSN":"15740862","abstract":"We apply prospect theory to examining farmers’ economic incentives to divert a share of their land to bioenergy crops (miscanthus and switchgrass in this study). Numerical simulation is conducted for 1,919 rain-fed U.S. counties to identify the impact of loss aversion on bioenergy crop adoption, and how this impact is influenced by biomass price, discount rate, credit constraint status, and policy instruments. Results show that ignoring farmer's loss aversion causes overestimation of miscanthus production but underestimation of switchgrass production, particularly when farmers are credit constrained and have a high discount rate. We find that establishment cost subsidy induces more miscanthus production whereas subsidized energy crop insurance induces more switchgrass production. The efficacy of these two policy instruments, measured by biomass production increased by per dollar of government outlay, depends on the magnitude of farmers’ loss aversion and discount rate.","author":[{"dropping-particle":"","family":"Anand","given":"Mohit","non-dropping-particle":"","parse-names":false,"suffix":""},{"dropping-particle":"","family":"Miao","given":"Ruiqing","non-dropping-particle":"","parse-names":false,"suffix":""},{"dropping-particle":"","family":"Khanna","given":"Madhu","non-dropping-particle":"","parse-names":false,"suffix":""}],"container-title":"Agricultural Economics","id":"ITEM-2","issue":"4","issued":{"date-parts":[["2019"]]},"page":"435-450","title":"Adopting bioenergy crops: Does farmers’ attitude toward loss matter?","type":"article-journal","volume":"50"},"uris":["http://www.mendeley.com/documents/?uuid=2bc0725c-608d-4b79-84df-8c622335eb6a"]},{"id":"ITEM-3","itemData":{"DOI":"https://doi.org/10.1111/gcbb.12617","ISSN":"1757-1693","author":[{"dropping-particle":"","family":"Jiang","given":"Wei","non-dropping-particle":"","parse-names":false,"suffix":""},{"dropping-particle":"","family":"Zipp","given":"Katherine Y","non-dropping-particle":"","parse-names":false,"suffix":""},{"dropping-particle":"","family":"Langholtz","given":"Matthew H","non-dropping-particle":"","parse-names":false,"suffix":""},{"dropping-particle":"","family":"Jacobson","given":"Michael G","non-dropping-particle":"","parse-names":false,"suffix":""}],"container-title":"Global Change Biology Bioenergy","id":"ITEM-3","issue":"9","issued":{"date-parts":[["2019"]]},"page":"1086-1097","publisher":"Wiley Online Library","title":"Modeling spatial dependence and economic hotspots in landowners’ willingness to supply bioenergy crops in the northeastern United States","type":"article-journal","volume":"11"},"uris":["http://www.mendeley.com/documents/?uuid=6620f8bc-d7ea-46b4-b25f-5bde5c9fa500"]}],"mendeley":{"formattedCitation":"[8,31,32]","plainTextFormattedCitation":"[8,31,32]","previouslyFormattedCitation":"[8,31,32]"},"properties":{"noteIndex":0},"schema":"https://github.com/citation-style-language/schema/raw/master/csl-citation.json"}</w:instrText>
      </w:r>
      <w:r>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[8,31,32]</w:t>
      </w:r>
      <w:r>
        <w:rPr>
          <w:rFonts w:ascii="Times New Roman" w:hAnsi="Times New Roman" w:cs="Times New Roman"/>
          <w:sz w:val="24"/>
          <w:szCs w:val="24"/>
        </w:rPr>
        <w:fldChar w:fldCharType="end"/>
      </w:r>
      <w:r>
        <w:rPr>
          <w:rFonts w:ascii="Times New Roman" w:hAnsi="Times New Roman" w:cs="Times New Roman"/>
          <w:sz w:val="24"/>
          <w:szCs w:val="24"/>
        </w:rPr>
        <w:t>. The three levels of average net income (</w:t>
      </w:r>
      <w:r w:rsidRPr="00740B7E">
        <w:rPr>
          <w:rFonts w:ascii="Times New Roman" w:hAnsi="Times New Roman" w:cs="Times New Roman"/>
          <w:i/>
          <w:iCs/>
          <w:sz w:val="24"/>
          <w:szCs w:val="24"/>
        </w:rPr>
        <w:t>SC_Rev_mean</w:t>
      </w:r>
      <w:r>
        <w:rPr>
          <w:rFonts w:ascii="Times New Roman" w:hAnsi="Times New Roman" w:cs="Times New Roman"/>
          <w:sz w:val="24"/>
          <w:szCs w:val="24"/>
        </w:rPr>
        <w:t xml:space="preserve">) </w:t>
      </w:r>
      <w:r w:rsidR="00CD1639">
        <w:rPr>
          <w:rFonts w:ascii="Times New Roman" w:hAnsi="Times New Roman" w:cs="Times New Roman"/>
          <w:sz w:val="24"/>
          <w:szCs w:val="24"/>
        </w:rPr>
        <w:t>(</w:t>
      </w:r>
      <w:r>
        <w:rPr>
          <w:rFonts w:ascii="Times New Roman" w:hAnsi="Times New Roman" w:cs="Times New Roman"/>
          <w:sz w:val="24"/>
          <w:szCs w:val="24"/>
        </w:rPr>
        <w:t>$100/acre, $200/acre, and $300/acre</w:t>
      </w:r>
      <w:r w:rsidR="00CD1639">
        <w:rPr>
          <w:rFonts w:ascii="Times New Roman" w:hAnsi="Times New Roman" w:cs="Times New Roman"/>
          <w:sz w:val="24"/>
          <w:szCs w:val="24"/>
        </w:rPr>
        <w:t>)</w:t>
      </w:r>
      <w:r>
        <w:rPr>
          <w:rFonts w:ascii="Times New Roman" w:hAnsi="Times New Roman" w:cs="Times New Roman"/>
          <w:sz w:val="24"/>
          <w:szCs w:val="24"/>
        </w:rPr>
        <w:t xml:space="preserve"> are benchmarked by the expected corn and soybean production net incomes ($100/acre - $197/acre) in 2019 </w:t>
      </w:r>
      <w:r>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URL":"https://farmdocdaily.illinois.edu/2019/02/expected-corn-versus-soybean-returns-in-2019.html","accessed":{"date-parts":[["2020","9","26"]]},"author":[{"dropping-particle":"","family":"Daily","given":"Farmdoc","non-dropping-particle":"","parse-names":false,"suffix":""}],"id":"ITEM-1","issued":{"date-parts":[["2019"]]},"title":"Expected Corn versus Soybean Returns in 2019","type":"webpage"},"uris":["http://www.mendeley.com/documents/?uuid=b670b6dd-94d0-37d6-a2c0-10ea00a78e46"]}],"mendeley":{"formattedCitation":"[33]","plainTextFormattedCitation":"[33]","previouslyFormattedCitation":"[33]"},"properties":{"noteIndex":0},"schema":"https://github.com/citation-style-language/schema/raw/master/csl-citation.json"}</w:instrText>
      </w:r>
      <w:r>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803A5">
        <w:rPr>
          <w:rFonts w:ascii="Times New Roman" w:hAnsi="Times New Roman" w:cs="Times New Roman"/>
          <w:sz w:val="24"/>
          <w:szCs w:val="24"/>
        </w:rPr>
        <w:t xml:space="preserve">After the description of each scenario, the farmer is asked for two questions: i) a binary choice </w:t>
      </w:r>
      <w:r w:rsidR="002F02EB">
        <w:rPr>
          <w:rFonts w:ascii="Times New Roman" w:hAnsi="Times New Roman" w:cs="Times New Roman"/>
          <w:sz w:val="24"/>
          <w:szCs w:val="24"/>
        </w:rPr>
        <w:t xml:space="preserve">of </w:t>
      </w:r>
      <w:r w:rsidR="00D803A5">
        <w:rPr>
          <w:rFonts w:ascii="Times New Roman" w:hAnsi="Times New Roman" w:cs="Times New Roman"/>
          <w:sz w:val="24"/>
          <w:szCs w:val="24"/>
        </w:rPr>
        <w:t xml:space="preserve">whether they are willing to plant perennial energy crop </w:t>
      </w:r>
      <w:r w:rsidR="00AF4B91">
        <w:rPr>
          <w:rFonts w:ascii="Times New Roman" w:hAnsi="Times New Roman" w:cs="Times New Roman"/>
          <w:sz w:val="24"/>
          <w:szCs w:val="24"/>
        </w:rPr>
        <w:t>o</w:t>
      </w:r>
      <w:r w:rsidR="00D803A5">
        <w:rPr>
          <w:rFonts w:ascii="Times New Roman" w:hAnsi="Times New Roman" w:cs="Times New Roman"/>
          <w:sz w:val="24"/>
          <w:szCs w:val="24"/>
        </w:rPr>
        <w:t>n their farm (</w:t>
      </w:r>
      <w:r w:rsidR="00D803A5" w:rsidRPr="0048399E">
        <w:rPr>
          <w:rFonts w:ascii="Times New Roman" w:hAnsi="Times New Roman" w:cs="Times New Roman"/>
          <w:i/>
          <w:iCs/>
          <w:sz w:val="24"/>
          <w:szCs w:val="24"/>
        </w:rPr>
        <w:t>SC_Will</w:t>
      </w:r>
      <w:r w:rsidR="00D803A5">
        <w:rPr>
          <w:rFonts w:ascii="Times New Roman" w:hAnsi="Times New Roman" w:cs="Times New Roman"/>
          <w:sz w:val="24"/>
          <w:szCs w:val="24"/>
        </w:rPr>
        <w:t xml:space="preserve">), and ii) a blank for farmers to fill in the acres of land they are willing to plant. </w:t>
      </w:r>
      <w:r w:rsidR="002B2AB9">
        <w:rPr>
          <w:rFonts w:ascii="Times New Roman" w:hAnsi="Times New Roman" w:cs="Times New Roman"/>
          <w:sz w:val="24"/>
          <w:szCs w:val="24"/>
        </w:rPr>
        <w:t>We transform t</w:t>
      </w:r>
      <w:r w:rsidR="00D803A5">
        <w:rPr>
          <w:rFonts w:ascii="Times New Roman" w:hAnsi="Times New Roman" w:cs="Times New Roman"/>
          <w:sz w:val="24"/>
          <w:szCs w:val="24"/>
        </w:rPr>
        <w:t xml:space="preserve">he acreage </w:t>
      </w:r>
      <w:r w:rsidR="002B2AB9">
        <w:rPr>
          <w:rFonts w:ascii="Times New Roman" w:hAnsi="Times New Roman" w:cs="Times New Roman"/>
          <w:sz w:val="24"/>
          <w:szCs w:val="24"/>
        </w:rPr>
        <w:t xml:space="preserve">into </w:t>
      </w:r>
      <w:r w:rsidR="00080283">
        <w:rPr>
          <w:rFonts w:ascii="Times New Roman" w:hAnsi="Times New Roman" w:cs="Times New Roman"/>
          <w:sz w:val="24"/>
          <w:szCs w:val="24"/>
        </w:rPr>
        <w:t xml:space="preserve">a </w:t>
      </w:r>
      <w:r w:rsidR="002B2AB9">
        <w:rPr>
          <w:rFonts w:ascii="Times New Roman" w:hAnsi="Times New Roman" w:cs="Times New Roman"/>
          <w:sz w:val="24"/>
          <w:szCs w:val="24"/>
        </w:rPr>
        <w:t xml:space="preserve">percentage of their total land operation and categorize it into </w:t>
      </w:r>
      <w:r w:rsidR="00D803A5">
        <w:rPr>
          <w:rFonts w:ascii="Times New Roman" w:hAnsi="Times New Roman" w:cs="Times New Roman"/>
          <w:sz w:val="24"/>
          <w:szCs w:val="24"/>
        </w:rPr>
        <w:t>five levels</w:t>
      </w:r>
      <w:r w:rsidR="002B2AB9">
        <w:rPr>
          <w:rFonts w:ascii="Times New Roman" w:hAnsi="Times New Roman" w:cs="Times New Roman"/>
          <w:sz w:val="24"/>
          <w:szCs w:val="24"/>
        </w:rPr>
        <w:t xml:space="preserve"> </w:t>
      </w:r>
      <w:r w:rsidR="00183543">
        <w:rPr>
          <w:rFonts w:ascii="Times New Roman" w:hAnsi="Times New Roman" w:cs="Times New Roman"/>
          <w:sz w:val="24"/>
          <w:szCs w:val="24"/>
        </w:rPr>
        <w:t>shown in Table 1 (</w:t>
      </w:r>
      <w:r w:rsidR="00183543" w:rsidRPr="00C8753B">
        <w:rPr>
          <w:rFonts w:ascii="Times New Roman" w:hAnsi="Times New Roman" w:cs="Times New Roman"/>
          <w:i/>
          <w:iCs/>
          <w:sz w:val="24"/>
          <w:szCs w:val="24"/>
        </w:rPr>
        <w:t>SC_Ratio</w:t>
      </w:r>
      <w:r w:rsidR="00183543">
        <w:rPr>
          <w:rFonts w:ascii="Times New Roman" w:hAnsi="Times New Roman" w:cs="Times New Roman"/>
          <w:sz w:val="24"/>
          <w:szCs w:val="24"/>
        </w:rPr>
        <w:t>).</w:t>
      </w:r>
      <w:r w:rsidRPr="00D6145F">
        <w:t xml:space="preserve"> </w:t>
      </w:r>
    </w:p>
    <w:p w14:paraId="52FADA01" w14:textId="52E59B4F" w:rsidR="001D3E62" w:rsidRDefault="004C3E33"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In order to investigate farmer sensitivities to changes in the seven scenario variables under various conditions</w:t>
      </w:r>
      <w:r w:rsidR="00890007">
        <w:rPr>
          <w:rFonts w:ascii="Times New Roman" w:hAnsi="Times New Roman" w:cs="Times New Roman"/>
          <w:sz w:val="24"/>
          <w:szCs w:val="24"/>
        </w:rPr>
        <w:t>,</w:t>
      </w:r>
      <w:r>
        <w:rPr>
          <w:rFonts w:ascii="Times New Roman" w:hAnsi="Times New Roman" w:cs="Times New Roman"/>
          <w:sz w:val="24"/>
          <w:szCs w:val="24"/>
        </w:rPr>
        <w:t xml:space="preserve"> </w:t>
      </w:r>
      <w:r w:rsidR="00890007">
        <w:rPr>
          <w:rFonts w:ascii="Times New Roman" w:hAnsi="Times New Roman" w:cs="Times New Roman"/>
          <w:sz w:val="24"/>
          <w:szCs w:val="24"/>
        </w:rPr>
        <w:t>it is important to get their responses to randomized combinations of these variables.</w:t>
      </w:r>
      <w:r w:rsidR="0048794A">
        <w:rPr>
          <w:rFonts w:ascii="Times New Roman" w:hAnsi="Times New Roman" w:cs="Times New Roman"/>
          <w:sz w:val="24"/>
          <w:szCs w:val="24"/>
        </w:rPr>
        <w:t xml:space="preserve"> One possible solution is to randomly select scenarios based on all possible combinations of the seven variables,</w:t>
      </w:r>
      <w:r w:rsidR="00890007">
        <w:rPr>
          <w:rFonts w:ascii="Times New Roman" w:hAnsi="Times New Roman" w:cs="Times New Roman"/>
          <w:sz w:val="24"/>
          <w:szCs w:val="24"/>
        </w:rPr>
        <w:t xml:space="preserve"> </w:t>
      </w:r>
      <w:r w:rsidR="0048794A">
        <w:rPr>
          <w:rFonts w:ascii="Times New Roman" w:hAnsi="Times New Roman" w:cs="Times New Roman"/>
          <w:sz w:val="24"/>
          <w:szCs w:val="24"/>
        </w:rPr>
        <w:t>but</w:t>
      </w:r>
      <w:r>
        <w:rPr>
          <w:rFonts w:ascii="Times New Roman" w:hAnsi="Times New Roman" w:cs="Times New Roman"/>
          <w:sz w:val="24"/>
          <w:szCs w:val="24"/>
        </w:rPr>
        <w:t xml:space="preserve"> </w:t>
      </w:r>
      <w:r w:rsidR="00195F35">
        <w:rPr>
          <w:rFonts w:ascii="Times New Roman" w:hAnsi="Times New Roman" w:cs="Times New Roman"/>
          <w:sz w:val="24"/>
          <w:szCs w:val="24"/>
        </w:rPr>
        <w:t>it would be logistically difficult. Instead, we run a f</w:t>
      </w:r>
      <w:r w:rsidR="00195F35" w:rsidRPr="001C2AE0">
        <w:rPr>
          <w:rFonts w:ascii="Times New Roman" w:hAnsi="Times New Roman" w:cs="Times New Roman"/>
          <w:sz w:val="24"/>
          <w:szCs w:val="24"/>
        </w:rPr>
        <w:t>ractional factorial design</w:t>
      </w:r>
      <w:r w:rsidR="00195F35">
        <w:rPr>
          <w:rFonts w:ascii="Times New Roman" w:hAnsi="Times New Roman" w:cs="Times New Roman"/>
          <w:sz w:val="24"/>
          <w:szCs w:val="24"/>
        </w:rPr>
        <w:t xml:space="preserve"> </w:t>
      </w:r>
      <w:r w:rsidR="00195F35">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{"citationItems":[{"id":"ITEM-1","itemData":{"DOI":"https://doi.org/10.1002/wics.27","ISSN":"1939-5108","author":[{"dropping-particle":"","family":"Gunst","given":"Richard F","non-dropping-particle":"","parse-names":false,"suffix":""},{"dropping-particle":"","family":"Mason","given":"Robert L","non-dropping-particle":"","parse-names":false,"suffix":""}],"container-title":"Wiley Interdisciplinary Reviews: Computational Statistics","id":"ITEM-1","issue":"2","issued":{"date-parts":[["2009"]]},"page":"234-244","publisher":"Wiley Online Library","title":"Fractional factorial design","type":"article-journal","volume":"1"},"uris":["http://www.mendeley.com/documents/?uuid=241616d1-d29d-4bb5-8711-07e7295b82c6"]}],"mendeley":{"formattedCitation":"[34]","plainTextFormattedCitation":"[34]","previouslyFormattedCitation":"[34]"},"properties":{"noteIndex":0},"schema":"https://github.com/citation-style-language/schema/raw/master/csl-citation.json"}</w:instrText>
      </w:r>
      <w:r w:rsidR="00195F35">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[34]</w:t>
      </w:r>
      <w:r w:rsidR="00195F35">
        <w:rPr>
          <w:rFonts w:ascii="Times New Roman" w:hAnsi="Times New Roman" w:cs="Times New Roman"/>
          <w:sz w:val="24"/>
          <w:szCs w:val="24"/>
        </w:rPr>
        <w:fldChar w:fldCharType="end"/>
      </w:r>
      <w:r w:rsidR="00195F35">
        <w:rPr>
          <w:rFonts w:ascii="Times New Roman" w:hAnsi="Times New Roman" w:cs="Times New Roman"/>
          <w:sz w:val="24"/>
          <w:szCs w:val="24"/>
        </w:rPr>
        <w:t xml:space="preserve"> to generate 36 unique scenarios that effectively represent variations in each of the seven scenario variables. </w:t>
      </w:r>
      <w:r w:rsidR="00A56E67">
        <w:rPr>
          <w:rFonts w:ascii="Times New Roman" w:hAnsi="Times New Roman" w:cs="Times New Roman"/>
          <w:sz w:val="24"/>
          <w:szCs w:val="24"/>
        </w:rPr>
        <w:t xml:space="preserve">We then randomly select </w:t>
      </w:r>
      <w:r w:rsidR="00195F35">
        <w:rPr>
          <w:rFonts w:ascii="Times New Roman" w:hAnsi="Times New Roman" w:cs="Times New Roman"/>
          <w:sz w:val="24"/>
          <w:szCs w:val="24"/>
        </w:rPr>
        <w:t xml:space="preserve">four scenario-based questions </w:t>
      </w:r>
      <w:r w:rsidR="00A56E67">
        <w:rPr>
          <w:rFonts w:ascii="Times New Roman" w:hAnsi="Times New Roman" w:cs="Times New Roman"/>
          <w:sz w:val="24"/>
          <w:szCs w:val="24"/>
        </w:rPr>
        <w:t xml:space="preserve">from those 36 pre-set </w:t>
      </w:r>
      <w:r w:rsidR="00A56E67">
        <w:rPr>
          <w:rFonts w:ascii="Times New Roman" w:hAnsi="Times New Roman" w:cs="Times New Roman"/>
          <w:sz w:val="24"/>
          <w:szCs w:val="24"/>
        </w:rPr>
        <w:lastRenderedPageBreak/>
        <w:t>scenarios pool for</w:t>
      </w:r>
      <w:r w:rsidR="00195F35">
        <w:rPr>
          <w:rFonts w:ascii="Times New Roman" w:hAnsi="Times New Roman" w:cs="Times New Roman"/>
          <w:sz w:val="24"/>
          <w:szCs w:val="24"/>
        </w:rPr>
        <w:t xml:space="preserve"> each survey. </w:t>
      </w:r>
    </w:p>
    <w:p w14:paraId="32F59965" w14:textId="65EE6FE1" w:rsidR="00477D2D" w:rsidRDefault="00F9364F" w:rsidP="002C76C0">
      <w:pPr>
        <w:spacing w:afterLines="50" w:after="156" w:line="480" w:lineRule="auto"/>
        <w:jc w:val="left"/>
        <w:rPr>
          <w:rFonts w:ascii="Times New Roman" w:hAnsi="Times New Roman" w:cs="Times New Roman"/>
          <w:sz w:val="24"/>
          <w:szCs w:val="24"/>
        </w:rPr>
      </w:pPr>
      <w:r w:rsidRPr="004A2628">
        <w:rPr>
          <w:rFonts w:ascii="Times New Roman" w:hAnsi="Times New Roman" w:cs="Times New Roman"/>
          <w:sz w:val="24"/>
          <w:szCs w:val="24"/>
        </w:rPr>
        <w:t xml:space="preserve">The survey was </w:t>
      </w:r>
      <w:r w:rsidR="00AB124E">
        <w:rPr>
          <w:rFonts w:ascii="Times New Roman" w:hAnsi="Times New Roman" w:cs="Times New Roman"/>
          <w:sz w:val="24"/>
          <w:szCs w:val="24"/>
        </w:rPr>
        <w:t>sen</w:t>
      </w:r>
      <w:r w:rsidR="00AC6ADC">
        <w:rPr>
          <w:rFonts w:ascii="Times New Roman" w:hAnsi="Times New Roman" w:cs="Times New Roman"/>
          <w:sz w:val="24"/>
          <w:szCs w:val="24"/>
        </w:rPr>
        <w:t>t</w:t>
      </w:r>
      <w:r w:rsidRPr="004A2628">
        <w:rPr>
          <w:rFonts w:ascii="Times New Roman" w:hAnsi="Times New Roman" w:cs="Times New Roman"/>
          <w:sz w:val="24"/>
          <w:szCs w:val="24"/>
        </w:rPr>
        <w:t xml:space="preserve"> to 2,500 farmers from the Farm Market ID</w:t>
      </w:r>
      <w:r w:rsidR="00227B20" w:rsidRPr="004A2628">
        <w:rPr>
          <w:rFonts w:ascii="Times New Roman" w:hAnsi="Times New Roman" w:cs="Times New Roman"/>
          <w:sz w:val="24"/>
          <w:szCs w:val="24"/>
        </w:rPr>
        <w:t xml:space="preserve"> </w:t>
      </w:r>
      <w:r w:rsidR="00227B20" w:rsidRPr="004A2628">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{"citationItems":[{"id":"ITEM-1","itemData":{"URL":"https://www.farmmarketid.com/","accessed":{"date-parts":[["2020","10","3"]]},"id":"ITEM-1","issued":{"date-parts":[["2020"]]},"title":"Farm Market ID","type":"webpage"},"uris":["http://www.mendeley.com/documents/?uuid=b05b829f-e74a-3401-a1d3-5cf00cea86b2"]}],"mendeley":{"formattedCitation":"[35]","plainTextFormattedCitation":"[35]","previouslyFormattedCitation":"[35]"},"properties":{"noteIndex":0},"schema":"https://github.com/citation-style-language/schema/raw/master/csl-citation.json"}</w:instrText>
      </w:r>
      <w:r w:rsidR="00227B20" w:rsidRPr="004A2628">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[35]</w:t>
      </w:r>
      <w:r w:rsidR="00227B20" w:rsidRPr="004A2628">
        <w:rPr>
          <w:rFonts w:ascii="Times New Roman" w:hAnsi="Times New Roman" w:cs="Times New Roman"/>
          <w:sz w:val="24"/>
          <w:szCs w:val="24"/>
        </w:rPr>
        <w:fldChar w:fldCharType="end"/>
      </w:r>
      <w:r w:rsidRPr="004A2628">
        <w:rPr>
          <w:rFonts w:ascii="Times New Roman" w:hAnsi="Times New Roman" w:cs="Times New Roman"/>
          <w:sz w:val="24"/>
          <w:szCs w:val="24"/>
        </w:rPr>
        <w:t xml:space="preserve"> dataset</w:t>
      </w:r>
      <w:r w:rsidR="00AC6ADC" w:rsidRPr="00AC6ADC">
        <w:rPr>
          <w:rFonts w:ascii="Times New Roman" w:hAnsi="Times New Roman" w:cs="Times New Roman"/>
          <w:sz w:val="24"/>
          <w:szCs w:val="24"/>
        </w:rPr>
        <w:t xml:space="preserve"> </w:t>
      </w:r>
      <w:r w:rsidR="00AC6ADC" w:rsidRPr="00C8753B">
        <w:rPr>
          <w:rFonts w:ascii="Times New Roman" w:hAnsi="Times New Roman" w:cs="Times New Roman"/>
          <w:sz w:val="24"/>
          <w:szCs w:val="24"/>
        </w:rPr>
        <w:t>in late 2019 and early 2020</w:t>
      </w:r>
      <w:r w:rsidRPr="004A2628">
        <w:rPr>
          <w:rFonts w:ascii="Times New Roman" w:hAnsi="Times New Roman" w:cs="Times New Roman"/>
          <w:sz w:val="24"/>
          <w:szCs w:val="24"/>
        </w:rPr>
        <w:t xml:space="preserve">. The 2500 farmers are identified by stratified random sampling of the Farm Market ID database based on farm size to ensure coverage of farmers managing small and large acreages. </w:t>
      </w:r>
      <w:r w:rsidR="00FA25BA">
        <w:rPr>
          <w:rFonts w:ascii="Times New Roman" w:hAnsi="Times New Roman" w:cs="Times New Roman"/>
          <w:sz w:val="24"/>
          <w:szCs w:val="24"/>
        </w:rPr>
        <w:t>For the non-respondents, w</w:t>
      </w:r>
      <w:r w:rsidR="00793B8E">
        <w:rPr>
          <w:rFonts w:ascii="Times New Roman" w:hAnsi="Times New Roman" w:cs="Times New Roman"/>
          <w:sz w:val="24"/>
          <w:szCs w:val="24"/>
        </w:rPr>
        <w:t>e sent</w:t>
      </w:r>
      <w:r w:rsidRPr="004A2628">
        <w:rPr>
          <w:rFonts w:ascii="Times New Roman" w:hAnsi="Times New Roman" w:cs="Times New Roman"/>
          <w:sz w:val="24"/>
          <w:szCs w:val="24"/>
        </w:rPr>
        <w:t xml:space="preserve"> a mailed reminder two weeks later</w:t>
      </w:r>
      <w:r w:rsidR="00F47507">
        <w:rPr>
          <w:rFonts w:ascii="Times New Roman" w:hAnsi="Times New Roman" w:cs="Times New Roman"/>
          <w:sz w:val="24"/>
          <w:szCs w:val="24"/>
        </w:rPr>
        <w:t xml:space="preserve"> after </w:t>
      </w:r>
      <w:r w:rsidR="00744FE0">
        <w:rPr>
          <w:rFonts w:ascii="Times New Roman" w:hAnsi="Times New Roman" w:cs="Times New Roman"/>
          <w:sz w:val="24"/>
          <w:szCs w:val="24"/>
        </w:rPr>
        <w:t>the survey was sent out</w:t>
      </w:r>
      <w:r w:rsidRPr="004A2628">
        <w:rPr>
          <w:rFonts w:ascii="Times New Roman" w:hAnsi="Times New Roman" w:cs="Times New Roman"/>
          <w:sz w:val="24"/>
          <w:szCs w:val="24"/>
        </w:rPr>
        <w:t xml:space="preserve">. Finally, we </w:t>
      </w:r>
      <w:r w:rsidR="000375FB">
        <w:rPr>
          <w:rFonts w:ascii="Times New Roman" w:hAnsi="Times New Roman" w:cs="Times New Roman"/>
          <w:sz w:val="24"/>
          <w:szCs w:val="24"/>
        </w:rPr>
        <w:t>obtained</w:t>
      </w:r>
      <w:r w:rsidRPr="004A2628">
        <w:rPr>
          <w:rFonts w:ascii="Times New Roman" w:hAnsi="Times New Roman" w:cs="Times New Roman"/>
          <w:sz w:val="24"/>
          <w:szCs w:val="24"/>
        </w:rPr>
        <w:t xml:space="preserve"> </w:t>
      </w:r>
      <w:r w:rsidR="00B63F00">
        <w:rPr>
          <w:rFonts w:ascii="Times New Roman" w:hAnsi="Times New Roman" w:cs="Times New Roman"/>
          <w:sz w:val="24"/>
          <w:szCs w:val="24"/>
        </w:rPr>
        <w:t xml:space="preserve">242 </w:t>
      </w:r>
      <w:r w:rsidRPr="004A2628">
        <w:rPr>
          <w:rFonts w:ascii="Times New Roman" w:hAnsi="Times New Roman" w:cs="Times New Roman"/>
          <w:sz w:val="24"/>
          <w:szCs w:val="24"/>
        </w:rPr>
        <w:t xml:space="preserve">responses, resulting in an overall response rate of 9.7%. </w:t>
      </w:r>
      <w:r w:rsidR="000375FB">
        <w:rPr>
          <w:rFonts w:ascii="Times New Roman" w:hAnsi="Times New Roman" w:cs="Times New Roman"/>
          <w:sz w:val="24"/>
          <w:szCs w:val="24"/>
        </w:rPr>
        <w:t xml:space="preserve">Since </w:t>
      </w:r>
      <w:r w:rsidRPr="004A2628">
        <w:rPr>
          <w:rFonts w:ascii="Times New Roman" w:hAnsi="Times New Roman" w:cs="Times New Roman"/>
          <w:sz w:val="24"/>
          <w:szCs w:val="24"/>
        </w:rPr>
        <w:t xml:space="preserve">17 </w:t>
      </w:r>
      <w:r w:rsidR="000375FB">
        <w:rPr>
          <w:rFonts w:ascii="Times New Roman" w:hAnsi="Times New Roman" w:cs="Times New Roman"/>
          <w:sz w:val="24"/>
          <w:szCs w:val="24"/>
        </w:rPr>
        <w:t>f</w:t>
      </w:r>
      <w:r w:rsidR="002D0EA7">
        <w:rPr>
          <w:rFonts w:ascii="Times New Roman" w:hAnsi="Times New Roman" w:cs="Times New Roman"/>
          <w:sz w:val="24"/>
          <w:szCs w:val="24"/>
        </w:rPr>
        <w:t>armers</w:t>
      </w:r>
      <w:r w:rsidR="003E5BD0">
        <w:rPr>
          <w:rFonts w:ascii="Times New Roman" w:hAnsi="Times New Roman" w:cs="Times New Roman"/>
          <w:sz w:val="24"/>
          <w:szCs w:val="24"/>
        </w:rPr>
        <w:t xml:space="preserve"> </w:t>
      </w:r>
      <w:r w:rsidR="00D926AE">
        <w:rPr>
          <w:rFonts w:ascii="Times New Roman" w:hAnsi="Times New Roman" w:cs="Times New Roman"/>
          <w:sz w:val="24"/>
          <w:szCs w:val="24"/>
        </w:rPr>
        <w:t>return</w:t>
      </w:r>
      <w:r w:rsidR="006D7DE0">
        <w:rPr>
          <w:rFonts w:ascii="Times New Roman" w:hAnsi="Times New Roman" w:cs="Times New Roman"/>
          <w:sz w:val="24"/>
          <w:szCs w:val="24"/>
        </w:rPr>
        <w:t>ed</w:t>
      </w:r>
      <w:r w:rsidR="00D926AE">
        <w:rPr>
          <w:rFonts w:ascii="Times New Roman" w:hAnsi="Times New Roman" w:cs="Times New Roman"/>
          <w:sz w:val="24"/>
          <w:szCs w:val="24"/>
        </w:rPr>
        <w:t xml:space="preserve"> their survey with </w:t>
      </w:r>
      <w:r w:rsidRPr="004A2628">
        <w:rPr>
          <w:rFonts w:ascii="Times New Roman" w:hAnsi="Times New Roman" w:cs="Times New Roman"/>
          <w:sz w:val="24"/>
          <w:szCs w:val="24"/>
        </w:rPr>
        <w:t>most of the questions unanswered</w:t>
      </w:r>
      <w:r w:rsidR="000375FB">
        <w:rPr>
          <w:rFonts w:ascii="Times New Roman" w:hAnsi="Times New Roman" w:cs="Times New Roman"/>
          <w:sz w:val="24"/>
          <w:szCs w:val="24"/>
        </w:rPr>
        <w:t xml:space="preserve"> we had </w:t>
      </w:r>
      <w:r w:rsidRPr="004A2628">
        <w:rPr>
          <w:rFonts w:ascii="Times New Roman" w:hAnsi="Times New Roman" w:cs="Times New Roman"/>
          <w:sz w:val="24"/>
          <w:szCs w:val="24"/>
        </w:rPr>
        <w:t xml:space="preserve">225 valid surveys. Unanswered questions </w:t>
      </w:r>
      <w:r w:rsidR="00110608" w:rsidRPr="004A2628">
        <w:rPr>
          <w:rFonts w:ascii="Times New Roman" w:hAnsi="Times New Roman" w:cs="Times New Roman"/>
          <w:sz w:val="24"/>
          <w:szCs w:val="24"/>
        </w:rPr>
        <w:t>are</w:t>
      </w:r>
      <w:r w:rsidRPr="004A2628">
        <w:rPr>
          <w:rFonts w:ascii="Times New Roman" w:hAnsi="Times New Roman" w:cs="Times New Roman"/>
          <w:sz w:val="24"/>
          <w:szCs w:val="24"/>
        </w:rPr>
        <w:t xml:space="preserve"> occasionally identified in the rest of the 255 surveys </w:t>
      </w:r>
      <w:r w:rsidR="001A13C8" w:rsidRPr="004A2628">
        <w:rPr>
          <w:rFonts w:ascii="Times New Roman" w:hAnsi="Times New Roman" w:cs="Times New Roman"/>
          <w:sz w:val="24"/>
          <w:szCs w:val="24"/>
        </w:rPr>
        <w:t>(</w:t>
      </w:r>
      <w:r w:rsidR="009D4CC7" w:rsidRPr="004A2628">
        <w:rPr>
          <w:rFonts w:ascii="Times New Roman" w:hAnsi="Times New Roman" w:cs="Times New Roman"/>
          <w:sz w:val="24"/>
          <w:szCs w:val="24"/>
        </w:rPr>
        <w:t>with</w:t>
      </w:r>
      <w:r w:rsidRPr="004A2628">
        <w:rPr>
          <w:rFonts w:ascii="Times New Roman" w:hAnsi="Times New Roman" w:cs="Times New Roman"/>
          <w:sz w:val="24"/>
          <w:szCs w:val="24"/>
        </w:rPr>
        <w:t xml:space="preserve"> </w:t>
      </w:r>
      <w:r w:rsidR="001A13C8" w:rsidRPr="004A2628">
        <w:rPr>
          <w:rFonts w:ascii="Times New Roman" w:hAnsi="Times New Roman" w:cs="Times New Roman"/>
          <w:sz w:val="24"/>
          <w:szCs w:val="24"/>
        </w:rPr>
        <w:t>less than 4% questions unanswered)</w:t>
      </w:r>
      <w:r w:rsidR="00F4592C" w:rsidRPr="004A2628">
        <w:rPr>
          <w:rFonts w:ascii="Times New Roman" w:hAnsi="Times New Roman" w:cs="Times New Roman"/>
          <w:sz w:val="24"/>
          <w:szCs w:val="24"/>
        </w:rPr>
        <w:t>,</w:t>
      </w:r>
      <w:r w:rsidRPr="004A2628">
        <w:rPr>
          <w:rFonts w:ascii="Times New Roman" w:hAnsi="Times New Roman" w:cs="Times New Roman"/>
          <w:sz w:val="24"/>
          <w:szCs w:val="24"/>
        </w:rPr>
        <w:t xml:space="preserve"> which is acceptable given the BN model’s ability to deal with missing data </w:t>
      </w:r>
      <w:r w:rsidRPr="004A2628">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author":[{"dropping-particle":"","family":"Singh","given":"Moninder","non-dropping-particle":"","parse-names":false,"suffix":""}],"container-title":"AAAI/IAAI","id":"ITEM-1","issued":{"date-parts":[["1997"]]},"page":"534-539","publisher":"Citeseer","title":"Learning Bayesian networks from incomplete data","type":"paper-conference"},"uris":["http://www.mendeley.com/documents/?uuid=74fa3be4-7b7d-4c51-8ea3-6a1a923154bf"]}],"mendeley":{"formattedCitation":"[36]","plainTextFormattedCitation":"[36]","previouslyFormattedCitation":"[36]"},"properties":{"noteIndex":0},"schema":"https://github.com/citation-style-language/schema/raw/master/csl-citation.json"}</w:instrText>
      </w:r>
      <w:r w:rsidRPr="004A2628">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[36]</w:t>
      </w:r>
      <w:r w:rsidRPr="004A2628">
        <w:rPr>
          <w:rFonts w:ascii="Times New Roman" w:hAnsi="Times New Roman" w:cs="Times New Roman"/>
          <w:sz w:val="24"/>
          <w:szCs w:val="24"/>
        </w:rPr>
        <w:fldChar w:fldCharType="end"/>
      </w:r>
      <w:r w:rsidRPr="004A2628">
        <w:rPr>
          <w:rFonts w:ascii="Times New Roman" w:hAnsi="Times New Roman" w:cs="Times New Roman"/>
          <w:sz w:val="24"/>
          <w:szCs w:val="24"/>
        </w:rPr>
        <w:t>. As each farmer is asked for 4 scenario-based questions, the final effective sample size after some further screening is 889.</w:t>
      </w:r>
      <w:r w:rsidR="00477D2D">
        <w:rPr>
          <w:rFonts w:ascii="Times New Roman" w:hAnsi="Times New Roman" w:cs="Times New Roman"/>
          <w:sz w:val="24"/>
          <w:szCs w:val="24"/>
        </w:rPr>
        <w:t xml:space="preserve"> </w:t>
      </w:r>
    </w:p>
    <w:p w14:paraId="38AE599A" w14:textId="3229D8C5" w:rsidR="009A5EA0" w:rsidRPr="004A2628" w:rsidRDefault="00E32606" w:rsidP="00E87532">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4A2628">
        <w:rPr>
          <w:rFonts w:ascii="Times New Roman" w:hAnsi="Times New Roman" w:cs="Times New Roman"/>
          <w:b/>
          <w:bCs/>
          <w:sz w:val="24"/>
          <w:szCs w:val="24"/>
        </w:rPr>
        <w:t>Bayesian network</w:t>
      </w:r>
    </w:p>
    <w:p w14:paraId="4CC4B8D4" w14:textId="6AEE6FD0" w:rsidR="00CA308C" w:rsidRDefault="006E6E31"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Ba</w:t>
      </w:r>
      <w:r>
        <w:rPr>
          <w:rFonts w:ascii="Times New Roman" w:hAnsi="Times New Roman" w:cs="Times New Roman"/>
          <w:sz w:val="24"/>
          <w:szCs w:val="24"/>
        </w:rPr>
        <w:t>yesian network (</w:t>
      </w:r>
      <w:r>
        <w:rPr>
          <w:rFonts w:ascii="Times New Roman" w:hAnsi="Times New Roman" w:cs="Times New Roman" w:hint="eastAsia"/>
          <w:sz w:val="24"/>
          <w:szCs w:val="24"/>
        </w:rPr>
        <w:t>B</w:t>
      </w:r>
      <w:r>
        <w:rPr>
          <w:rFonts w:ascii="Times New Roman" w:hAnsi="Times New Roman" w:cs="Times New Roman"/>
          <w:sz w:val="24"/>
          <w:szCs w:val="24"/>
        </w:rPr>
        <w:t>N) is selected for its ability to represent the causal-relationship structure</w:t>
      </w:r>
      <w:r w:rsidR="002E3117">
        <w:rPr>
          <w:rFonts w:ascii="Times New Roman" w:hAnsi="Times New Roman" w:cs="Times New Roman"/>
          <w:sz w:val="24"/>
          <w:szCs w:val="24"/>
        </w:rPr>
        <w:t>,</w:t>
      </w:r>
      <w:r>
        <w:rPr>
          <w:rFonts w:ascii="Times New Roman" w:hAnsi="Times New Roman" w:cs="Times New Roman"/>
          <w:sz w:val="24"/>
          <w:szCs w:val="24"/>
        </w:rPr>
        <w:t xml:space="preserve"> perform easy </w:t>
      </w:r>
      <w:r w:rsidR="00F11D4B">
        <w:rPr>
          <w:rFonts w:ascii="Times New Roman" w:hAnsi="Times New Roman" w:cs="Times New Roman"/>
          <w:sz w:val="24"/>
          <w:szCs w:val="24"/>
        </w:rPr>
        <w:t>conditional</w:t>
      </w:r>
      <w:r>
        <w:rPr>
          <w:rFonts w:ascii="Times New Roman" w:hAnsi="Times New Roman" w:cs="Times New Roman"/>
          <w:sz w:val="24"/>
          <w:szCs w:val="24"/>
        </w:rPr>
        <w:t xml:space="preserve"> inferencing</w:t>
      </w:r>
      <w:r w:rsidR="00F46B1B">
        <w:rPr>
          <w:rFonts w:ascii="Times New Roman" w:hAnsi="Times New Roman" w:cs="Times New Roman"/>
          <w:sz w:val="24"/>
          <w:szCs w:val="24"/>
        </w:rPr>
        <w:t xml:space="preserve"> (for identifying farmers’ heterogeneous sensitivities to influencing factors)</w:t>
      </w:r>
      <w:r w:rsidR="00F11D4B">
        <w:rPr>
          <w:rFonts w:ascii="Times New Roman" w:hAnsi="Times New Roman" w:cs="Times New Roman"/>
          <w:sz w:val="24"/>
          <w:szCs w:val="24"/>
        </w:rPr>
        <w:t>, and deal with incomplete datasets (our survey data have about 4% missing values)</w:t>
      </w:r>
      <w:r>
        <w:rPr>
          <w:rFonts w:ascii="Times New Roman" w:hAnsi="Times New Roman" w:cs="Times New Roman"/>
          <w:sz w:val="24"/>
          <w:szCs w:val="24"/>
        </w:rPr>
        <w:t xml:space="preserve">. </w:t>
      </w:r>
      <w:r w:rsidR="001C06C5">
        <w:rPr>
          <w:rFonts w:ascii="Times New Roman" w:hAnsi="Times New Roman" w:cs="Times New Roman"/>
          <w:sz w:val="24"/>
          <w:szCs w:val="24"/>
        </w:rPr>
        <w:t xml:space="preserve">BN </w:t>
      </w:r>
      <w:r w:rsidR="00CE605A">
        <w:rPr>
          <w:rFonts w:ascii="Times New Roman" w:hAnsi="Times New Roman" w:cs="Times New Roman"/>
          <w:sz w:val="24"/>
          <w:szCs w:val="24"/>
        </w:rPr>
        <w:t xml:space="preserve">is </w:t>
      </w:r>
      <w:r w:rsidR="00E839BE" w:rsidRPr="00E839BE">
        <w:rPr>
          <w:rFonts w:ascii="Times New Roman" w:hAnsi="Times New Roman" w:cs="Times New Roman"/>
          <w:sz w:val="24"/>
          <w:szCs w:val="24"/>
        </w:rPr>
        <w:t>a probabilistic graphical model that represents a set of variables and their conditional dependencies via a directed acyclic graph</w:t>
      </w:r>
      <w:r w:rsidR="00A20DAE">
        <w:rPr>
          <w:rFonts w:ascii="Times New Roman" w:hAnsi="Times New Roman" w:cs="Times New Roman"/>
          <w:sz w:val="24"/>
          <w:szCs w:val="24"/>
        </w:rPr>
        <w:t xml:space="preserve"> </w:t>
      </w:r>
      <w:r w:rsidR="00E76A52">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ISBN":"1119964954","author":[{"dropping-particle":"","family":"Koski","given":"Timo","non-dropping-particle":"","parse-names":false,"suffix":""},{"dropping-particle":"","family":"Noble","given":"John","non-dropping-particle":"","parse-names":false,"suffix":""}],"id":"ITEM-1","issued":{"date-parts":[["2011"]]},"publisher":"John Wiley &amp; Sons","title":"Bayesian networks: an introduction","type":"book","volume":"924"},"uris":["http://www.mendeley.com/documents/?uuid=73655d72-2c85-417b-935c-593513320819"]}],"mendeley":{"formattedCitation":"[37]","plainTextFormattedCitation":"[37]","previouslyFormattedCitation":"[37]"},"properties":{"noteIndex":0},"schema":"https://github.com/citation-style-language/schema/raw/master/csl-citation.json"}</w:instrText>
      </w:r>
      <w:r w:rsidR="00E76A52">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[37]</w:t>
      </w:r>
      <w:r w:rsidR="00E76A52">
        <w:rPr>
          <w:rFonts w:ascii="Times New Roman" w:hAnsi="Times New Roman" w:cs="Times New Roman"/>
          <w:sz w:val="24"/>
          <w:szCs w:val="24"/>
        </w:rPr>
        <w:fldChar w:fldCharType="end"/>
      </w:r>
      <w:r w:rsidR="003D6C4E">
        <w:rPr>
          <w:rFonts w:ascii="Times New Roman" w:hAnsi="Times New Roman" w:cs="Times New Roman"/>
          <w:sz w:val="24"/>
          <w:szCs w:val="24"/>
        </w:rPr>
        <w:t xml:space="preserve">. </w:t>
      </w:r>
      <w:r w:rsidR="000C2312">
        <w:rPr>
          <w:rFonts w:ascii="Times New Roman" w:hAnsi="Times New Roman" w:cs="Times New Roman"/>
          <w:sz w:val="24"/>
          <w:szCs w:val="24"/>
        </w:rPr>
        <w:t xml:space="preserve">A </w:t>
      </w:r>
      <w:r w:rsidR="00C77DB8">
        <w:rPr>
          <w:rFonts w:ascii="Times New Roman" w:hAnsi="Times New Roman" w:cs="Times New Roman"/>
          <w:sz w:val="24"/>
          <w:szCs w:val="24"/>
        </w:rPr>
        <w:t xml:space="preserve">BN typically </w:t>
      </w:r>
      <w:r w:rsidR="000C2312">
        <w:rPr>
          <w:rFonts w:ascii="Times New Roman" w:hAnsi="Times New Roman" w:cs="Times New Roman"/>
          <w:sz w:val="24"/>
          <w:szCs w:val="24"/>
        </w:rPr>
        <w:t xml:space="preserve">consists of a set of directed links from </w:t>
      </w:r>
      <w:r w:rsidR="00B44497">
        <w:rPr>
          <w:rFonts w:ascii="Times New Roman" w:hAnsi="Times New Roman" w:cs="Times New Roman"/>
          <w:sz w:val="24"/>
          <w:szCs w:val="24"/>
        </w:rPr>
        <w:t>one variable</w:t>
      </w:r>
      <w:r w:rsidR="000C2312">
        <w:rPr>
          <w:rFonts w:ascii="Times New Roman" w:hAnsi="Times New Roman" w:cs="Times New Roman"/>
          <w:sz w:val="24"/>
          <w:szCs w:val="24"/>
        </w:rPr>
        <w:t xml:space="preserve"> to </w:t>
      </w:r>
      <w:r w:rsidR="00B44497">
        <w:rPr>
          <w:rFonts w:ascii="Times New Roman" w:hAnsi="Times New Roman" w:cs="Times New Roman"/>
          <w:sz w:val="24"/>
          <w:szCs w:val="24"/>
        </w:rPr>
        <w:t>another</w:t>
      </w:r>
      <w:r w:rsidR="000C2312">
        <w:rPr>
          <w:rFonts w:ascii="Times New Roman" w:hAnsi="Times New Roman" w:cs="Times New Roman"/>
          <w:sz w:val="24"/>
          <w:szCs w:val="24"/>
        </w:rPr>
        <w:t xml:space="preserve">, where the </w:t>
      </w:r>
      <w:r w:rsidR="004D4C34">
        <w:rPr>
          <w:rFonts w:ascii="Times New Roman" w:hAnsi="Times New Roman" w:cs="Times New Roman"/>
          <w:sz w:val="24"/>
          <w:szCs w:val="24"/>
        </w:rPr>
        <w:t xml:space="preserve">direction of the </w:t>
      </w:r>
      <w:r w:rsidR="000C2312">
        <w:rPr>
          <w:rFonts w:ascii="Times New Roman" w:hAnsi="Times New Roman" w:cs="Times New Roman"/>
          <w:sz w:val="24"/>
          <w:szCs w:val="24"/>
        </w:rPr>
        <w:t xml:space="preserve">link </w:t>
      </w:r>
      <w:r w:rsidR="00725810">
        <w:rPr>
          <w:rFonts w:ascii="Times New Roman" w:hAnsi="Times New Roman" w:cs="Times New Roman"/>
          <w:sz w:val="24"/>
          <w:szCs w:val="24"/>
        </w:rPr>
        <w:t>could be considered</w:t>
      </w:r>
      <w:r w:rsidR="000B2CB3">
        <w:rPr>
          <w:rFonts w:ascii="Times New Roman" w:hAnsi="Times New Roman" w:cs="Times New Roman"/>
          <w:sz w:val="24"/>
          <w:szCs w:val="24"/>
        </w:rPr>
        <w:t xml:space="preserve"> as</w:t>
      </w:r>
      <w:r w:rsidR="00874CD5">
        <w:rPr>
          <w:rFonts w:ascii="Times New Roman" w:hAnsi="Times New Roman" w:cs="Times New Roman"/>
          <w:sz w:val="24"/>
          <w:szCs w:val="24"/>
        </w:rPr>
        <w:t xml:space="preserve"> the causality from the cause to the consequence</w:t>
      </w:r>
      <w:r w:rsidR="00712D42">
        <w:rPr>
          <w:rFonts w:ascii="Times New Roman" w:hAnsi="Times New Roman" w:cs="Times New Roman"/>
          <w:sz w:val="24"/>
          <w:szCs w:val="24"/>
        </w:rPr>
        <w:t xml:space="preserve">. </w:t>
      </w:r>
      <w:r w:rsidR="002F1429">
        <w:rPr>
          <w:rFonts w:ascii="Times New Roman" w:hAnsi="Times New Roman" w:cs="Times New Roman"/>
          <w:sz w:val="24"/>
          <w:szCs w:val="24"/>
        </w:rPr>
        <w:t xml:space="preserve">With an efficient </w:t>
      </w:r>
      <w:r w:rsidR="00E60C62">
        <w:rPr>
          <w:rFonts w:ascii="Times New Roman" w:hAnsi="Times New Roman" w:cs="Times New Roman"/>
          <w:sz w:val="24"/>
          <w:szCs w:val="24"/>
        </w:rPr>
        <w:t>searching</w:t>
      </w:r>
      <w:r w:rsidR="00965461">
        <w:rPr>
          <w:rFonts w:ascii="Times New Roman" w:hAnsi="Times New Roman" w:cs="Times New Roman"/>
          <w:sz w:val="24"/>
          <w:szCs w:val="24"/>
        </w:rPr>
        <w:t xml:space="preserve"> </w:t>
      </w:r>
      <w:r w:rsidR="002F1429">
        <w:rPr>
          <w:rFonts w:ascii="Times New Roman" w:hAnsi="Times New Roman" w:cs="Times New Roman"/>
          <w:sz w:val="24"/>
          <w:szCs w:val="24"/>
        </w:rPr>
        <w:t xml:space="preserve">algorithm, a BN can be learned from data to represent the causal-relationship structure, </w:t>
      </w:r>
      <w:r w:rsidR="003E38B5">
        <w:rPr>
          <w:rFonts w:ascii="Times New Roman" w:hAnsi="Times New Roman" w:cs="Times New Roman"/>
          <w:sz w:val="24"/>
          <w:szCs w:val="24"/>
        </w:rPr>
        <w:t xml:space="preserve">and the </w:t>
      </w:r>
      <w:r w:rsidR="00965461">
        <w:rPr>
          <w:rFonts w:ascii="Times New Roman" w:hAnsi="Times New Roman" w:cs="Times New Roman"/>
          <w:sz w:val="24"/>
          <w:szCs w:val="24"/>
        </w:rPr>
        <w:lastRenderedPageBreak/>
        <w:t xml:space="preserve">derived </w:t>
      </w:r>
      <w:r w:rsidR="003E38B5">
        <w:rPr>
          <w:rFonts w:ascii="Times New Roman" w:hAnsi="Times New Roman" w:cs="Times New Roman"/>
          <w:sz w:val="24"/>
          <w:szCs w:val="24"/>
        </w:rPr>
        <w:t>BN can be easily applied for conditional inferencing through the chain rule of conditional probabilities or Monte Carlo analysis</w:t>
      </w:r>
      <w:r w:rsidR="00BC6F8C">
        <w:rPr>
          <w:rFonts w:ascii="Times New Roman" w:hAnsi="Times New Roman" w:cs="Times New Roman"/>
          <w:sz w:val="24"/>
          <w:szCs w:val="24"/>
        </w:rPr>
        <w:t xml:space="preserve"> </w:t>
      </w:r>
      <w:r w:rsidR="00E76A52">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ISBN":"1119964954","author":[{"dropping-particle":"","family":"Koski","given":"Timo","non-dropping-particle":"","parse-names":false,"suffix":""},{"dropping-particle":"","family":"Noble","given":"John","non-dropping-particle":"","parse-names":false,"suffix":""}],"id":"ITEM-1","issued":{"date-parts":[["2011"]]},"publisher":"John Wiley &amp; Sons","title":"Bayesian networks: an introduction","type":"book","volume":"924"},"uris":["http://www.mendeley.com/documents/?uuid=73655d72-2c85-417b-935c-593513320819"]}],"mendeley":{"formattedCitation":"[37]","plainTextFormattedCitation":"[37]","previouslyFormattedCitation":"[37]"},"properties":{"noteIndex":0},"schema":"https://github.com/citation-style-language/schema/raw/master/csl-citation.json"}</w:instrText>
      </w:r>
      <w:r w:rsidR="00E76A52">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[37]</w:t>
      </w:r>
      <w:r w:rsidR="00E76A52">
        <w:rPr>
          <w:rFonts w:ascii="Times New Roman" w:hAnsi="Times New Roman" w:cs="Times New Roman"/>
          <w:sz w:val="24"/>
          <w:szCs w:val="24"/>
        </w:rPr>
        <w:fldChar w:fldCharType="end"/>
      </w:r>
      <w:r w:rsidR="003E38B5">
        <w:rPr>
          <w:rFonts w:ascii="Times New Roman" w:hAnsi="Times New Roman" w:cs="Times New Roman"/>
          <w:sz w:val="24"/>
          <w:szCs w:val="24"/>
        </w:rPr>
        <w:t>.</w:t>
      </w:r>
      <w:r w:rsidR="00C84525">
        <w:rPr>
          <w:rFonts w:ascii="Times New Roman" w:hAnsi="Times New Roman" w:cs="Times New Roman"/>
          <w:sz w:val="24"/>
          <w:szCs w:val="24"/>
        </w:rPr>
        <w:t xml:space="preserve"> </w:t>
      </w:r>
    </w:p>
    <w:p w14:paraId="4BC28A09" w14:textId="0746E8C7" w:rsidR="00A7354D" w:rsidRDefault="00F51101"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Compared to traditional econometrics methods</w:t>
      </w:r>
      <w:r w:rsidR="008C2BA5">
        <w:rPr>
          <w:rFonts w:ascii="Times New Roman" w:hAnsi="Times New Roman" w:cs="Times New Roman"/>
          <w:sz w:val="24"/>
          <w:szCs w:val="24"/>
        </w:rPr>
        <w:t>,</w:t>
      </w:r>
      <w:r>
        <w:rPr>
          <w:rFonts w:ascii="Times New Roman" w:hAnsi="Times New Roman" w:cs="Times New Roman"/>
          <w:sz w:val="24"/>
          <w:szCs w:val="24"/>
        </w:rPr>
        <w:t xml:space="preserve"> </w:t>
      </w:r>
      <w:r w:rsidR="00E61BA5">
        <w:rPr>
          <w:rFonts w:ascii="Times New Roman" w:hAnsi="Times New Roman" w:cs="Times New Roman"/>
          <w:sz w:val="24"/>
          <w:szCs w:val="24"/>
        </w:rPr>
        <w:t xml:space="preserve">BN </w:t>
      </w:r>
      <w:r w:rsidR="00A026DC">
        <w:rPr>
          <w:rFonts w:ascii="Times New Roman" w:hAnsi="Times New Roman" w:cs="Times New Roman"/>
          <w:sz w:val="24"/>
          <w:szCs w:val="24"/>
        </w:rPr>
        <w:t>is not restricted to a fixed form of equation</w:t>
      </w:r>
      <w:r w:rsidR="000B2379">
        <w:rPr>
          <w:rFonts w:ascii="Times New Roman" w:hAnsi="Times New Roman" w:cs="Times New Roman"/>
          <w:sz w:val="24"/>
          <w:szCs w:val="24"/>
        </w:rPr>
        <w:t>s</w:t>
      </w:r>
      <w:r w:rsidR="00A026DC">
        <w:rPr>
          <w:rFonts w:ascii="Times New Roman" w:hAnsi="Times New Roman" w:cs="Times New Roman"/>
          <w:sz w:val="24"/>
          <w:szCs w:val="24"/>
        </w:rPr>
        <w:t xml:space="preserve">, </w:t>
      </w:r>
      <w:r w:rsidR="00CC31F5">
        <w:rPr>
          <w:rFonts w:ascii="Times New Roman" w:hAnsi="Times New Roman" w:cs="Times New Roman"/>
          <w:sz w:val="24"/>
          <w:szCs w:val="24"/>
        </w:rPr>
        <w:t>hence</w:t>
      </w:r>
      <w:r w:rsidR="00A026DC">
        <w:rPr>
          <w:rFonts w:ascii="Times New Roman" w:hAnsi="Times New Roman" w:cs="Times New Roman"/>
          <w:sz w:val="24"/>
          <w:szCs w:val="24"/>
        </w:rPr>
        <w:t xml:space="preserve"> </w:t>
      </w:r>
      <w:r w:rsidR="008C2BA5">
        <w:rPr>
          <w:rFonts w:ascii="Times New Roman" w:hAnsi="Times New Roman" w:cs="Times New Roman"/>
          <w:sz w:val="24"/>
          <w:szCs w:val="24"/>
        </w:rPr>
        <w:t xml:space="preserve">it is </w:t>
      </w:r>
      <w:r w:rsidR="00E61BA5">
        <w:rPr>
          <w:rFonts w:ascii="Times New Roman" w:hAnsi="Times New Roman" w:cs="Times New Roman"/>
          <w:sz w:val="24"/>
          <w:szCs w:val="24"/>
        </w:rPr>
        <w:t xml:space="preserve">more flexible in representing </w:t>
      </w:r>
      <w:r w:rsidR="00CA308C">
        <w:rPr>
          <w:rFonts w:ascii="Times New Roman" w:hAnsi="Times New Roman" w:cs="Times New Roman"/>
          <w:sz w:val="24"/>
          <w:szCs w:val="24"/>
        </w:rPr>
        <w:t>complex</w:t>
      </w:r>
      <w:r w:rsidR="00E61BA5">
        <w:rPr>
          <w:rFonts w:ascii="Times New Roman" w:hAnsi="Times New Roman" w:cs="Times New Roman"/>
          <w:sz w:val="24"/>
          <w:szCs w:val="24"/>
        </w:rPr>
        <w:t xml:space="preserve"> relationships</w:t>
      </w:r>
      <w:r w:rsidR="001F3FEB">
        <w:rPr>
          <w:rFonts w:ascii="Times New Roman" w:hAnsi="Times New Roman" w:cs="Times New Roman"/>
          <w:sz w:val="24"/>
          <w:szCs w:val="24"/>
        </w:rPr>
        <w:t>.</w:t>
      </w:r>
      <w:r w:rsidR="00CA308C">
        <w:rPr>
          <w:rFonts w:ascii="Times New Roman" w:hAnsi="Times New Roman" w:cs="Times New Roman"/>
          <w:sz w:val="24"/>
          <w:szCs w:val="24"/>
        </w:rPr>
        <w:t xml:space="preserve"> This is especially important if </w:t>
      </w:r>
      <w:r w:rsidR="002E3B44">
        <w:rPr>
          <w:rFonts w:ascii="Times New Roman" w:hAnsi="Times New Roman" w:cs="Times New Roman"/>
          <w:sz w:val="24"/>
          <w:szCs w:val="24"/>
        </w:rPr>
        <w:t>there exists collinearity among explaining variables</w:t>
      </w:r>
      <w:r w:rsidR="007C2E99" w:rsidRPr="000C2815">
        <w:rPr>
          <w:rFonts w:ascii="Times New Roman" w:hAnsi="Times New Roman" w:cs="Times New Roman"/>
          <w:sz w:val="24"/>
          <w:szCs w:val="24"/>
        </w:rPr>
        <w:t xml:space="preserve">, </w:t>
      </w:r>
      <w:r w:rsidR="005B0BDA">
        <w:rPr>
          <w:rFonts w:ascii="Times New Roman" w:hAnsi="Times New Roman" w:cs="Times New Roman"/>
          <w:sz w:val="24"/>
          <w:szCs w:val="24"/>
        </w:rPr>
        <w:t>or if the explanation of farmers’ decisions involves a hierarchical causal-relationship structure</w:t>
      </w:r>
      <w:r w:rsidR="007C2E99">
        <w:rPr>
          <w:rFonts w:ascii="Times New Roman" w:hAnsi="Times New Roman" w:cs="Times New Roman"/>
          <w:sz w:val="24"/>
          <w:szCs w:val="24"/>
        </w:rPr>
        <w:t xml:space="preserve"> </w:t>
      </w:r>
      <w:r w:rsidR="007C2E99">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{"citationItems":[{"id":"ITEM-1","itemData":{"DOI":"10.1029/2017WR022385","ISSN":"19447973","abstract":"The Iowa Nutrient Reduction Strategy is a statewide effort that aims to encourage voluntary adoption of conservation practices by farmers to reduce the loss of nitrogen and phosphorus that contribute to water quality impairments in the Upper Midwest and drive hypoxic conditions in the Gulf of Mexico. This work is an analysis of the first 2 years (2015–2016) of a 5-year survey of Iowa farmers. We employ causal mediation analysis to examine the direct and indirect effects of key explanatory variables (e.g., information sources, nutrient management influences, involvement in watershed management activities, and conservation technical assistance) and two causally ordered mediators (farmers' awareness of and attitudes toward the Nutrient Reduction Strategy) on cover crop use. Results showed that participation in watershed activities and receipt of cost share or technical assistance had positive direct effects on cover crop use, while low levels of perceived nutrient loss mitigation self-efficacy had a negative direct effect. Information and influence of public sector soil and water conservation entities had positive indirect effects on cover crop use through awareness and attitudes, while influence of private sector agribusiness entities had negative indirect effects through those mediators. These results suggest that current strategies such as engaging farmers in watershed management activities and public sector cost share and technical assistance are increasing adoption of cover crops, but the data also point to a need to increase engagement with private sector actors to help them improve their effectiveness as conservation technical assistance providers.","author":[{"dropping-particle":"","family":"Lee","given":"Danhyang","non-dropping-particle":"","parse-names":false,"suffix":""},{"dropping-particle":"","family":"Arbuckle","given":"J. Gordon","non-dropping-particle":"","parse-names":false,"suffix":""},{"dropping-particle":"","family":"Zhu","given":"Zhengyuan","non-dropping-particle":"","parse-names":false,"suffix":""},{"dropping-particle":"","family":"Nowatzke","given":"Laurie","non-dropping-particle":"","parse-names":false,"suffix":""}],"container-title":"Water Resources Research","id":"ITEM-1","issue":"11","issued":{"date-parts":[["2018"]]},"page":"9566-9584","title":"Conditional Causal Mediation Analysis of Factors Associated With Cover Crop Adoption in Iowa, USA","type":"article-journal","volume":"54"},"uris":["http://www.mendeley.com/documents/?uuid=c9a702ad-89d0-4758-9296-f85ad134a52e"]},{"id":"ITEM-2","itemData":{"DOI":"https://doi.org/10.1016/j.landusepol.2017.07.008","ISSN":"0264-8377","author":[{"dropping-particle":"","family":"Walters","given":"Bradley B","non-dropping-particle":"","parse-names":false,"suffix":""}],"container-title":"Land Use Policy","id":"ITEM-2","issued":{"date-parts":[["2017"]]},"page":"608-624","publisher":"Elsevier","title":"Explaining rural land use change and reforestation: A causal-historical approach","type":"article-journal","volume":"67"},"uris":["http://www.mendeley.com/documents/?uuid=b444ad19-0168-4244-82fc-0cf7a89f4dcc"]},{"id":"ITEM-3","itemData":{"DOI":"https://doi.org/10.1016/j.landusepol.2016.09.009","ISSN":"0264-8377","author":[{"dropping-particle":"","family":"Efroymson","given":"Rebecca A","non-dropping-particle":"","parse-names":false,"suffix":""},{"dropping-particle":"","family":"Kline","given":"Keith L","non-dropping-particle":"","parse-names":false,"suffix":""},{"dropping-particle":"","family":"Angelsen","given":"Arild","non-dropping-particle":"","parse-names":false,"suffix":""},{"dropping-particle":"","family":"Verburg","given":"Peter H","non-dropping-particle":"","parse-names":false,"suffix":""},{"dropping-particle":"","family":"Dale","given":"Virginia H","non-dropping-particle":"","parse-names":false,"suffix":""},{"dropping-particle":"","family":"Langeveld","given":"Johannes W A","non-dropping-particle":"","parse-names":false,"suffix":""},{"dropping-particle":"","family":"McBride","given":"Allen","non-dropping-particle":"","parse-names":false,"suffix":""}],"container-title":"Land Use Policy","id":"ITEM-3","issued":{"date-parts":[["2016"]]},"page":"516-527","publisher":"Elsevier","title":"A causal analysis framework for land-use change and the potential role of bioenergy policy","type":"article-journal","volume":"59"},"uris":["http://www.mendeley.com/documents/?uuid=eb4d7986-ad08-44fe-81c0-9f2c425c0797"]}],"mendeley":{"formattedCitation":"[19,21,22]","plainTextFormattedCitation":"[19,21,22]","previouslyFormattedCitation":"[19,21,22]"},"properties":{"noteIndex":0},"schema":"https://github.com/citation-style-language/schema/raw/master/csl-citation.json"}</w:instrText>
      </w:r>
      <w:r w:rsidR="007C2E99">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[19,21,22]</w:t>
      </w:r>
      <w:r w:rsidR="007C2E99">
        <w:rPr>
          <w:rFonts w:ascii="Times New Roman" w:hAnsi="Times New Roman" w:cs="Times New Roman"/>
          <w:sz w:val="24"/>
          <w:szCs w:val="24"/>
        </w:rPr>
        <w:fldChar w:fldCharType="end"/>
      </w:r>
      <w:r w:rsidR="007C2E99">
        <w:rPr>
          <w:rFonts w:ascii="Times New Roman" w:hAnsi="Times New Roman" w:cs="Times New Roman"/>
          <w:sz w:val="24"/>
          <w:szCs w:val="24"/>
        </w:rPr>
        <w:t xml:space="preserve">. </w:t>
      </w:r>
      <w:r w:rsidR="005B0BDA">
        <w:rPr>
          <w:rFonts w:ascii="Times New Roman" w:hAnsi="Times New Roman" w:cs="Times New Roman"/>
          <w:sz w:val="24"/>
          <w:szCs w:val="24"/>
        </w:rPr>
        <w:t xml:space="preserve">Without in-depth knowledge about farmer decision making, the </w:t>
      </w:r>
      <w:r w:rsidR="00A93BAE">
        <w:rPr>
          <w:rFonts w:ascii="Times New Roman" w:hAnsi="Times New Roman" w:cs="Times New Roman"/>
          <w:sz w:val="24"/>
          <w:szCs w:val="24"/>
        </w:rPr>
        <w:t xml:space="preserve">econometrics </w:t>
      </w:r>
      <w:r w:rsidR="005B0BDA">
        <w:rPr>
          <w:rFonts w:ascii="Times New Roman" w:hAnsi="Times New Roman" w:cs="Times New Roman"/>
          <w:sz w:val="24"/>
          <w:szCs w:val="24"/>
        </w:rPr>
        <w:t xml:space="preserve">regression results can only indicate factors with statistically significant correlations with perennial energy crop adoption, but with no specific judgment whether such correlations are justified, why they exist </w:t>
      </w:r>
      <w:r w:rsidR="005B0BDA">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{"citationItems":[{"id":"ITEM-1","itemData":{"DOI":"https://doi.org/10.1016/j.landusepol.2017.07.008","ISSN":"0264-8377","author":[{"dropping-particle":"","family":"Walters","given":"Bradley B","non-dropping-particle":"","parse-names":false,"suffix":""}],"container-title":"Land Use Policy","id":"ITEM-1","issued":{"date-parts":[["2017"]]},"page":"608-624","publisher":"Elsevier","title":"Explaining rural land use change and reforestation: A causal-historical approach","type":"article-journal","volume":"67"},"uris":["http://www.mendeley.com/documents/?uuid=b444ad19-0168-4244-82fc-0cf7a89f4dcc"]}],"mendeley":{"formattedCitation":"[21]","plainTextFormattedCitation":"[21]","previouslyFormattedCitation":"[21]"},"properties":{"noteIndex":0},"schema":"https://github.com/citation-style-language/schema/raw/master/csl-citation.json"}</w:instrText>
      </w:r>
      <w:r w:rsidR="005B0BDA">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[21]</w:t>
      </w:r>
      <w:r w:rsidR="005B0BDA">
        <w:rPr>
          <w:rFonts w:ascii="Times New Roman" w:hAnsi="Times New Roman" w:cs="Times New Roman"/>
          <w:sz w:val="24"/>
          <w:szCs w:val="24"/>
        </w:rPr>
        <w:fldChar w:fldCharType="end"/>
      </w:r>
      <w:r w:rsidR="005B0BDA">
        <w:rPr>
          <w:rFonts w:ascii="Times New Roman" w:hAnsi="Times New Roman" w:cs="Times New Roman"/>
          <w:sz w:val="24"/>
          <w:szCs w:val="24"/>
        </w:rPr>
        <w:t>, and to what extent they affect farmer’s behaviors on perennial grass adoption.</w:t>
      </w:r>
      <w:r w:rsidR="001B33A4">
        <w:rPr>
          <w:rFonts w:ascii="Times New Roman" w:hAnsi="Times New Roman" w:cs="Times New Roman"/>
          <w:sz w:val="24"/>
          <w:szCs w:val="24"/>
        </w:rPr>
        <w:t xml:space="preserve"> Compared to other flexible machine learning models such as deep learning neural network</w:t>
      </w:r>
      <w:r w:rsidR="000B2379">
        <w:rPr>
          <w:rFonts w:ascii="Times New Roman" w:hAnsi="Times New Roman" w:cs="Times New Roman"/>
          <w:sz w:val="24"/>
          <w:szCs w:val="24"/>
        </w:rPr>
        <w:t>s</w:t>
      </w:r>
      <w:r w:rsidR="001B33A4">
        <w:rPr>
          <w:rFonts w:ascii="Times New Roman" w:hAnsi="Times New Roman" w:cs="Times New Roman"/>
          <w:sz w:val="24"/>
          <w:szCs w:val="24"/>
        </w:rPr>
        <w:t xml:space="preserve">, BN </w:t>
      </w:r>
      <w:r w:rsidR="00AD5701">
        <w:rPr>
          <w:rFonts w:ascii="Times New Roman" w:hAnsi="Times New Roman" w:cs="Times New Roman"/>
          <w:sz w:val="24"/>
          <w:szCs w:val="24"/>
        </w:rPr>
        <w:t>is a more suitable option for this study as it does not have excessively large data demand.</w:t>
      </w:r>
      <w:r w:rsidR="00E61BA5">
        <w:rPr>
          <w:rFonts w:ascii="Times New Roman" w:hAnsi="Times New Roman" w:cs="Times New Roman"/>
          <w:sz w:val="24"/>
          <w:szCs w:val="24"/>
        </w:rPr>
        <w:t xml:space="preserve"> </w:t>
      </w:r>
      <w:r w:rsidR="002A6D10">
        <w:rPr>
          <w:rFonts w:ascii="Times New Roman" w:hAnsi="Times New Roman" w:cs="Times New Roman"/>
          <w:sz w:val="24"/>
          <w:szCs w:val="24"/>
        </w:rPr>
        <w:t>I</w:t>
      </w:r>
      <w:r w:rsidR="00E61BA5">
        <w:rPr>
          <w:rFonts w:ascii="Times New Roman" w:hAnsi="Times New Roman" w:cs="Times New Roman"/>
          <w:sz w:val="24"/>
          <w:szCs w:val="24"/>
        </w:rPr>
        <w:t>ncomplete dataset</w:t>
      </w:r>
      <w:r w:rsidR="00A5564C">
        <w:rPr>
          <w:rFonts w:ascii="Times New Roman" w:hAnsi="Times New Roman" w:cs="Times New Roman"/>
          <w:sz w:val="24"/>
          <w:szCs w:val="24"/>
        </w:rPr>
        <w:t>s</w:t>
      </w:r>
      <w:r w:rsidR="00E61BA5">
        <w:rPr>
          <w:rFonts w:ascii="Times New Roman" w:hAnsi="Times New Roman" w:cs="Times New Roman"/>
          <w:sz w:val="24"/>
          <w:szCs w:val="24"/>
        </w:rPr>
        <w:t xml:space="preserve"> </w:t>
      </w:r>
      <w:r w:rsidR="002A6D10">
        <w:rPr>
          <w:rFonts w:ascii="Times New Roman" w:hAnsi="Times New Roman" w:cs="Times New Roman"/>
          <w:sz w:val="24"/>
          <w:szCs w:val="24"/>
        </w:rPr>
        <w:t xml:space="preserve">can be easily dealt </w:t>
      </w:r>
      <w:r w:rsidR="000B2379">
        <w:rPr>
          <w:rFonts w:ascii="Times New Roman" w:hAnsi="Times New Roman" w:cs="Times New Roman"/>
          <w:sz w:val="24"/>
          <w:szCs w:val="24"/>
        </w:rPr>
        <w:t xml:space="preserve">with </w:t>
      </w:r>
      <w:r w:rsidR="002A6D10">
        <w:rPr>
          <w:rFonts w:ascii="Times New Roman" w:hAnsi="Times New Roman" w:cs="Times New Roman"/>
          <w:sz w:val="24"/>
          <w:szCs w:val="24"/>
        </w:rPr>
        <w:t>with</w:t>
      </w:r>
      <w:r w:rsidR="00596479">
        <w:rPr>
          <w:rFonts w:ascii="Times New Roman" w:hAnsi="Times New Roman" w:cs="Times New Roman"/>
          <w:sz w:val="24"/>
          <w:szCs w:val="24"/>
        </w:rPr>
        <w:t>in BN</w:t>
      </w:r>
      <w:r w:rsidR="002A6D10">
        <w:rPr>
          <w:rFonts w:ascii="Times New Roman" w:hAnsi="Times New Roman" w:cs="Times New Roman"/>
          <w:sz w:val="24"/>
          <w:szCs w:val="24"/>
        </w:rPr>
        <w:t xml:space="preserve"> </w:t>
      </w:r>
      <w:r w:rsidR="00FA4876">
        <w:rPr>
          <w:rFonts w:ascii="Times New Roman" w:hAnsi="Times New Roman" w:cs="Times New Roman"/>
          <w:sz w:val="24"/>
          <w:szCs w:val="24"/>
        </w:rPr>
        <w:t>by using the expectation</w:t>
      </w:r>
      <w:r w:rsidR="00A5564C">
        <w:rPr>
          <w:rFonts w:ascii="Times New Roman" w:hAnsi="Times New Roman" w:cs="Times New Roman"/>
          <w:sz w:val="24"/>
          <w:szCs w:val="24"/>
        </w:rPr>
        <w:t>-</w:t>
      </w:r>
      <w:r w:rsidR="00FA4876">
        <w:rPr>
          <w:rFonts w:ascii="Times New Roman" w:hAnsi="Times New Roman" w:cs="Times New Roman"/>
          <w:sz w:val="24"/>
          <w:szCs w:val="24"/>
        </w:rPr>
        <w:t>maximization algorithm</w:t>
      </w:r>
      <w:r w:rsidR="00CF1086">
        <w:rPr>
          <w:rFonts w:ascii="Times New Roman" w:hAnsi="Times New Roman" w:cs="Times New Roman"/>
          <w:sz w:val="24"/>
          <w:szCs w:val="24"/>
        </w:rPr>
        <w:t xml:space="preserve"> </w:t>
      </w:r>
      <w:r w:rsidR="00CF1086">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{"citationItems":[{"id":"ITEM-1","itemData":{"ISSN":"0035-9246","author":[{"dropping-particle":"","family":"Dempster","given":"Arthur P","non-dropping-particle":"","parse-names":false,"suffix":""},{"dropping-particle":"","family":"Laird","given":"Nan M","non-dropping-particle":"","parse-names":false,"suffix":""},{"dropping-particle":"","family":"Rubin","given":"Donald B","non-dropping-particle":"","parse-names":false,"suffix":""}],"container-title":"Journal of the Royal Statistical Society: Series B (Methodological)","id":"ITEM-1","issue":"1","issued":{"date-parts":[["1977"]]},"page":"1-22","publisher":"Wiley Online Library","title":"Maximum likelihood from incomplete data via the EM algorithm","type":"article-journal","volume":"39"},"uris":["http://www.mendeley.com/documents/?uuid=e6517992-adf9-4a13-b241-34d404f878a7"]}],"mendeley":{"formattedCitation":"[38]","plainTextFormattedCitation":"[38]","previouslyFormattedCitation":"[38]"},"properties":{"noteIndex":0},"schema":"https://github.com/citation-style-language/schema/raw/master/csl-citation.json"}</w:instrText>
      </w:r>
      <w:r w:rsidR="00CF1086">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[38]</w:t>
      </w:r>
      <w:r w:rsidR="00CF1086">
        <w:rPr>
          <w:rFonts w:ascii="Times New Roman" w:hAnsi="Times New Roman" w:cs="Times New Roman"/>
          <w:sz w:val="24"/>
          <w:szCs w:val="24"/>
        </w:rPr>
        <w:fldChar w:fldCharType="end"/>
      </w:r>
      <w:r w:rsidR="00596479">
        <w:rPr>
          <w:rFonts w:ascii="Times New Roman" w:hAnsi="Times New Roman" w:cs="Times New Roman"/>
          <w:sz w:val="24"/>
          <w:szCs w:val="24"/>
        </w:rPr>
        <w:t xml:space="preserve">, which </w:t>
      </w:r>
      <w:r w:rsidR="00A7354D">
        <w:rPr>
          <w:rFonts w:ascii="Times New Roman" w:hAnsi="Times New Roman" w:cs="Times New Roman"/>
          <w:sz w:val="24"/>
          <w:szCs w:val="24"/>
        </w:rPr>
        <w:t>offers an approximat</w:t>
      </w:r>
      <w:r w:rsidR="009D5880">
        <w:rPr>
          <w:rFonts w:ascii="Times New Roman" w:hAnsi="Times New Roman" w:cs="Times New Roman" w:hint="eastAsia"/>
          <w:sz w:val="24"/>
          <w:szCs w:val="24"/>
        </w:rPr>
        <w:t>ion</w:t>
      </w:r>
      <w:r w:rsidR="00A7354D">
        <w:rPr>
          <w:rFonts w:ascii="Times New Roman" w:hAnsi="Times New Roman" w:cs="Times New Roman"/>
          <w:sz w:val="24"/>
          <w:szCs w:val="24"/>
        </w:rPr>
        <w:t xml:space="preserve"> approach to calculate the </w:t>
      </w:r>
      <w:r w:rsidR="00A7354D" w:rsidRPr="00A7354D">
        <w:rPr>
          <w:rFonts w:ascii="Times New Roman" w:hAnsi="Times New Roman" w:cs="Times New Roman"/>
          <w:sz w:val="24"/>
          <w:szCs w:val="24"/>
        </w:rPr>
        <w:t xml:space="preserve">likelihood </w:t>
      </w:r>
      <w:r w:rsidR="00A7354D">
        <w:rPr>
          <w:rFonts w:ascii="Times New Roman" w:hAnsi="Times New Roman" w:cs="Times New Roman"/>
          <w:sz w:val="24"/>
          <w:szCs w:val="24"/>
        </w:rPr>
        <w:t>function of an incomplete dataset by iteratively improved guesses of missing values.</w:t>
      </w:r>
    </w:p>
    <w:p w14:paraId="33033465" w14:textId="46DB9431" w:rsidR="004D34D7" w:rsidRDefault="00220783"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The above advantages of BN make it a useful tool for understanding human behavior rules from survey data. </w:t>
      </w:r>
      <w:r w:rsidR="00250CEF">
        <w:rPr>
          <w:rFonts w:ascii="Times New Roman" w:hAnsi="Times New Roman" w:cs="Times New Roman"/>
          <w:sz w:val="24"/>
          <w:szCs w:val="24"/>
        </w:rPr>
        <w:t>It</w:t>
      </w:r>
      <w:r w:rsidR="00254217">
        <w:rPr>
          <w:rFonts w:ascii="Times New Roman" w:hAnsi="Times New Roman" w:cs="Times New Roman"/>
          <w:sz w:val="24"/>
          <w:szCs w:val="24"/>
        </w:rPr>
        <w:t xml:space="preserve"> </w:t>
      </w:r>
      <w:r w:rsidR="00250CEF">
        <w:rPr>
          <w:rFonts w:ascii="Times New Roman" w:hAnsi="Times New Roman" w:cs="Times New Roman"/>
          <w:sz w:val="24"/>
          <w:szCs w:val="24"/>
        </w:rPr>
        <w:t xml:space="preserve">has </w:t>
      </w:r>
      <w:r w:rsidR="00254217">
        <w:rPr>
          <w:rFonts w:ascii="Times New Roman" w:hAnsi="Times New Roman" w:cs="Times New Roman"/>
          <w:sz w:val="24"/>
          <w:szCs w:val="24"/>
        </w:rPr>
        <w:t xml:space="preserve">been </w:t>
      </w:r>
      <w:r w:rsidR="00B66567">
        <w:rPr>
          <w:rFonts w:ascii="Times New Roman" w:hAnsi="Times New Roman" w:cs="Times New Roman"/>
          <w:sz w:val="24"/>
          <w:szCs w:val="24"/>
        </w:rPr>
        <w:t xml:space="preserve">successfully </w:t>
      </w:r>
      <w:r w:rsidR="00254217">
        <w:rPr>
          <w:rFonts w:ascii="Times New Roman" w:hAnsi="Times New Roman" w:cs="Times New Roman"/>
          <w:sz w:val="24"/>
          <w:szCs w:val="24"/>
        </w:rPr>
        <w:t xml:space="preserve">applied </w:t>
      </w:r>
      <w:r w:rsidR="00965461">
        <w:rPr>
          <w:rFonts w:ascii="Times New Roman" w:hAnsi="Times New Roman" w:cs="Times New Roman"/>
          <w:sz w:val="24"/>
          <w:szCs w:val="24"/>
        </w:rPr>
        <w:t xml:space="preserve">to </w:t>
      </w:r>
      <w:r w:rsidR="00254217">
        <w:rPr>
          <w:rFonts w:ascii="Times New Roman" w:hAnsi="Times New Roman" w:cs="Times New Roman"/>
          <w:sz w:val="24"/>
          <w:szCs w:val="24"/>
        </w:rPr>
        <w:t>analyzing farmer land-use decisions</w:t>
      </w:r>
      <w:r w:rsidR="005B4199">
        <w:rPr>
          <w:rFonts w:ascii="Times New Roman" w:hAnsi="Times New Roman" w:cs="Times New Roman"/>
          <w:sz w:val="24"/>
          <w:szCs w:val="24"/>
        </w:rPr>
        <w:t xml:space="preserve"> </w:t>
      </w:r>
      <w:r w:rsidR="005B4199">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{"citationItems":[{"id":"ITEM-1","itemData":{"DOI":"10.1016/j.envsoft.2012.06.007","ISSN":"13648152","abstract":"We present an integrated modeling framework for simulating land-use decision making under the influence of payments for ecosystem services. The model combines agent-based modeling (ABM) with Bayesian belief networks (BBNs) and opinion dynamics models (ODM). The model endows agents with the ability to make land-use decisions at the household and plot levels. The decision-making process is captured with the BBNs that were constructed and calibrated with both qualitative and quantitative information, i.e., knowledge gained from group discussions with stakeholders and empirical survey data. To represent interpersonal interactions within social networks, the decision process is further modulated by the opinion dynamics model. The goals of the model are to improve the ability of ABM to emulate land-use decision making and thus provide a better understanding of the potential impacts of payments for ecosystem services on land use and household livelihoods. Our approach provides three important innovations. First, decision making is represented in a causal directed graph. Second, the model provides a natural framework for combining knowledge from experts and stakeholders with quantitative data. Third, the modular architecture and the software implementation can be customized with modest efforts. The model is therefore a flexible, general platform that can be tailored to other studies by mounting the appropriate case-specific \" brain\" into the agents. The model was calibrated for the Sloping Land Conversion Program (SLCP) in Yunnan, China using data from participatory mapping, focus group interviews, and a survey of 509 farm households in 17 villages. © 2012 Elsevier Ltd.","author":[{"dropping-particle":"","family":"Sun","given":"Zhanli","non-dropping-particle":"","parse-names":false,"suffix":""},{"dropping-particle":"","family":"Müller","given":"Daniel","non-dropping-particle":"","parse-names":false,"suffix":""}],"container-title":"Environmental Modelling and Software","id":"ITEM-1","issued":{"date-parts":[["2013"]]},"page":"15-28","title":"A framework for modeling payments for ecosystem services with agent-based models, Bayesian belief networks and opinion dynamics models","type":"article-journal","volume":"45"},"uris":["http://www.mendeley.com/documents/?uuid=93a58b41-cf33-4eb7-ae78-f83966115864"]},{"id":"ITEM-2","itemData":{"DOI":"10.1016/j.envsoft.2014.03.006","ISSN":"13648152","abstract":"Models of ecosystem management typically measure the benefits of ecosystem services in terms of ecological or biophysical variables, which are influenced by management decisions and biophysical/ecological conditions. This study uses farmers' expected benefits of ecosystem services as input variables to model their decision between planting rice, annual crops or perennial crops. Based on the theory of planned behavior, a Bayesian network is constructed to model crop choice depending on attitudes toward the ecosystem services of biomass production, reduction of soil erosion, and water quality improvement. The relative importance of these decision-making criteria is quantified using the Analytical Hierarchy Process. Results indicate that Bayesian networks can use socio-psychological measurements to model decision-making. Especially as an extension to biophysical or economic models, they can serve as a powerful tool for grasping the more abstract socio-psychological dimensions of benefits of ecosystem services, and how they translate into the decisions of ecosystem managers. © 2014 Elsevier Ltd.","author":[{"dropping-particle":"","family":"Poppenborg","given":"Patrick","non-dropping-particle":"","parse-names":false,"suffix":""},{"dropping-particle":"","family":"Koellner","given":"Thomas","non-dropping-particle":"","parse-names":false,"suffix":""}],"container-title":"Environmental Modelling and Software","id":"ITEM-2","issued":{"date-parts":[["2014"]]},"page":"227-234","title":"A Bayesian network approach to model farmers' crop choice using socio-psychological measurements of expected benefits of ecosystem services","type":"article-journal","volume":"57"},"uris":["http://www.mendeley.com/documents/?uuid=e7e8444f-bc1c-41fa-97c2-1e4430610922"]}],"mendeley":{"formattedCitation":"[39,40]","plainTextFormattedCitation":"[39,40]","previouslyFormattedCitation":"[39,40]"},"properties":{"noteIndex":0},"schema":"https://github.com/citation-style-language/schema/raw/master/csl-citation.json"}</w:instrText>
      </w:r>
      <w:r w:rsidR="005B4199">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[39,40]</w:t>
      </w:r>
      <w:r w:rsidR="005B4199">
        <w:rPr>
          <w:rFonts w:ascii="Times New Roman" w:hAnsi="Times New Roman" w:cs="Times New Roman"/>
          <w:sz w:val="24"/>
          <w:szCs w:val="24"/>
        </w:rPr>
        <w:fldChar w:fldCharType="end"/>
      </w:r>
      <w:r w:rsidR="00254217">
        <w:rPr>
          <w:rFonts w:ascii="Times New Roman" w:hAnsi="Times New Roman" w:cs="Times New Roman"/>
          <w:sz w:val="24"/>
          <w:szCs w:val="24"/>
        </w:rPr>
        <w:t xml:space="preserve">, farm practice adoption </w:t>
      </w:r>
      <w:r w:rsidR="00254217">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{"citationItems":[{"id":"ITEM-1","itemData":{"DOI":"10.1016/j.agsy.2018.04.004","ISSN":"0308521X","abstract":"A Bayesian Network model has been developed that synthesizes findings from concurrent multi-disciplinary research activities. The model describes the many factors that impact on the chances of a smallholder farmer adopting a proposed change to farming practices. The model, when applied to four different proposed technologies, generated insights into the factors that have the greatest influence on adoption rates. Behavioural motivations for change are highly dependent on farmers' individual viewpoints and are also technology dependent. The model provides a boundary object that provides an opportunity to engage experts and other stakeholders in discussions about their assessment of the technology adoption process, and the opportunities, barriers and constraints faced by smallholder farmers when considering whether to adopt a technology.","author":[{"dropping-particle":"","family":"Moglia","given":"Magnus","non-dropping-particle":"","parse-names":false,"suffix":""},{"dropping-particle":"","family":"Alexander","given":"Kim S.","non-dropping-particle":"","parse-names":false,"suffix":""},{"dropping-particle":"","family":"Thephavanh","given":"Manithaythip","non-dropping-particle":"","parse-names":false,"suffix":""},{"dropping-particle":"","family":"Thammavong","given":"Phomma","non-dropping-particle":"","parse-names":false,"suffix":""},{"dropping-particle":"","family":"Sodahak","given":"Viengkham","non-dropping-particle":"","parse-names":false,"suffix":""},{"dropping-particle":"","family":"Khounsy","given":"Bountom","non-dropping-particle":"","parse-names":false,"suffix":""},{"dropping-particle":"","family":"Vorlasan","given":"Sysavanh","non-dropping-particle":"","parse-names":false,"suffix":""},{"dropping-particle":"","family":"Larson","given":"Silva","non-dropping-particle":"","parse-names":false,"suffix":""},{"dropping-particle":"","family":"Connell","given":"John","non-dropping-particle":"","parse-names":false,"suffix":""},{"dropping-particle":"","family":"Case","given":"Peter","non-dropping-particle":"","parse-names":false,"suffix":""}],"container-title":"Agricultural Systems","id":"ITEM-1","issued":{"date-parts":[["2018"]]},"page":"84-94","title":"A Bayesian network model to explore practice change by smallholder rice farmers in Lao PDR","type":"article-journal","volume":"164"},"uris":["http://www.mendeley.com/documents/?uuid=ba000f97-e36f-4cf1-8e27-e774e86a4f29"]}],"mendeley":{"formattedCitation":"[20]","plainTextFormattedCitation":"[20]","previouslyFormattedCitation":"[20]"},"properties":{"noteIndex":0},"schema":"https://github.com/citation-style-language/schema/raw/master/csl-citation.json"}</w:instrText>
      </w:r>
      <w:r w:rsidR="00254217">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[20]</w:t>
      </w:r>
      <w:r w:rsidR="00254217">
        <w:rPr>
          <w:rFonts w:ascii="Times New Roman" w:hAnsi="Times New Roman" w:cs="Times New Roman"/>
          <w:sz w:val="24"/>
          <w:szCs w:val="24"/>
        </w:rPr>
        <w:fldChar w:fldCharType="end"/>
      </w:r>
      <w:r w:rsidR="00254217">
        <w:rPr>
          <w:rFonts w:ascii="Times New Roman" w:hAnsi="Times New Roman" w:cs="Times New Roman"/>
          <w:sz w:val="24"/>
          <w:szCs w:val="24"/>
        </w:rPr>
        <w:t xml:space="preserve">, </w:t>
      </w:r>
      <w:r w:rsidR="00931FC3">
        <w:rPr>
          <w:rFonts w:ascii="Times New Roman" w:hAnsi="Times New Roman" w:cs="Times New Roman"/>
          <w:sz w:val="24"/>
          <w:szCs w:val="24"/>
        </w:rPr>
        <w:t xml:space="preserve">and pro-environmental behaviors </w:t>
      </w:r>
      <w:r w:rsidR="00C95FBB">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{"citationItems":[{"id":"ITEM-1","itemData":{"DOI":"10.1016/j.jaridenv.2015.11.010","ISSN":"1095922X","abstract":"Recurrent drought in arid and semi-arid regions poses serious challenges for populations whose livelihoods depend principally on natural resources. In order to mitigate the negative impacts of drought, adoption of pro-environmental measures is imperative. While there is an increasing pressure on farmers to support environmental conservation practices, factors influencing their pro-environmental behavior remain poorly understood. To fill this gap, protection motivation theory (PMT) was used as a basis for identification of the main determinants of the farmers' pro-environmental behavior under drought. A survey of 274 farmers in the Fars Province, selected through a multistage stratified random sampling method, revealed that some farmers postponed the protection measures when facing severe sustained drought. In addition, a low tendency of adopting strategies that are appropriate for reducing the environmental impacts of drought was observed. Analysis of the Bayesian network and partial least squares (PLS) path model illustrated that response efficacy, perceived severity, response costs, perceived vulnerability, self-efficacy, income, and social environment significantly influenced the farmers' pro-environmental behavior under drought. Recommendations and implications for the promotion of pro-environmental behaviors are offered to reduce the negative environmental impacts of drought.","author":[{"dropping-particle":"","family":"Keshavarz","given":"Marzieh","non-dropping-particle":"","parse-names":false,"suffix":""},{"dropping-particle":"","family":"Karami","given":"Ezatollah","non-dropping-particle":"","parse-names":false,"suffix":""}],"container-title":"Journal of Arid Environments","id":"ITEM-1","issued":{"date-parts":[["2016"]]},"page":"128-136","title":"Farmers' pro-environmental behavior under drought: Application of protection motivation theory","type":"article-journal","volume":"127"},"uris":["http://www.mendeley.com/documents/?uuid=e71c417f-d19a-4062-bc71-5654c020dd4e"]}],"mendeley":{"formattedCitation":"[41]","plainTextFormattedCitation":"[41]","previouslyFormattedCitation":"[41]"},"properties":{"noteIndex":0},"schema":"https://github.com/citation-style-language/schema/raw/master/csl-citation.json"}</w:instrText>
      </w:r>
      <w:r w:rsidR="00C95FBB">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[41]</w:t>
      </w:r>
      <w:r w:rsidR="00C95FBB">
        <w:rPr>
          <w:rFonts w:ascii="Times New Roman" w:hAnsi="Times New Roman" w:cs="Times New Roman"/>
          <w:sz w:val="24"/>
          <w:szCs w:val="24"/>
        </w:rPr>
        <w:fldChar w:fldCharType="end"/>
      </w:r>
      <w:r w:rsidR="00931FC3">
        <w:rPr>
          <w:rFonts w:ascii="Times New Roman" w:hAnsi="Times New Roman" w:cs="Times New Roman"/>
          <w:sz w:val="24"/>
          <w:szCs w:val="24"/>
        </w:rPr>
        <w:t>.</w:t>
      </w:r>
      <w:r w:rsidR="007E714B">
        <w:rPr>
          <w:rFonts w:ascii="Times New Roman" w:hAnsi="Times New Roman" w:cs="Times New Roman"/>
          <w:sz w:val="24"/>
          <w:szCs w:val="24"/>
        </w:rPr>
        <w:t xml:space="preserve"> </w:t>
      </w:r>
      <w:r w:rsidR="003D62B5">
        <w:rPr>
          <w:rFonts w:ascii="Times New Roman" w:hAnsi="Times New Roman" w:cs="Times New Roman"/>
          <w:sz w:val="24"/>
          <w:szCs w:val="24"/>
        </w:rPr>
        <w:t>However, t</w:t>
      </w:r>
      <w:r w:rsidR="007E714B">
        <w:rPr>
          <w:rFonts w:ascii="Times New Roman" w:hAnsi="Times New Roman" w:cs="Times New Roman"/>
          <w:sz w:val="24"/>
          <w:szCs w:val="24"/>
        </w:rPr>
        <w:t xml:space="preserve">o the </w:t>
      </w:r>
      <w:r w:rsidR="00A874FD">
        <w:rPr>
          <w:rFonts w:ascii="Times New Roman" w:hAnsi="Times New Roman" w:cs="Times New Roman"/>
          <w:sz w:val="24"/>
          <w:szCs w:val="24"/>
        </w:rPr>
        <w:t>best of our</w:t>
      </w:r>
      <w:r w:rsidR="007E714B">
        <w:rPr>
          <w:rFonts w:ascii="Times New Roman" w:hAnsi="Times New Roman" w:cs="Times New Roman"/>
          <w:sz w:val="24"/>
          <w:szCs w:val="24"/>
        </w:rPr>
        <w:t xml:space="preserve"> knowledge, </w:t>
      </w:r>
      <w:r w:rsidR="00670302">
        <w:rPr>
          <w:rFonts w:ascii="Times New Roman" w:hAnsi="Times New Roman" w:cs="Times New Roman"/>
          <w:sz w:val="24"/>
          <w:szCs w:val="24"/>
        </w:rPr>
        <w:t xml:space="preserve">this is the first time </w:t>
      </w:r>
      <w:r w:rsidR="00965461">
        <w:rPr>
          <w:rFonts w:ascii="Times New Roman" w:hAnsi="Times New Roman" w:cs="Times New Roman"/>
          <w:sz w:val="24"/>
          <w:szCs w:val="24"/>
        </w:rPr>
        <w:t xml:space="preserve">that </w:t>
      </w:r>
      <w:r w:rsidR="00670302">
        <w:rPr>
          <w:rFonts w:ascii="Times New Roman" w:hAnsi="Times New Roman" w:cs="Times New Roman"/>
          <w:sz w:val="24"/>
          <w:szCs w:val="24"/>
        </w:rPr>
        <w:t xml:space="preserve">BN </w:t>
      </w:r>
      <w:r w:rsidR="00965461">
        <w:rPr>
          <w:rFonts w:ascii="Times New Roman" w:hAnsi="Times New Roman" w:cs="Times New Roman"/>
          <w:sz w:val="24"/>
          <w:szCs w:val="24"/>
        </w:rPr>
        <w:t xml:space="preserve">is </w:t>
      </w:r>
      <w:r w:rsidR="00670302">
        <w:rPr>
          <w:rFonts w:ascii="Times New Roman" w:hAnsi="Times New Roman" w:cs="Times New Roman"/>
          <w:sz w:val="24"/>
          <w:szCs w:val="24"/>
        </w:rPr>
        <w:t>applied to understand</w:t>
      </w:r>
      <w:r w:rsidR="00965461">
        <w:rPr>
          <w:rFonts w:ascii="Times New Roman" w:hAnsi="Times New Roman" w:cs="Times New Roman"/>
          <w:sz w:val="24"/>
          <w:szCs w:val="24"/>
        </w:rPr>
        <w:t>ing</w:t>
      </w:r>
      <w:r w:rsidR="00670302">
        <w:rPr>
          <w:rFonts w:ascii="Times New Roman" w:hAnsi="Times New Roman" w:cs="Times New Roman"/>
          <w:sz w:val="24"/>
          <w:szCs w:val="24"/>
        </w:rPr>
        <w:t xml:space="preserve"> potential adoption of perennial energy crop</w:t>
      </w:r>
      <w:r w:rsidR="00067F5F">
        <w:rPr>
          <w:rFonts w:ascii="Times New Roman" w:hAnsi="Times New Roman" w:cs="Times New Roman"/>
          <w:sz w:val="24"/>
          <w:szCs w:val="24"/>
        </w:rPr>
        <w:t>s</w:t>
      </w:r>
      <w:r w:rsidR="00A874FD">
        <w:rPr>
          <w:rFonts w:ascii="Times New Roman" w:hAnsi="Times New Roman" w:cs="Times New Roman"/>
          <w:sz w:val="24"/>
          <w:szCs w:val="24"/>
        </w:rPr>
        <w:t xml:space="preserve"> by farmers</w:t>
      </w:r>
      <w:r w:rsidR="00670302">
        <w:rPr>
          <w:rFonts w:ascii="Times New Roman" w:hAnsi="Times New Roman" w:cs="Times New Roman"/>
          <w:sz w:val="24"/>
          <w:szCs w:val="24"/>
        </w:rPr>
        <w:t>.</w:t>
      </w:r>
    </w:p>
    <w:p w14:paraId="14EF4970" w14:textId="18E88339" w:rsidR="00B7760A" w:rsidRDefault="004C11B9"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Here a model selection e</w:t>
      </w:r>
      <w:r w:rsidRPr="005C070D">
        <w:rPr>
          <w:rFonts w:ascii="Times New Roman" w:hAnsi="Times New Roman" w:cs="Times New Roman"/>
          <w:sz w:val="24"/>
          <w:szCs w:val="24"/>
        </w:rPr>
        <w:t>xpectation-</w:t>
      </w:r>
      <w:r>
        <w:rPr>
          <w:rFonts w:ascii="Times New Roman" w:hAnsi="Times New Roman" w:cs="Times New Roman"/>
          <w:sz w:val="24"/>
          <w:szCs w:val="24"/>
        </w:rPr>
        <w:t>m</w:t>
      </w:r>
      <w:r w:rsidRPr="005C070D">
        <w:rPr>
          <w:rFonts w:ascii="Times New Roman" w:hAnsi="Times New Roman" w:cs="Times New Roman"/>
          <w:sz w:val="24"/>
          <w:szCs w:val="24"/>
        </w:rPr>
        <w:t>aximization</w:t>
      </w:r>
      <w:r>
        <w:rPr>
          <w:rFonts w:ascii="Times New Roman" w:hAnsi="Times New Roman" w:cs="Times New Roman"/>
          <w:sz w:val="24"/>
          <w:szCs w:val="24"/>
        </w:rPr>
        <w:t xml:space="preserve"> (MS-EM) algorithm </w:t>
      </w:r>
      <w:r>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{"citationItems":[{"id":"ITEM-1","itemData":{"ISBN":"1-55860-486-3","abstract":"In recent years there has been a flurry of works on learning probabilistic\\nbelief networks. Current state of the art methods have been shown\\nto be successful for two learning scenarios: learning both network\\nstructure and parameters from complete data, and learning parameters\\nfor a fixed network from incomplete data---that is, in the presence\\nof missing values ---or hidden variables. However, no method has\\nyet been demonstrated to effectively learn network structure from\\nincomplete data.\\n\\n\\nIn this paper, we propose a new method for learning network structure\\nfrom incomplete data. This method is based on an extension of the\\nExpectation-Maximization (EM) algorithm for model selection problems\\nthat performs search for the best structure inside the EM procedure.\\nWe prove the convergence of this algorithm, and adapt it for learning\\nbelief networks. We then describe how to learn networks in two scenarios:\\nwhen the data contains missing values, and in the presence of hidden\\nvariables. We provide experimental results that show the effectiveness\\nof our procedure in both scenarios.","author":[{"dropping-particle":"","family":"Friedman","given":"Nir","non-dropping-particle":"","parse-names":false,"suffix":""}],"container-title":"Fourteenth Inter. Conf. on Machine Learning (ICML97)","id":"ITEM-1","issued":{"date-parts":[["1997"]]},"page":"125-133","title":"Learning Belief Networks in the Presence of Missing Values and Hidden Variables","type":"paper-conference"},"uris":["http://www.mendeley.com/documents/?uuid=519997fc-da48-4d0d-af0b-9ff7ef7bb5e6"]}],"mendeley":{"formattedCitation":"[42]","plainTextFormattedCitation":"[42]","previouslyFormattedCitation":"[42]"},"properties":{"noteIndex":0},"schema":"https://github.com/citation-style-language/schema/raw/master/csl-citation.json"}</w:instrText>
      </w:r>
      <w:r>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[42]</w:t>
      </w:r>
      <w:r>
        <w:rPr>
          <w:rFonts w:ascii="Times New Roman" w:hAnsi="Times New Roman" w:cs="Times New Roman"/>
          <w:sz w:val="24"/>
          <w:szCs w:val="24"/>
        </w:rPr>
        <w:fldChar w:fldCharType="end"/>
      </w:r>
      <w:r w:rsidR="00965461">
        <w:rPr>
          <w:rFonts w:ascii="Times New Roman" w:hAnsi="Times New Roman" w:cs="Times New Roman"/>
          <w:sz w:val="24"/>
          <w:szCs w:val="24"/>
        </w:rPr>
        <w:t xml:space="preserve"> is used to </w:t>
      </w:r>
      <w:r w:rsidR="00BA7A0E" w:rsidRPr="00BA7A0E">
        <w:rPr>
          <w:rFonts w:ascii="Times New Roman" w:hAnsi="Times New Roman" w:cs="Times New Roman"/>
          <w:sz w:val="24"/>
          <w:szCs w:val="24"/>
        </w:rPr>
        <w:t>derive</w:t>
      </w:r>
      <w:r w:rsidR="00BA7A0E" w:rsidRPr="00BA7A0E" w:rsidDel="00BA7A0E">
        <w:rPr>
          <w:rFonts w:ascii="Times New Roman" w:hAnsi="Times New Roman" w:cs="Times New Roman"/>
          <w:sz w:val="24"/>
          <w:szCs w:val="24"/>
        </w:rPr>
        <w:t xml:space="preserve"> </w:t>
      </w:r>
      <w:r w:rsidR="00965461">
        <w:rPr>
          <w:rFonts w:ascii="Times New Roman" w:hAnsi="Times New Roman" w:cs="Times New Roman"/>
          <w:sz w:val="24"/>
          <w:szCs w:val="24"/>
        </w:rPr>
        <w:t>the BN structure from the survey data introduced above.</w:t>
      </w:r>
      <w:r>
        <w:rPr>
          <w:rFonts w:ascii="Times New Roman" w:hAnsi="Times New Roman" w:cs="Times New Roman"/>
          <w:sz w:val="24"/>
          <w:szCs w:val="24"/>
        </w:rPr>
        <w:t xml:space="preserve"> </w:t>
      </w:r>
      <w:r w:rsidR="00965461">
        <w:rPr>
          <w:rFonts w:ascii="Times New Roman" w:hAnsi="Times New Roman" w:cs="Times New Roman"/>
          <w:sz w:val="24"/>
          <w:szCs w:val="24"/>
        </w:rPr>
        <w:t>The algorithm</w:t>
      </w:r>
      <w:r>
        <w:rPr>
          <w:rFonts w:ascii="Times New Roman" w:hAnsi="Times New Roman" w:cs="Times New Roman"/>
          <w:sz w:val="24"/>
          <w:szCs w:val="24"/>
        </w:rPr>
        <w:t xml:space="preserve"> searches the model structure with </w:t>
      </w:r>
      <w:r w:rsidR="00965461">
        <w:rPr>
          <w:rFonts w:ascii="Times New Roman" w:hAnsi="Times New Roman" w:cs="Times New Roman"/>
          <w:sz w:val="24"/>
          <w:szCs w:val="24"/>
        </w:rPr>
        <w:t xml:space="preserve">the </w:t>
      </w:r>
      <w:r>
        <w:rPr>
          <w:rFonts w:ascii="Times New Roman" w:hAnsi="Times New Roman" w:cs="Times New Roman"/>
          <w:sz w:val="24"/>
          <w:szCs w:val="24"/>
        </w:rPr>
        <w:t xml:space="preserve">minimum Bayesian information criterion (BIC) value </w:t>
      </w:r>
      <w:r>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{"citationItems":[{"id":"ITEM-1","itemData":{"DOI":"10.1214/aos/1176344136","ISSN":"0090-5364","abstract":"The problem of selecting one of a number of models of different dimensions is treated by finding its Bayes solution, and evaluating the leading terms of its asymptotic expansion. These terms are a valid large-sample criterion beyond the Bayesian context, since they do not depend on the a priori distribution.","author":[{"dropping-particle":"","family":"Schwarz","given":"Gideon","non-dropping-particle":"","parse-names":false,"suffix":""}],"container-title":"The Annals of Statistics","id":"ITEM-1","issue":"2","issued":{"date-parts":[["1978"]]},"page":"461-464","title":"Estimating the Dimension of a Model","type":"article-journal","volume":"6"},"uris":["http://www.mendeley.com/documents/?uuid=b54f2d9e-10a3-43ca-94e5-d20ec9e6ecfd"]}],"mendeley":{"formattedCitation":"[43]","plainTextFormattedCitation":"[43]","previouslyFormattedCitation":"[43]"},"properties":{"noteIndex":0},"schema":"https://github.com/citation-style-language/schema/raw/master/csl-citation.json"}</w:instrText>
      </w:r>
      <w:r>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7323D">
        <w:rPr>
          <w:rFonts w:ascii="Times New Roman" w:hAnsi="Times New Roman" w:cs="Times New Roman"/>
          <w:sz w:val="24"/>
          <w:szCs w:val="24"/>
        </w:rPr>
        <w:t>However, i</w:t>
      </w:r>
      <w:r>
        <w:rPr>
          <w:rFonts w:ascii="Times New Roman" w:hAnsi="Times New Roman" w:cs="Times New Roman"/>
          <w:sz w:val="24"/>
          <w:szCs w:val="24"/>
        </w:rPr>
        <w:t xml:space="preserve">n practice, the BN structure learned from survey data usually requires </w:t>
      </w:r>
      <w:r w:rsidR="00965461">
        <w:rPr>
          <w:rFonts w:ascii="Times New Roman" w:hAnsi="Times New Roman" w:cs="Times New Roman"/>
          <w:sz w:val="24"/>
          <w:szCs w:val="24"/>
        </w:rPr>
        <w:t xml:space="preserve">necessary </w:t>
      </w:r>
      <w:r>
        <w:rPr>
          <w:rFonts w:ascii="Times New Roman" w:hAnsi="Times New Roman" w:cs="Times New Roman"/>
          <w:sz w:val="24"/>
          <w:szCs w:val="24"/>
        </w:rPr>
        <w:t xml:space="preserve">editing based on expert knowledge </w:t>
      </w:r>
      <w:r w:rsidRPr="00777730">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10.1088/1748-9326/ab195a","ISSN":"1748-9326","author":[{"dropping-particle":"","family":"Shao","given":"Wanyun","non-dropping-particle":"","parse-names":false,"suffix":""},{"dropping-particle":"","family":"Feng","given":"Kairui","non-dropping-particle":"","parse-names":false,"suffix":""},{"dropping-particle":"","family":"Lin","given":"Ning","non-dropping-particle":"","parse-names":false,"suffix":""}],"container-title":"Environmental Research Letters","id":"ITEM-1","issue":"5","issued":{"date-parts":[["2019"]]},"page":"54014","publisher":"IOP Publishing","title":"Predicting support for flood mitigation based on flood insurance purchase behavior","type":"article-journal","volume":"14"},"uris":["http://www.mendeley.com/documents/?uuid=a6c14604-dda0-4a67-bca5-4ecf3e8db1c3"]},{"id":"ITEM-2","itemData":{"DOI":"10.1016/j.ssci.2018.01.001","ISSN":"18791042","abstract":"This paper proposes a new probabilistic approach for safety-related systems design based on modeling accident scenarios with databases where missing data is a major concern. The method is based on (1) multivariate imputation by chained equations that addresses the problem of missing data in industrial databases, (2) Bayesian network learning approach that addresses the synthesis of the Fault tree (FT) and the Event tree (ET) diagrams and (3) the bowtie diagram that addresses the synthesis of the complete accident scenarios. An experimental application example of a database with missing data related to an accident that occurred in the BP Texas city refinery illustrates the effectiveness of the method. At first, a complete database is submitted to random data extractions and then the proposed method is applied. Experimental results confirm that it is possible to identify the relationship among observed and partially observed critical/undesirable events related to the critical faults even in conditions of missing data. The method might be used for the design of safety-related systems as it is able to support: (1) IEC 61511 and IEC 61508 standards, (2) uncertainty of databases with missing data; and (3) ensuring safe-diagnosability property regarding dynamical aspects of actual systems.","author":[{"dropping-particle":"","family":"Squillante","given":"Reinaldo","non-dropping-particle":"","parse-names":false,"suffix":""},{"dropping-particle":"","family":"Santos Fo","given":"Diolino J.","non-dropping-particle":"","parse-names":false,"suffix":""},{"dropping-particle":"","family":"Maruyama","given":"Newton","non-dropping-particle":"","parse-names":false,"suffix":""},{"dropping-particle":"","family":"Junqueira","given":"Fabrício","non-dropping-particle":"","parse-names":false,"suffix":""},{"dropping-particle":"","family":"Moscato","given":"Lucas A.","non-dropping-particle":"","parse-names":false,"suffix":""},{"dropping-particle":"","family":"Nakamoto","given":"Francisco Y.","non-dropping-particle":"","parse-names":false,"suffix":""},{"dropping-particle":"","family":"Miyagi","given":"Paulo E.","non-dropping-particle":"","parse-names":false,"suffix":""},{"dropping-particle":"","family":"Okamoto","given":"Jun","non-dropping-particle":"","parse-names":false,"suffix":""}],"container-title":"Safety Science","id":"ITEM-2","issued":{"date-parts":[["2018"]]},"page":"119-134","title":"Modeling accident scenarios from databases with missing data: A probabilistic approach for safety-related systems design","type":"article-journal","volume":"104"},"uris":["http://www.mendeley.com/documents/?uuid=b4afb0fe-feaa-4d08-adbd-3ee1e51c98e5"]}],"mendeley":{"formattedCitation":"[44,45]","plainTextFormattedCitation":"[44,45]","previouslyFormattedCitation":"[44,45]"},"properties":{"noteIndex":0},"schema":"https://github.com/citation-style-language/schema/raw/master/csl-citation.json"}</w:instrText>
      </w:r>
      <w:r w:rsidRPr="00777730">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[44,45]</w:t>
      </w:r>
      <w:r w:rsidRPr="00777730">
        <w:rPr>
          <w:rFonts w:ascii="Times New Roman" w:hAnsi="Times New Roman" w:cs="Times New Roman"/>
          <w:sz w:val="24"/>
          <w:szCs w:val="24"/>
        </w:rPr>
        <w:fldChar w:fldCharType="end"/>
      </w:r>
      <w:r w:rsidR="00713271">
        <w:rPr>
          <w:rFonts w:ascii="Times New Roman" w:hAnsi="Times New Roman" w:cs="Times New Roman"/>
          <w:sz w:val="24"/>
          <w:szCs w:val="24"/>
        </w:rPr>
        <w:t>.</w:t>
      </w:r>
      <w:r w:rsidRPr="00777730">
        <w:rPr>
          <w:rFonts w:ascii="Times New Roman" w:hAnsi="Times New Roman" w:cs="Times New Roman"/>
          <w:sz w:val="24"/>
          <w:szCs w:val="24"/>
        </w:rPr>
        <w:t xml:space="preserve"> </w:t>
      </w:r>
      <w:r w:rsidR="00713271">
        <w:rPr>
          <w:rFonts w:ascii="Times New Roman" w:hAnsi="Times New Roman" w:cs="Times New Roman"/>
          <w:sz w:val="24"/>
          <w:szCs w:val="24"/>
        </w:rPr>
        <w:t xml:space="preserve">This is </w:t>
      </w:r>
      <w:r w:rsidRPr="00777730">
        <w:rPr>
          <w:rFonts w:ascii="Times New Roman" w:hAnsi="Times New Roman" w:cs="Times New Roman"/>
          <w:sz w:val="24"/>
          <w:szCs w:val="24"/>
        </w:rPr>
        <w:t xml:space="preserve">because the searching algorithms </w:t>
      </w:r>
      <w:r w:rsidR="00DC4126">
        <w:rPr>
          <w:rFonts w:ascii="Times New Roman" w:hAnsi="Times New Roman" w:cs="Times New Roman"/>
          <w:sz w:val="24"/>
          <w:szCs w:val="24"/>
        </w:rPr>
        <w:t>only provide a local</w:t>
      </w:r>
      <w:r w:rsidR="00604D12">
        <w:rPr>
          <w:rFonts w:ascii="Times New Roman" w:hAnsi="Times New Roman" w:cs="Times New Roman"/>
          <w:sz w:val="24"/>
          <w:szCs w:val="24"/>
        </w:rPr>
        <w:t>ly</w:t>
      </w:r>
      <w:r w:rsidR="00DC4126">
        <w:rPr>
          <w:rFonts w:ascii="Times New Roman" w:hAnsi="Times New Roman" w:cs="Times New Roman"/>
          <w:sz w:val="24"/>
          <w:szCs w:val="24"/>
        </w:rPr>
        <w:t xml:space="preserve"> optimal structure</w:t>
      </w:r>
      <w:r w:rsidRPr="00777730">
        <w:rPr>
          <w:rFonts w:ascii="Times New Roman" w:hAnsi="Times New Roman" w:cs="Times New Roman"/>
          <w:sz w:val="24"/>
          <w:szCs w:val="24"/>
        </w:rPr>
        <w:t>, and survey data typically involve a high level of uncertainty.</w:t>
      </w:r>
      <w:r w:rsidR="004260A4">
        <w:rPr>
          <w:rFonts w:ascii="Times New Roman" w:hAnsi="Times New Roman" w:cs="Times New Roman"/>
          <w:sz w:val="24"/>
          <w:szCs w:val="24"/>
        </w:rPr>
        <w:t xml:space="preserve"> </w:t>
      </w:r>
      <w:r w:rsidR="00D51CC3">
        <w:rPr>
          <w:rFonts w:ascii="Times New Roman" w:hAnsi="Times New Roman" w:cs="Times New Roman"/>
          <w:sz w:val="24"/>
          <w:szCs w:val="24"/>
        </w:rPr>
        <w:t>W</w:t>
      </w:r>
      <w:r w:rsidR="00980A78">
        <w:rPr>
          <w:rFonts w:ascii="Times New Roman" w:hAnsi="Times New Roman" w:cs="Times New Roman"/>
          <w:sz w:val="24"/>
          <w:szCs w:val="24"/>
        </w:rPr>
        <w:t xml:space="preserve">e </w:t>
      </w:r>
      <w:r w:rsidR="001D6C60">
        <w:rPr>
          <w:rFonts w:ascii="Times New Roman" w:hAnsi="Times New Roman" w:cs="Times New Roman"/>
          <w:sz w:val="24"/>
          <w:szCs w:val="24"/>
        </w:rPr>
        <w:t xml:space="preserve">adopt a hybrid approach that </w:t>
      </w:r>
      <w:r w:rsidR="00185A7B">
        <w:rPr>
          <w:rFonts w:ascii="Times New Roman" w:hAnsi="Times New Roman" w:cs="Times New Roman"/>
          <w:sz w:val="24"/>
          <w:szCs w:val="24"/>
        </w:rPr>
        <w:t>use</w:t>
      </w:r>
      <w:r w:rsidR="00061991">
        <w:rPr>
          <w:rFonts w:ascii="Times New Roman" w:hAnsi="Times New Roman" w:cs="Times New Roman"/>
          <w:sz w:val="24"/>
          <w:szCs w:val="24"/>
        </w:rPr>
        <w:t>s</w:t>
      </w:r>
      <w:r w:rsidR="00185A7B">
        <w:rPr>
          <w:rFonts w:ascii="Times New Roman" w:hAnsi="Times New Roman" w:cs="Times New Roman"/>
          <w:sz w:val="24"/>
          <w:szCs w:val="24"/>
        </w:rPr>
        <w:t xml:space="preserve"> the </w:t>
      </w:r>
      <w:r w:rsidR="0098637C">
        <w:rPr>
          <w:rFonts w:ascii="Times New Roman" w:hAnsi="Times New Roman" w:cs="Times New Roman"/>
          <w:sz w:val="24"/>
          <w:szCs w:val="24"/>
        </w:rPr>
        <w:t xml:space="preserve">BN structure learned from </w:t>
      </w:r>
      <w:r w:rsidR="00185A7B">
        <w:rPr>
          <w:rFonts w:ascii="Times New Roman" w:hAnsi="Times New Roman" w:cs="Times New Roman"/>
          <w:sz w:val="24"/>
          <w:szCs w:val="24"/>
        </w:rPr>
        <w:t xml:space="preserve">MS-EM as a backbone and </w:t>
      </w:r>
      <w:r w:rsidR="00185A7B" w:rsidRPr="00185A7B">
        <w:rPr>
          <w:rFonts w:ascii="Times New Roman" w:hAnsi="Times New Roman" w:cs="Times New Roman"/>
          <w:sz w:val="24"/>
          <w:szCs w:val="24"/>
        </w:rPr>
        <w:t>slightly refine</w:t>
      </w:r>
      <w:r w:rsidR="00185A7B">
        <w:rPr>
          <w:rFonts w:ascii="Times New Roman" w:hAnsi="Times New Roman" w:cs="Times New Roman"/>
          <w:sz w:val="24"/>
          <w:szCs w:val="24"/>
        </w:rPr>
        <w:t xml:space="preserve"> it based on common knowledge. </w:t>
      </w:r>
      <w:r w:rsidR="00D46419">
        <w:rPr>
          <w:rFonts w:ascii="Times New Roman" w:hAnsi="Times New Roman" w:cs="Times New Roman"/>
          <w:sz w:val="24"/>
          <w:szCs w:val="24"/>
        </w:rPr>
        <w:t>We then determine the p</w:t>
      </w:r>
      <w:r w:rsidR="00294CDA">
        <w:rPr>
          <w:rFonts w:ascii="Times New Roman" w:hAnsi="Times New Roman" w:cs="Times New Roman"/>
          <w:sz w:val="24"/>
          <w:szCs w:val="24"/>
        </w:rPr>
        <w:t>arameters of the manually edited BN structure using the</w:t>
      </w:r>
      <w:r w:rsidR="004B7462">
        <w:rPr>
          <w:rFonts w:ascii="Times New Roman" w:hAnsi="Times New Roman" w:cs="Times New Roman"/>
          <w:sz w:val="24"/>
          <w:szCs w:val="24"/>
        </w:rPr>
        <w:t xml:space="preserve"> regular</w:t>
      </w:r>
      <w:r w:rsidR="00294CDA">
        <w:rPr>
          <w:rFonts w:ascii="Times New Roman" w:hAnsi="Times New Roman" w:cs="Times New Roman"/>
          <w:sz w:val="24"/>
          <w:szCs w:val="24"/>
        </w:rPr>
        <w:t xml:space="preserve"> expectation-maximization algorithm</w:t>
      </w:r>
      <w:r w:rsidR="008D5BBC">
        <w:rPr>
          <w:rFonts w:ascii="Times New Roman" w:hAnsi="Times New Roman" w:cs="Times New Roman"/>
          <w:sz w:val="24"/>
          <w:szCs w:val="24"/>
        </w:rPr>
        <w:t xml:space="preserve"> </w:t>
      </w:r>
      <w:r w:rsidR="008D5BBC">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{"citationItems":[{"id":"ITEM-1","itemData":{"ISSN":"0035-9246","author":[{"dropping-particle":"","family":"Dempster","given":"Arthur P","non-dropping-particle":"","parse-names":false,"suffix":""},{"dropping-particle":"","family":"Laird","given":"Nan M","non-dropping-particle":"","parse-names":false,"suffix":""},{"dropping-particle":"","family":"Rubin","given":"Donald B","non-dropping-particle":"","parse-names":false,"suffix":""}],"container-title":"Journal of the Royal Statistical Society: Series B (Methodological)","id":"ITEM-1","issue":"1","issued":{"date-parts":[["1977"]]},"page":"1-22","publisher":"Wiley Online Library","title":"Maximum likelihood from incomplete data via the EM algorithm","type":"article-journal","volume":"39"},"uris":["http://www.mendeley.com/documents/?uuid=e6517992-adf9-4a13-b241-34d404f878a7"]}],"mendeley":{"formattedCitation":"[38]","plainTextFormattedCitation":"[38]","previouslyFormattedCitation":"[38]"},"properties":{"noteIndex":0},"schema":"https://github.com/citation-style-language/schema/raw/master/csl-citation.json"}</w:instrText>
      </w:r>
      <w:r w:rsidR="008D5BBC">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[38]</w:t>
      </w:r>
      <w:r w:rsidR="008D5BBC">
        <w:rPr>
          <w:rFonts w:ascii="Times New Roman" w:hAnsi="Times New Roman" w:cs="Times New Roman"/>
          <w:sz w:val="24"/>
          <w:szCs w:val="24"/>
        </w:rPr>
        <w:fldChar w:fldCharType="end"/>
      </w:r>
      <w:r w:rsidR="00294CDA">
        <w:rPr>
          <w:rFonts w:ascii="Times New Roman" w:hAnsi="Times New Roman" w:cs="Times New Roman"/>
          <w:sz w:val="24"/>
          <w:szCs w:val="24"/>
        </w:rPr>
        <w:t xml:space="preserve">. </w:t>
      </w:r>
      <w:r w:rsidR="001A4AB4">
        <w:rPr>
          <w:rFonts w:ascii="Times New Roman" w:hAnsi="Times New Roman" w:cs="Times New Roman"/>
          <w:sz w:val="24"/>
          <w:szCs w:val="24"/>
        </w:rPr>
        <w:t>Finally, we validate the BN structure and parameters using</w:t>
      </w:r>
      <w:r w:rsidR="005F7F54">
        <w:rPr>
          <w:rFonts w:ascii="Times New Roman" w:hAnsi="Times New Roman" w:cs="Times New Roman"/>
          <w:sz w:val="24"/>
          <w:szCs w:val="24"/>
        </w:rPr>
        <w:t xml:space="preserve"> a leave-one-out cross-validation</w:t>
      </w:r>
      <w:r w:rsidR="00F9786D">
        <w:rPr>
          <w:rFonts w:ascii="Times New Roman" w:hAnsi="Times New Roman" w:cs="Times New Roman"/>
          <w:sz w:val="24"/>
          <w:szCs w:val="24"/>
        </w:rPr>
        <w:t xml:space="preserve"> </w:t>
      </w:r>
      <w:r w:rsidR="00A14797">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{"citationItems":[{"id":"ITEM-1","itemData":{"DOI":"10.1016/j.patcog.2015.03.009","ISSN":"00313203","abstract":"Classification is an essential task for predicting the class values of new instances. Both k-fold and leave-one-out cross validation are very popular for evaluating the performance of classification algorithms. Many data mining literatures introduce the operations for these two kinds of cross validation and the statistical methods that can be used to analyze the resulting accuracies of algorithms, while those contents are generally not all consistent. Analysts can therefore be confused in performing a cross validation procedure. In this paper, the independence assumptions in cross validation are introduced, and the circumstances that satisfy the assumptions are also addressed. The independence assumptions are then used to derive the sampling distributions of the point estimators for k-fold and leave-one-out cross validation. The cross validation procedure to have such sampling distributions is discussed to provide new insights in evaluating the performance of classification algorithms.","author":[{"dropping-particle":"","family":"Wong","given":"Tzu Tsung","non-dropping-particle":"","parse-names":false,"suffix":""}],"container-title":"Pattern Recognition","id":"ITEM-1","issue":"9","issued":{"date-parts":[["2015"]]},"page":"2839-2846","title":"Performance evaluation of classification algorithms by k-fold and leave-one-out cross validation","type":"article-journal","volume":"48"},"uris":["http://www.mendeley.com/documents/?uuid=f070f73a-4900-4ff6-90a3-612d63a62206"]}],"mendeley":{"formattedCitation":"[46]","plainTextFormattedCitation":"[46]","previouslyFormattedCitation":"[46]"},"properties":{"noteIndex":0},"schema":"https://github.com/citation-style-language/schema/raw/master/csl-citation.json"}</w:instrText>
      </w:r>
      <w:r w:rsidR="00A14797">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[46]</w:t>
      </w:r>
      <w:r w:rsidR="00A14797">
        <w:rPr>
          <w:rFonts w:ascii="Times New Roman" w:hAnsi="Times New Roman" w:cs="Times New Roman"/>
          <w:sz w:val="24"/>
          <w:szCs w:val="24"/>
        </w:rPr>
        <w:fldChar w:fldCharType="end"/>
      </w:r>
      <w:r w:rsidR="002D2411">
        <w:rPr>
          <w:rFonts w:ascii="Times New Roman" w:hAnsi="Times New Roman" w:cs="Times New Roman"/>
          <w:sz w:val="24"/>
          <w:szCs w:val="24"/>
        </w:rPr>
        <w:t>. The validation statistics are selected as the</w:t>
      </w:r>
      <w:r w:rsidR="005F7F54">
        <w:rPr>
          <w:rFonts w:ascii="Times New Roman" w:hAnsi="Times New Roman" w:cs="Times New Roman"/>
          <w:sz w:val="24"/>
          <w:szCs w:val="24"/>
        </w:rPr>
        <w:t xml:space="preserve"> </w:t>
      </w:r>
      <w:r w:rsidR="00D015E0">
        <w:rPr>
          <w:rFonts w:ascii="Times New Roman" w:hAnsi="Times New Roman" w:cs="Times New Roman"/>
          <w:sz w:val="24"/>
          <w:szCs w:val="24"/>
        </w:rPr>
        <w:t xml:space="preserve">classification accuracies of the trained BN model in predicting two target variables </w:t>
      </w:r>
      <w:r w:rsidR="00D015E0" w:rsidRPr="00BE1DA5">
        <w:rPr>
          <w:rFonts w:ascii="Times New Roman" w:hAnsi="Times New Roman" w:cs="Times New Roman"/>
          <w:i/>
          <w:iCs/>
          <w:sz w:val="24"/>
          <w:szCs w:val="24"/>
        </w:rPr>
        <w:t>SC_Will</w:t>
      </w:r>
      <w:r w:rsidR="00D015E0">
        <w:rPr>
          <w:rFonts w:ascii="Times New Roman" w:hAnsi="Times New Roman" w:cs="Times New Roman"/>
          <w:sz w:val="24"/>
          <w:szCs w:val="24"/>
        </w:rPr>
        <w:t xml:space="preserve"> and </w:t>
      </w:r>
      <w:r w:rsidR="00D015E0" w:rsidRPr="00BE1DA5">
        <w:rPr>
          <w:rFonts w:ascii="Times New Roman" w:hAnsi="Times New Roman" w:cs="Times New Roman"/>
          <w:i/>
          <w:iCs/>
          <w:sz w:val="24"/>
          <w:szCs w:val="24"/>
        </w:rPr>
        <w:t>SC_Ratio</w:t>
      </w:r>
      <w:r w:rsidR="00D015E0">
        <w:rPr>
          <w:rFonts w:ascii="Times New Roman" w:hAnsi="Times New Roman" w:cs="Times New Roman"/>
          <w:sz w:val="24"/>
          <w:szCs w:val="24"/>
        </w:rPr>
        <w:t xml:space="preserve">. </w:t>
      </w:r>
    </w:p>
    <w:p w14:paraId="684E3FD2" w14:textId="6F48684F" w:rsidR="005E30E5" w:rsidRPr="000B0BD9" w:rsidRDefault="00B9675F"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The learned BN model is then applied to estimate farmers’ probability of adopting perennial energy crops under various conditions via s</w:t>
      </w:r>
      <w:r w:rsidR="002A70B7">
        <w:rPr>
          <w:rFonts w:ascii="Times New Roman" w:hAnsi="Times New Roman" w:cs="Times New Roman"/>
          <w:sz w:val="24"/>
          <w:szCs w:val="24"/>
        </w:rPr>
        <w:t xml:space="preserve">tatistical inferencing. </w:t>
      </w:r>
      <w:r w:rsidR="005E5BB6">
        <w:rPr>
          <w:rFonts w:ascii="Times New Roman" w:hAnsi="Times New Roman" w:cs="Times New Roman"/>
          <w:sz w:val="24"/>
          <w:szCs w:val="24"/>
        </w:rPr>
        <w:t xml:space="preserve">This is done by calculating the </w:t>
      </w:r>
      <w:r w:rsidR="00E84431">
        <w:rPr>
          <w:rFonts w:ascii="Times New Roman" w:hAnsi="Times New Roman" w:cs="Times New Roman"/>
          <w:sz w:val="24"/>
          <w:szCs w:val="24"/>
        </w:rPr>
        <w:t xml:space="preserve">conditional </w:t>
      </w:r>
      <w:r w:rsidR="005E5BB6">
        <w:rPr>
          <w:rFonts w:ascii="Times New Roman" w:hAnsi="Times New Roman" w:cs="Times New Roman"/>
          <w:sz w:val="24"/>
          <w:szCs w:val="24"/>
        </w:rPr>
        <w:t xml:space="preserve">probability of a target variable given some influencing variables (here referred </w:t>
      </w:r>
      <w:r w:rsidR="000B2379">
        <w:rPr>
          <w:rFonts w:ascii="Times New Roman" w:hAnsi="Times New Roman" w:cs="Times New Roman"/>
          <w:sz w:val="24"/>
          <w:szCs w:val="24"/>
        </w:rPr>
        <w:t xml:space="preserve">to </w:t>
      </w:r>
      <w:r w:rsidR="005E5BB6">
        <w:rPr>
          <w:rFonts w:ascii="Times New Roman" w:hAnsi="Times New Roman" w:cs="Times New Roman"/>
          <w:sz w:val="24"/>
          <w:szCs w:val="24"/>
        </w:rPr>
        <w:t xml:space="preserve">as evidence) </w:t>
      </w:r>
      <w:r w:rsidR="005E5BB6" w:rsidRPr="00EC4FEC">
        <w:rPr>
          <w:rFonts w:ascii="Times New Roman" w:hAnsi="Times New Roman" w:cs="Times New Roman"/>
          <w:i/>
          <w:iCs/>
          <w:sz w:val="24"/>
          <w:szCs w:val="24"/>
        </w:rPr>
        <w:t>p</w:t>
      </w:r>
      <w:r w:rsidR="005E5BB6">
        <w:rPr>
          <w:rFonts w:ascii="Times New Roman" w:hAnsi="Times New Roman" w:cs="Times New Roman"/>
          <w:sz w:val="24"/>
          <w:szCs w:val="24"/>
        </w:rPr>
        <w:t>(</w:t>
      </w:r>
      <w:r w:rsidR="005E5BB6" w:rsidRPr="00EC4FEC">
        <w:rPr>
          <w:rFonts w:ascii="Times New Roman" w:hAnsi="Times New Roman" w:cs="Times New Roman"/>
          <w:i/>
          <w:iCs/>
          <w:sz w:val="24"/>
          <w:szCs w:val="24"/>
        </w:rPr>
        <w:t>target</w:t>
      </w:r>
      <w:r w:rsidR="005E5BB6">
        <w:rPr>
          <w:rFonts w:ascii="Times New Roman" w:hAnsi="Times New Roman" w:cs="Times New Roman"/>
          <w:sz w:val="24"/>
          <w:szCs w:val="24"/>
        </w:rPr>
        <w:t>|</w:t>
      </w:r>
      <w:r w:rsidR="005E5BB6" w:rsidRPr="00EC4FEC">
        <w:rPr>
          <w:rFonts w:ascii="Times New Roman" w:hAnsi="Times New Roman" w:cs="Times New Roman"/>
          <w:i/>
          <w:iCs/>
          <w:sz w:val="24"/>
          <w:szCs w:val="24"/>
        </w:rPr>
        <w:t>evidence</w:t>
      </w:r>
      <w:r w:rsidR="005E5BB6">
        <w:rPr>
          <w:rFonts w:ascii="Times New Roman" w:hAnsi="Times New Roman" w:cs="Times New Roman"/>
          <w:sz w:val="24"/>
          <w:szCs w:val="24"/>
        </w:rPr>
        <w:t xml:space="preserve">). </w:t>
      </w:r>
      <w:r w:rsidR="00AB140C">
        <w:rPr>
          <w:rFonts w:ascii="Times New Roman" w:hAnsi="Times New Roman" w:cs="Times New Roman"/>
          <w:sz w:val="24"/>
          <w:szCs w:val="24"/>
        </w:rPr>
        <w:t xml:space="preserve">In this study, we </w:t>
      </w:r>
      <w:r w:rsidR="00054A1D">
        <w:rPr>
          <w:rFonts w:ascii="Times New Roman" w:hAnsi="Times New Roman" w:cs="Times New Roman"/>
          <w:sz w:val="24"/>
          <w:szCs w:val="24"/>
        </w:rPr>
        <w:t xml:space="preserve">first generate a </w:t>
      </w:r>
      <w:r w:rsidR="007B7F64">
        <w:rPr>
          <w:rFonts w:ascii="Times New Roman" w:hAnsi="Times New Roman" w:cs="Times New Roman"/>
          <w:sz w:val="24"/>
          <w:szCs w:val="24"/>
        </w:rPr>
        <w:t>large sample</w:t>
      </w:r>
      <w:r w:rsidR="00054A1D">
        <w:rPr>
          <w:rFonts w:ascii="Times New Roman" w:hAnsi="Times New Roman" w:cs="Times New Roman"/>
          <w:sz w:val="24"/>
          <w:szCs w:val="24"/>
        </w:rPr>
        <w:t xml:space="preserve"> </w:t>
      </w:r>
      <w:r w:rsidR="00E226F0">
        <w:rPr>
          <w:rFonts w:ascii="Times New Roman" w:hAnsi="Times New Roman" w:cs="Times New Roman"/>
          <w:sz w:val="24"/>
          <w:szCs w:val="24"/>
        </w:rPr>
        <w:t>(10</w:t>
      </w:r>
      <w:r w:rsidR="00E226F0" w:rsidRPr="004A2628">
        <w:rPr>
          <w:rFonts w:ascii="Times New Roman" w:hAnsi="Times New Roman" w:cs="Times New Roman"/>
          <w:sz w:val="24"/>
          <w:szCs w:val="24"/>
          <w:vertAlign w:val="superscript"/>
        </w:rPr>
        <w:t>7</w:t>
      </w:r>
      <w:r w:rsidR="00E226F0">
        <w:rPr>
          <w:rFonts w:ascii="Times New Roman" w:hAnsi="Times New Roman" w:cs="Times New Roman"/>
          <w:sz w:val="24"/>
          <w:szCs w:val="24"/>
        </w:rPr>
        <w:t xml:space="preserve">) </w:t>
      </w:r>
      <w:r w:rsidR="00054A1D">
        <w:rPr>
          <w:rFonts w:ascii="Times New Roman" w:hAnsi="Times New Roman" w:cs="Times New Roman"/>
          <w:sz w:val="24"/>
          <w:szCs w:val="24"/>
        </w:rPr>
        <w:t xml:space="preserve">of all variables in the BN through Monte Carlo, and then calculate </w:t>
      </w:r>
      <w:r w:rsidR="00AB140C" w:rsidRPr="00EC4FEC">
        <w:rPr>
          <w:rFonts w:ascii="Times New Roman" w:hAnsi="Times New Roman" w:cs="Times New Roman"/>
          <w:i/>
          <w:iCs/>
          <w:sz w:val="24"/>
          <w:szCs w:val="24"/>
        </w:rPr>
        <w:t>p</w:t>
      </w:r>
      <w:r w:rsidR="00AB140C">
        <w:rPr>
          <w:rFonts w:ascii="Times New Roman" w:hAnsi="Times New Roman" w:cs="Times New Roman"/>
          <w:sz w:val="24"/>
          <w:szCs w:val="24"/>
        </w:rPr>
        <w:t>(</w:t>
      </w:r>
      <w:r w:rsidR="00AB140C" w:rsidRPr="00EC4FEC">
        <w:rPr>
          <w:rFonts w:ascii="Times New Roman" w:hAnsi="Times New Roman" w:cs="Times New Roman"/>
          <w:i/>
          <w:iCs/>
          <w:sz w:val="24"/>
          <w:szCs w:val="24"/>
        </w:rPr>
        <w:t>target</w:t>
      </w:r>
      <w:r w:rsidR="00AB140C">
        <w:rPr>
          <w:rFonts w:ascii="Times New Roman" w:hAnsi="Times New Roman" w:cs="Times New Roman"/>
          <w:sz w:val="24"/>
          <w:szCs w:val="24"/>
        </w:rPr>
        <w:t>|</w:t>
      </w:r>
      <w:r w:rsidR="00AB140C" w:rsidRPr="00EC4FEC">
        <w:rPr>
          <w:rFonts w:ascii="Times New Roman" w:hAnsi="Times New Roman" w:cs="Times New Roman"/>
          <w:i/>
          <w:iCs/>
          <w:sz w:val="24"/>
          <w:szCs w:val="24"/>
        </w:rPr>
        <w:t>evidence</w:t>
      </w:r>
      <w:r w:rsidR="00AB140C">
        <w:rPr>
          <w:rFonts w:ascii="Times New Roman" w:hAnsi="Times New Roman" w:cs="Times New Roman"/>
          <w:sz w:val="24"/>
          <w:szCs w:val="24"/>
        </w:rPr>
        <w:t>)</w:t>
      </w:r>
      <w:r w:rsidR="000502FB">
        <w:rPr>
          <w:rFonts w:ascii="Times New Roman" w:hAnsi="Times New Roman" w:cs="Times New Roman"/>
          <w:sz w:val="24"/>
          <w:szCs w:val="24"/>
        </w:rPr>
        <w:t xml:space="preserve"> </w:t>
      </w:r>
      <w:r w:rsidR="00054A1D">
        <w:rPr>
          <w:rFonts w:ascii="Times New Roman" w:hAnsi="Times New Roman" w:cs="Times New Roman"/>
          <w:sz w:val="24"/>
          <w:szCs w:val="24"/>
        </w:rPr>
        <w:t>as the</w:t>
      </w:r>
      <w:r w:rsidR="00021C8B">
        <w:rPr>
          <w:rFonts w:ascii="Times New Roman" w:hAnsi="Times New Roman" w:cs="Times New Roman"/>
          <w:sz w:val="24"/>
          <w:szCs w:val="24"/>
        </w:rPr>
        <w:t xml:space="preserve"> corresponding</w:t>
      </w:r>
      <w:r w:rsidR="00054A1D">
        <w:rPr>
          <w:rFonts w:ascii="Times New Roman" w:hAnsi="Times New Roman" w:cs="Times New Roman"/>
          <w:sz w:val="24"/>
          <w:szCs w:val="24"/>
        </w:rPr>
        <w:t xml:space="preserve"> conditional frequency in the Monte Carlo samples</w:t>
      </w:r>
      <w:r w:rsidR="00211096">
        <w:rPr>
          <w:rFonts w:ascii="Times New Roman" w:hAnsi="Times New Roman" w:cs="Times New Roman"/>
          <w:sz w:val="24"/>
          <w:szCs w:val="24"/>
        </w:rPr>
        <w:t xml:space="preserve">. </w:t>
      </w:r>
      <w:r w:rsidR="00A60EC6" w:rsidRPr="00A60EC6">
        <w:rPr>
          <w:rFonts w:ascii="Times New Roman" w:hAnsi="Times New Roman" w:cs="Times New Roman"/>
          <w:sz w:val="24"/>
          <w:szCs w:val="24"/>
        </w:rPr>
        <w:t>Two variables of particular interest</w:t>
      </w:r>
      <w:r w:rsidR="00A60EC6">
        <w:rPr>
          <w:rFonts w:ascii="Times New Roman" w:hAnsi="Times New Roman" w:cs="Times New Roman"/>
          <w:sz w:val="24"/>
          <w:szCs w:val="24"/>
        </w:rPr>
        <w:t xml:space="preserve"> (as the </w:t>
      </w:r>
      <w:r w:rsidR="00A60EC6" w:rsidRPr="00131BE6">
        <w:rPr>
          <w:rFonts w:ascii="Times New Roman" w:hAnsi="Times New Roman" w:cs="Times New Roman"/>
          <w:i/>
          <w:iCs/>
          <w:sz w:val="24"/>
          <w:szCs w:val="24"/>
        </w:rPr>
        <w:t>target</w:t>
      </w:r>
      <w:r w:rsidR="00A60EC6">
        <w:rPr>
          <w:rFonts w:ascii="Times New Roman" w:hAnsi="Times New Roman" w:cs="Times New Roman"/>
          <w:sz w:val="24"/>
          <w:szCs w:val="24"/>
        </w:rPr>
        <w:t xml:space="preserve"> variables)</w:t>
      </w:r>
      <w:r w:rsidR="00A60EC6" w:rsidRPr="00A60EC6">
        <w:rPr>
          <w:rFonts w:ascii="Times New Roman" w:hAnsi="Times New Roman" w:cs="Times New Roman"/>
          <w:sz w:val="24"/>
          <w:szCs w:val="24"/>
        </w:rPr>
        <w:t xml:space="preserve"> are the willingness to adopt perennial grass (</w:t>
      </w:r>
      <w:r w:rsidR="00A60EC6" w:rsidRPr="00131BE6">
        <w:rPr>
          <w:rFonts w:ascii="Times New Roman" w:hAnsi="Times New Roman" w:cs="Times New Roman"/>
          <w:i/>
          <w:iCs/>
          <w:sz w:val="24"/>
          <w:szCs w:val="24"/>
        </w:rPr>
        <w:t>SC_Will</w:t>
      </w:r>
      <w:r w:rsidR="00A60EC6" w:rsidRPr="00A60EC6">
        <w:rPr>
          <w:rFonts w:ascii="Times New Roman" w:hAnsi="Times New Roman" w:cs="Times New Roman"/>
          <w:sz w:val="24"/>
          <w:szCs w:val="24"/>
        </w:rPr>
        <w:t>) and the portion of land allocated to perennial grass (</w:t>
      </w:r>
      <w:r w:rsidR="00A60EC6" w:rsidRPr="00131BE6">
        <w:rPr>
          <w:rFonts w:ascii="Times New Roman" w:hAnsi="Times New Roman" w:cs="Times New Roman"/>
          <w:i/>
          <w:iCs/>
          <w:sz w:val="24"/>
          <w:szCs w:val="24"/>
        </w:rPr>
        <w:t>SC_Ratio</w:t>
      </w:r>
      <w:r w:rsidR="00A60EC6" w:rsidRPr="00A60EC6">
        <w:rPr>
          <w:rFonts w:ascii="Times New Roman" w:hAnsi="Times New Roman" w:cs="Times New Roman"/>
          <w:sz w:val="24"/>
          <w:szCs w:val="24"/>
        </w:rPr>
        <w:t>).</w:t>
      </w:r>
    </w:p>
    <w:p w14:paraId="0B8966D3" w14:textId="2AFED748" w:rsidR="006C4568" w:rsidRDefault="0034056F"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We also investigate farmer sensitivities to changes in an influencing factor through t</w:t>
      </w:r>
      <w:r w:rsidR="00436C31">
        <w:rPr>
          <w:rFonts w:ascii="Times New Roman" w:hAnsi="Times New Roman" w:cs="Times New Roman"/>
          <w:sz w:val="24"/>
          <w:szCs w:val="24"/>
        </w:rPr>
        <w:t xml:space="preserve">he </w:t>
      </w:r>
      <w:r>
        <w:rPr>
          <w:rFonts w:ascii="Times New Roman" w:hAnsi="Times New Roman" w:cs="Times New Roman"/>
          <w:sz w:val="24"/>
          <w:szCs w:val="24"/>
        </w:rPr>
        <w:t xml:space="preserve">trained </w:t>
      </w:r>
      <w:r w:rsidR="00436C31">
        <w:rPr>
          <w:rFonts w:ascii="Times New Roman" w:hAnsi="Times New Roman" w:cs="Times New Roman"/>
          <w:sz w:val="24"/>
          <w:szCs w:val="24"/>
        </w:rPr>
        <w:t>BN</w:t>
      </w:r>
      <w:r>
        <w:rPr>
          <w:rFonts w:ascii="Times New Roman" w:hAnsi="Times New Roman" w:cs="Times New Roman"/>
          <w:sz w:val="24"/>
          <w:szCs w:val="24"/>
        </w:rPr>
        <w:t>.</w:t>
      </w:r>
      <w:r w:rsidR="00436C31">
        <w:rPr>
          <w:rFonts w:ascii="Times New Roman" w:hAnsi="Times New Roman" w:cs="Times New Roman"/>
          <w:sz w:val="24"/>
          <w:szCs w:val="24"/>
        </w:rPr>
        <w:t xml:space="preserve"> </w:t>
      </w:r>
      <w:r w:rsidR="005F0BB0">
        <w:rPr>
          <w:rFonts w:ascii="Times New Roman" w:hAnsi="Times New Roman" w:cs="Times New Roman"/>
          <w:sz w:val="24"/>
          <w:szCs w:val="24"/>
        </w:rPr>
        <w:t xml:space="preserve">More specifically, the sensitivity of a target variable given variations of </w:t>
      </w:r>
      <w:r w:rsidR="005C4458">
        <w:rPr>
          <w:rFonts w:ascii="Times New Roman" w:hAnsi="Times New Roman" w:cs="Times New Roman"/>
          <w:sz w:val="24"/>
          <w:szCs w:val="24"/>
        </w:rPr>
        <w:t>an</w:t>
      </w:r>
      <w:r w:rsidR="005F0BB0">
        <w:rPr>
          <w:rFonts w:ascii="Times New Roman" w:hAnsi="Times New Roman" w:cs="Times New Roman"/>
          <w:sz w:val="24"/>
          <w:szCs w:val="24"/>
        </w:rPr>
        <w:t>other variable is calculated as the mutual information (</w:t>
      </w:r>
      <w:r w:rsidR="005F0BB0" w:rsidRPr="005323A4">
        <w:rPr>
          <w:rFonts w:ascii="Times New Roman" w:hAnsi="Times New Roman" w:cs="Times New Roman"/>
          <w:i/>
          <w:iCs/>
          <w:sz w:val="24"/>
          <w:szCs w:val="24"/>
        </w:rPr>
        <w:t>MI</w:t>
      </w:r>
      <w:r w:rsidR="005F0BB0">
        <w:rPr>
          <w:rFonts w:ascii="Times New Roman" w:hAnsi="Times New Roman" w:cs="Times New Roman"/>
          <w:sz w:val="24"/>
          <w:szCs w:val="24"/>
        </w:rPr>
        <w:t>) of the two variables</w:t>
      </w:r>
      <w:r w:rsidR="00C04A10">
        <w:rPr>
          <w:rFonts w:ascii="Times New Roman" w:hAnsi="Times New Roman" w:cs="Times New Roman"/>
          <w:sz w:val="24"/>
          <w:szCs w:val="24"/>
        </w:rPr>
        <w:t xml:space="preserve"> </w:t>
      </w:r>
      <w:r w:rsidR="00C04A10">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{"citationItems":[{"id":"ITEM-1","itemData":{"DOI":"10.1016/j.ecolecon.2008.02.012","ISSN":"09218009","abstract":"A Bayesian network approach is used to conduct decision analysis of nutrient abatement measures in the Morsa catchment, South Eastern Norway. The paper demonstrates the use of Bayesian networks as a meta-modelling tool in integrated river basin management (IRBM) for structuring and combining the probabilistic information available in existing cost-effectiveness studies, eutrophication models and data, non-market valuation studies and expert opinion. The Bayesian belief network is used to evaluate eutrophication mitigation costs relative to benefits, as part of the economic analysis under the EU Water Framework Directive (WFD). Pros and cons of Bayesian networks as reported in the literature are reviewed in light of the results from our Morsa catchment model. The reported advantages of Bayesian networks in promoting integrated, inter-disciplinary evaluation of uncertainty in IRBM, as well as the apparent advantages for risk communication with stakeholders, are offset in our case by the cost of obtaining reliable probabilistic data and meta-model validation procedures. © 2008 Elsevier B.V. All rights reserved.","author":[{"dropping-particle":"","family":"Barton","given":"D. N.","non-dropping-particle":"","parse-names":false,"suffix":""},{"dropping-particle":"","family":"Saloranta","given":"T.","non-dropping-particle":"","parse-names":false,"suffix":""},{"dropping-particle":"","family":"Moe","given":"S. J.","non-dropping-particle":"","parse-names":false,"suffix":""},{"dropping-particle":"","family":"Eggestad","given":"H. O.","non-dropping-particle":"","parse-names":false,"suffix":""},{"dropping-particle":"","family":"Kuikka","given":"S.","non-dropping-particle":"","parse-names":false,"suffix":""}],"container-title":"Ecological Economics","id":"ITEM-1","issue":"1","issued":{"date-parts":[["2008"]]},"page":"91-104","title":"Bayesian belief networks as a meta-modelling tool in integrated river basin management - Pros and cons in evaluating nutrient abatement decisions under uncertainty in a Norwegian river basin","type":"article-journal","volume":"66"},"uris":["http://www.mendeley.com/documents/?uuid=939f209b-5d08-45e6-9e5d-d1e9753b912f"]}],"mendeley":{"formattedCitation":"[47]","plainTextFormattedCitation":"[47]","previouslyFormattedCitation":"[47]"},"properties":{"noteIndex":0},"schema":"https://github.com/citation-style-language/schema/raw/master/csl-citation.json"}</w:instrText>
      </w:r>
      <w:r w:rsidR="00C04A10">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[47]</w:t>
      </w:r>
      <w:r w:rsidR="00C04A10">
        <w:rPr>
          <w:rFonts w:ascii="Times New Roman" w:hAnsi="Times New Roman" w:cs="Times New Roman"/>
          <w:sz w:val="24"/>
          <w:szCs w:val="24"/>
        </w:rPr>
        <w:fldChar w:fldCharType="end"/>
      </w:r>
      <w:r w:rsidR="00C4229F">
        <w:rPr>
          <w:rFonts w:ascii="Times New Roman" w:hAnsi="Times New Roman" w:cs="Times New Roman"/>
          <w:sz w:val="24"/>
          <w:szCs w:val="24"/>
        </w:rPr>
        <w:t>:</w:t>
      </w:r>
      <w:r w:rsidR="005F0BB0">
        <w:rPr>
          <w:rFonts w:ascii="Times New Roman" w:hAnsi="Times New Roman" w:cs="Times New Roman"/>
          <w:sz w:val="24"/>
          <w:szCs w:val="24"/>
        </w:rPr>
        <w:t xml:space="preserve"> </w:t>
      </w:r>
    </w:p>
    <w:p w14:paraId="702E2AD9" w14:textId="135574B7" w:rsidR="00C4229F" w:rsidRDefault="00A532E0" w:rsidP="00E51CB7">
      <w:pPr>
        <w:spacing w:afterLines="50" w:after="156" w:line="360" w:lineRule="auto"/>
        <w:jc w:val="left"/>
        <w:rPr>
          <w:rFonts w:ascii="Times New Roman" w:hAnsi="Times New Roman" w:cs="Times New Roman"/>
          <w:sz w:val="24"/>
          <w:szCs w:val="24"/>
        </w:rPr>
      </w:pPr>
      <m:oMath>
        <m:r>
          <w:rPr>
            <w:rFonts w:ascii="Cambria Math" w:hAnsi="Cambria Math" w:cs="Times New Roman"/>
            <w:sz w:val="24"/>
            <w:szCs w:val="24"/>
          </w:rPr>
          <m:t>MI</m:t>
        </m:r>
        <m:d>
          <m:dPr>
            <m:ctrlPr>
              <w:rPr>
                <w:rFonts w:ascii="Cambria Math" w:hAnsi="Cambria Math" w:cs="Times New Roman"/>
                <w:i/>
                <w:sz w:val="24"/>
                <w:szCs w:val="24"/>
              </w:rPr>
            </m:ctrlPr>
          </m:dPr>
          <m:e>
            <m:r>
              <w:rPr>
                <w:rFonts w:ascii="Cambria Math" w:hAnsi="Cambria Math" w:cs="Times New Roman"/>
                <w:sz w:val="24"/>
                <w:szCs w:val="24"/>
              </w:rPr>
              <m:t>T,S</m:t>
            </m:r>
          </m:e>
        </m:d>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e>
            <m:r>
              <w:rPr>
                <w:rFonts w:ascii="Cambria Math" w:hAnsi="Cambria Math" w:cs="Times New Roman"/>
                <w:sz w:val="24"/>
                <w:szCs w:val="24"/>
              </w:rPr>
              <m:t>S</m:t>
            </m:r>
          </m:e>
        </m:d>
        <m:r>
          <w:rPr>
            <w:rFonts w:ascii="Cambria Math" w:hAnsi="Cambria Math" w:cs="Times New Roman"/>
            <w:sz w:val="24"/>
            <w:szCs w:val="24"/>
          </w:rPr>
          <m:t>=</m:t>
        </m:r>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t</m:t>
            </m:r>
          </m:sub>
          <m:sup/>
          <m:e>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s</m:t>
                </m:r>
              </m:sub>
              <m:sup/>
              <m:e>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t,s</m:t>
                    </m:r>
                  </m:e>
                </m:d>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ctrlPr>
                          <w:rPr>
                            <w:rFonts w:ascii="Cambria Math" w:hAnsi="Cambria Math" w:cs="Times New Roman"/>
                            <w:sz w:val="24"/>
                            <w:szCs w:val="24"/>
                          </w:rPr>
                        </m:ctrlPr>
                      </m:e>
                      <m:sub>
                        <m:r>
                          <w:rPr>
                            <w:rFonts w:ascii="Cambria Math" w:hAnsi="Cambria Math" w:cs="Times New Roman"/>
                            <w:sz w:val="24"/>
                            <w:szCs w:val="24"/>
                          </w:rPr>
                          <m:t>2</m:t>
                        </m:r>
                        <m:ctrlPr>
                          <w:rPr>
                            <w:rFonts w:ascii="Cambria Math" w:hAnsi="Cambria Math" w:cs="Times New Roman"/>
                            <w:sz w:val="24"/>
                            <w:szCs w:val="24"/>
                          </w:rPr>
                        </m:ctrlPr>
                      </m:sub>
                    </m:sSub>
                  </m:fName>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p(t,s)</m:t>
                            </m:r>
                          </m:num>
                          <m:den>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p(s)</m:t>
                            </m:r>
                          </m:den>
                        </m:f>
                      </m:e>
                    </m:d>
                  </m:e>
                </m:func>
              </m:e>
            </m:nary>
          </m:e>
        </m:nary>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25C4E10B" w14:textId="0D95BA21" w:rsidR="000909F1" w:rsidRPr="000909F1" w:rsidRDefault="003710FF"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 xml:space="preserve">here </w:t>
      </w:r>
      <w:r w:rsidRPr="003710FF">
        <w:rPr>
          <w:rFonts w:ascii="Times New Roman" w:hAnsi="Times New Roman" w:cs="Times New Roman"/>
          <w:i/>
          <w:iCs/>
          <w:sz w:val="24"/>
          <w:szCs w:val="24"/>
        </w:rPr>
        <w:t>T</w:t>
      </w:r>
      <w:r>
        <w:rPr>
          <w:rFonts w:ascii="Times New Roman" w:hAnsi="Times New Roman" w:cs="Times New Roman"/>
          <w:sz w:val="24"/>
          <w:szCs w:val="24"/>
        </w:rPr>
        <w:t xml:space="preserve"> </w:t>
      </w:r>
      <w:r w:rsidR="00C353CE">
        <w:rPr>
          <w:rFonts w:ascii="Times New Roman" w:hAnsi="Times New Roman" w:cs="Times New Roman"/>
          <w:sz w:val="24"/>
          <w:szCs w:val="24"/>
        </w:rPr>
        <w:t xml:space="preserve">represents </w:t>
      </w:r>
      <w:r>
        <w:rPr>
          <w:rFonts w:ascii="Times New Roman" w:hAnsi="Times New Roman" w:cs="Times New Roman"/>
          <w:sz w:val="24"/>
          <w:szCs w:val="24"/>
        </w:rPr>
        <w:t>the target variable</w:t>
      </w:r>
      <w:r w:rsidR="00BC224D">
        <w:rPr>
          <w:rFonts w:ascii="Times New Roman" w:hAnsi="Times New Roman" w:cs="Times New Roman"/>
          <w:sz w:val="24"/>
          <w:szCs w:val="24"/>
        </w:rPr>
        <w:t xml:space="preserve"> (</w:t>
      </w:r>
      <w:r w:rsidR="00BC224D" w:rsidRPr="00131BE6">
        <w:rPr>
          <w:rFonts w:ascii="Times New Roman" w:hAnsi="Times New Roman" w:cs="Times New Roman"/>
          <w:i/>
          <w:iCs/>
          <w:sz w:val="24"/>
          <w:szCs w:val="24"/>
        </w:rPr>
        <w:t>SC_Will</w:t>
      </w:r>
      <w:r w:rsidR="00BC224D">
        <w:rPr>
          <w:rFonts w:ascii="Times New Roman" w:hAnsi="Times New Roman" w:cs="Times New Roman"/>
          <w:sz w:val="24"/>
          <w:szCs w:val="24"/>
        </w:rPr>
        <w:t xml:space="preserve"> </w:t>
      </w:r>
      <w:r w:rsidR="00C353CE">
        <w:rPr>
          <w:rFonts w:ascii="Times New Roman" w:hAnsi="Times New Roman" w:cs="Times New Roman"/>
          <w:sz w:val="24"/>
          <w:szCs w:val="24"/>
        </w:rPr>
        <w:t>or</w:t>
      </w:r>
      <w:r w:rsidR="00BC224D">
        <w:rPr>
          <w:rFonts w:ascii="Times New Roman" w:hAnsi="Times New Roman" w:cs="Times New Roman"/>
          <w:sz w:val="24"/>
          <w:szCs w:val="24"/>
        </w:rPr>
        <w:t xml:space="preserve"> </w:t>
      </w:r>
      <w:r w:rsidR="00BC224D" w:rsidRPr="00131BE6">
        <w:rPr>
          <w:rFonts w:ascii="Times New Roman" w:hAnsi="Times New Roman" w:cs="Times New Roman"/>
          <w:i/>
          <w:iCs/>
          <w:sz w:val="24"/>
          <w:szCs w:val="24"/>
        </w:rPr>
        <w:t>SC_Ratio</w:t>
      </w:r>
      <w:r w:rsidR="00BC224D">
        <w:rPr>
          <w:rFonts w:ascii="Times New Roman" w:hAnsi="Times New Roman" w:cs="Times New Roman"/>
          <w:sz w:val="24"/>
          <w:szCs w:val="24"/>
        </w:rPr>
        <w:t>)</w:t>
      </w:r>
      <w:r>
        <w:rPr>
          <w:rFonts w:ascii="Times New Roman" w:hAnsi="Times New Roman" w:cs="Times New Roman"/>
          <w:sz w:val="24"/>
          <w:szCs w:val="24"/>
        </w:rPr>
        <w:t xml:space="preserve">, </w:t>
      </w:r>
      <w:r w:rsidRPr="003710FF">
        <w:rPr>
          <w:rFonts w:ascii="Times New Roman" w:hAnsi="Times New Roman" w:cs="Times New Roman"/>
          <w:i/>
          <w:iCs/>
          <w:sz w:val="24"/>
          <w:szCs w:val="24"/>
        </w:rPr>
        <w:t>S</w:t>
      </w:r>
      <w:r>
        <w:rPr>
          <w:rFonts w:ascii="Times New Roman" w:hAnsi="Times New Roman" w:cs="Times New Roman"/>
          <w:sz w:val="24"/>
          <w:szCs w:val="24"/>
        </w:rPr>
        <w:t xml:space="preserve"> the </w:t>
      </w:r>
      <w:r w:rsidR="00773213">
        <w:rPr>
          <w:rFonts w:ascii="Times New Roman" w:hAnsi="Times New Roman" w:cs="Times New Roman"/>
          <w:sz w:val="24"/>
          <w:szCs w:val="24"/>
        </w:rPr>
        <w:t>influencing</w:t>
      </w:r>
      <w:r w:rsidR="00F539C0">
        <w:rPr>
          <w:rFonts w:ascii="Times New Roman" w:hAnsi="Times New Roman" w:cs="Times New Roman"/>
          <w:sz w:val="24"/>
          <w:szCs w:val="24"/>
        </w:rPr>
        <w:t xml:space="preserve"> </w:t>
      </w:r>
      <w:r>
        <w:rPr>
          <w:rFonts w:ascii="Times New Roman" w:hAnsi="Times New Roman" w:cs="Times New Roman"/>
          <w:sz w:val="24"/>
          <w:szCs w:val="24"/>
        </w:rPr>
        <w:t>variable</w:t>
      </w:r>
      <w:r w:rsidR="00773213">
        <w:rPr>
          <w:rFonts w:ascii="Times New Roman" w:hAnsi="Times New Roman" w:cs="Times New Roman"/>
          <w:sz w:val="24"/>
          <w:szCs w:val="24"/>
        </w:rPr>
        <w:t xml:space="preserve"> under investigation</w:t>
      </w:r>
      <w:r>
        <w:rPr>
          <w:rFonts w:ascii="Times New Roman" w:hAnsi="Times New Roman" w:cs="Times New Roman"/>
          <w:sz w:val="24"/>
          <w:szCs w:val="24"/>
        </w:rPr>
        <w:t xml:space="preserve">, </w:t>
      </w:r>
      <w:r w:rsidRPr="003710FF">
        <w:rPr>
          <w:rFonts w:ascii="Times New Roman" w:hAnsi="Times New Roman" w:cs="Times New Roman"/>
          <w:i/>
          <w:iCs/>
          <w:sz w:val="24"/>
          <w:szCs w:val="24"/>
        </w:rPr>
        <w:t>t</w:t>
      </w:r>
      <w:r>
        <w:rPr>
          <w:rFonts w:ascii="Times New Roman" w:hAnsi="Times New Roman" w:cs="Times New Roman"/>
          <w:sz w:val="24"/>
          <w:szCs w:val="24"/>
        </w:rPr>
        <w:t xml:space="preserve"> and </w:t>
      </w:r>
      <w:r w:rsidRPr="003710FF">
        <w:rPr>
          <w:rFonts w:ascii="Times New Roman" w:hAnsi="Times New Roman" w:cs="Times New Roman"/>
          <w:i/>
          <w:iCs/>
          <w:sz w:val="24"/>
          <w:szCs w:val="24"/>
        </w:rPr>
        <w:t>s</w:t>
      </w:r>
      <w:r>
        <w:rPr>
          <w:rFonts w:ascii="Times New Roman" w:hAnsi="Times New Roman" w:cs="Times New Roman"/>
          <w:sz w:val="24"/>
          <w:szCs w:val="24"/>
        </w:rPr>
        <w:t xml:space="preserve"> the states of </w:t>
      </w:r>
      <w:r w:rsidRPr="003710FF">
        <w:rPr>
          <w:rFonts w:ascii="Times New Roman" w:hAnsi="Times New Roman" w:cs="Times New Roman"/>
          <w:i/>
          <w:iCs/>
          <w:sz w:val="24"/>
          <w:szCs w:val="24"/>
        </w:rPr>
        <w:t>T</w:t>
      </w:r>
      <w:r>
        <w:rPr>
          <w:rFonts w:ascii="Times New Roman" w:hAnsi="Times New Roman" w:cs="Times New Roman"/>
          <w:sz w:val="24"/>
          <w:szCs w:val="24"/>
        </w:rPr>
        <w:t xml:space="preserve"> and </w:t>
      </w:r>
      <w:r w:rsidRPr="003710FF">
        <w:rPr>
          <w:rFonts w:ascii="Times New Roman" w:hAnsi="Times New Roman" w:cs="Times New Roman"/>
          <w:i/>
          <w:iCs/>
          <w:sz w:val="24"/>
          <w:szCs w:val="24"/>
        </w:rPr>
        <w:t>S</w:t>
      </w:r>
      <w:r>
        <w:rPr>
          <w:rFonts w:ascii="Times New Roman" w:hAnsi="Times New Roman" w:cs="Times New Roman"/>
          <w:sz w:val="24"/>
          <w:szCs w:val="24"/>
        </w:rPr>
        <w:t xml:space="preserve"> respectively, </w:t>
      </w:r>
      <w:r w:rsidR="004662FF" w:rsidRPr="004662FF">
        <w:rPr>
          <w:rFonts w:ascii="Times New Roman" w:hAnsi="Times New Roman" w:cs="Times New Roman"/>
          <w:i/>
          <w:iCs/>
          <w:sz w:val="24"/>
          <w:szCs w:val="24"/>
        </w:rPr>
        <w:t>H</w:t>
      </w:r>
      <w:r w:rsidR="004662FF" w:rsidRPr="004662FF">
        <w:rPr>
          <w:rFonts w:ascii="Times New Roman" w:hAnsi="Times New Roman" w:cs="Times New Roman"/>
          <w:sz w:val="24"/>
          <w:szCs w:val="24"/>
        </w:rPr>
        <w:t>()</w:t>
      </w:r>
      <w:r w:rsidR="004662FF">
        <w:rPr>
          <w:rFonts w:ascii="Times New Roman" w:hAnsi="Times New Roman" w:cs="Times New Roman"/>
          <w:sz w:val="24"/>
          <w:szCs w:val="24"/>
        </w:rPr>
        <w:t xml:space="preserve"> the information entropy, and </w:t>
      </w:r>
      <w:r w:rsidR="004662FF" w:rsidRPr="004662FF">
        <w:rPr>
          <w:rFonts w:ascii="Times New Roman" w:hAnsi="Times New Roman" w:cs="Times New Roman"/>
          <w:i/>
          <w:iCs/>
          <w:sz w:val="24"/>
          <w:szCs w:val="24"/>
        </w:rPr>
        <w:t>p</w:t>
      </w:r>
      <w:r w:rsidR="004662FF">
        <w:rPr>
          <w:rFonts w:ascii="Times New Roman" w:hAnsi="Times New Roman" w:cs="Times New Roman"/>
          <w:sz w:val="24"/>
          <w:szCs w:val="24"/>
        </w:rPr>
        <w:t xml:space="preserve">() the probability </w:t>
      </w:r>
      <w:r w:rsidR="00B8429D">
        <w:rPr>
          <w:rFonts w:ascii="Times New Roman" w:hAnsi="Times New Roman" w:cs="Times New Roman"/>
          <w:sz w:val="24"/>
          <w:szCs w:val="24"/>
        </w:rPr>
        <w:t>whose value is estimated based on the Monte Carlo samples generated from the investigated BN</w:t>
      </w:r>
      <w:r w:rsidR="004662FF">
        <w:rPr>
          <w:rFonts w:ascii="Times New Roman" w:hAnsi="Times New Roman" w:cs="Times New Roman"/>
          <w:sz w:val="24"/>
          <w:szCs w:val="24"/>
        </w:rPr>
        <w:t xml:space="preserve">. </w:t>
      </w:r>
      <w:r w:rsidR="003F1ED0">
        <w:rPr>
          <w:rFonts w:ascii="Times New Roman" w:hAnsi="Times New Roman" w:cs="Times New Roman"/>
          <w:sz w:val="24"/>
          <w:szCs w:val="24"/>
        </w:rPr>
        <w:t xml:space="preserve">The value of </w:t>
      </w:r>
      <w:r w:rsidR="00F13DB3" w:rsidRPr="003F1ED0">
        <w:rPr>
          <w:rFonts w:ascii="Times New Roman" w:hAnsi="Times New Roman" w:cs="Times New Roman"/>
          <w:i/>
          <w:iCs/>
          <w:sz w:val="24"/>
          <w:szCs w:val="24"/>
        </w:rPr>
        <w:t>MI</w:t>
      </w:r>
      <w:r w:rsidR="00F13DB3" w:rsidRPr="009B2F22">
        <w:rPr>
          <w:rFonts w:ascii="Times New Roman" w:hAnsi="Times New Roman" w:cs="Times New Roman"/>
          <w:sz w:val="24"/>
          <w:szCs w:val="24"/>
        </w:rPr>
        <w:t>(</w:t>
      </w:r>
      <w:r w:rsidR="00F13DB3">
        <w:rPr>
          <w:rFonts w:ascii="Times New Roman" w:hAnsi="Times New Roman" w:cs="Times New Roman"/>
          <w:i/>
          <w:iCs/>
          <w:sz w:val="24"/>
          <w:szCs w:val="24"/>
        </w:rPr>
        <w:t>T, S</w:t>
      </w:r>
      <w:r w:rsidR="00F13DB3" w:rsidRPr="009B2F22">
        <w:rPr>
          <w:rFonts w:ascii="Times New Roman" w:hAnsi="Times New Roman" w:cs="Times New Roman"/>
          <w:sz w:val="24"/>
          <w:szCs w:val="24"/>
        </w:rPr>
        <w:t>)</w:t>
      </w:r>
      <w:r w:rsidR="003F1ED0">
        <w:rPr>
          <w:rFonts w:ascii="Times New Roman" w:hAnsi="Times New Roman" w:cs="Times New Roman"/>
          <w:sz w:val="24"/>
          <w:szCs w:val="24"/>
        </w:rPr>
        <w:t xml:space="preserve"> </w:t>
      </w:r>
      <w:r w:rsidR="009B2F22">
        <w:rPr>
          <w:rFonts w:ascii="Times New Roman" w:hAnsi="Times New Roman" w:cs="Times New Roman"/>
          <w:sz w:val="24"/>
          <w:szCs w:val="24"/>
        </w:rPr>
        <w:t xml:space="preserve">suggests to what degree the state of </w:t>
      </w:r>
      <w:r w:rsidR="009B2F22" w:rsidRPr="009B2F22">
        <w:rPr>
          <w:rFonts w:ascii="Times New Roman" w:hAnsi="Times New Roman" w:cs="Times New Roman"/>
          <w:i/>
          <w:iCs/>
          <w:sz w:val="24"/>
          <w:szCs w:val="24"/>
        </w:rPr>
        <w:t>T</w:t>
      </w:r>
      <w:r w:rsidR="009B2F22">
        <w:rPr>
          <w:rFonts w:ascii="Times New Roman" w:hAnsi="Times New Roman" w:cs="Times New Roman"/>
          <w:sz w:val="24"/>
          <w:szCs w:val="24"/>
        </w:rPr>
        <w:t xml:space="preserve"> </w:t>
      </w:r>
      <w:r w:rsidR="004F4577">
        <w:rPr>
          <w:rFonts w:ascii="Times New Roman" w:hAnsi="Times New Roman" w:cs="Times New Roman"/>
          <w:sz w:val="24"/>
          <w:szCs w:val="24"/>
        </w:rPr>
        <w:t xml:space="preserve">is affected by </w:t>
      </w:r>
      <w:r w:rsidR="004F4577" w:rsidRPr="004F4577">
        <w:rPr>
          <w:rFonts w:ascii="Times New Roman" w:hAnsi="Times New Roman" w:cs="Times New Roman"/>
          <w:i/>
          <w:iCs/>
          <w:sz w:val="24"/>
          <w:szCs w:val="24"/>
        </w:rPr>
        <w:t>S</w:t>
      </w:r>
      <w:r w:rsidR="0052302A">
        <w:rPr>
          <w:rFonts w:ascii="Times New Roman" w:hAnsi="Times New Roman" w:cs="Times New Roman"/>
          <w:sz w:val="24"/>
          <w:szCs w:val="24"/>
        </w:rPr>
        <w:t>.</w:t>
      </w:r>
      <w:r w:rsidR="004F4577">
        <w:rPr>
          <w:rFonts w:ascii="Times New Roman" w:hAnsi="Times New Roman" w:cs="Times New Roman"/>
          <w:sz w:val="24"/>
          <w:szCs w:val="24"/>
        </w:rPr>
        <w:t xml:space="preserve"> </w:t>
      </w:r>
      <w:r w:rsidR="0052302A">
        <w:rPr>
          <w:rFonts w:ascii="Times New Roman" w:hAnsi="Times New Roman" w:cs="Times New Roman"/>
          <w:sz w:val="24"/>
          <w:szCs w:val="24"/>
        </w:rPr>
        <w:t>A</w:t>
      </w:r>
      <w:r w:rsidR="004F4577">
        <w:rPr>
          <w:rFonts w:ascii="Times New Roman" w:hAnsi="Times New Roman" w:cs="Times New Roman"/>
          <w:sz w:val="24"/>
          <w:szCs w:val="24"/>
        </w:rPr>
        <w:t xml:space="preserve"> larger value </w:t>
      </w:r>
      <w:r w:rsidR="00F13DB3">
        <w:rPr>
          <w:rFonts w:ascii="Times New Roman" w:hAnsi="Times New Roman" w:cs="Times New Roman"/>
          <w:sz w:val="24"/>
          <w:szCs w:val="24"/>
        </w:rPr>
        <w:t>of</w:t>
      </w:r>
      <w:r w:rsidR="00F13DB3" w:rsidRPr="00F13DB3">
        <w:rPr>
          <w:rFonts w:ascii="Times New Roman" w:hAnsi="Times New Roman" w:cs="Times New Roman"/>
          <w:i/>
          <w:iCs/>
          <w:sz w:val="24"/>
          <w:szCs w:val="24"/>
        </w:rPr>
        <w:t xml:space="preserve"> </w:t>
      </w:r>
      <w:r w:rsidR="00F13DB3" w:rsidRPr="003F1ED0">
        <w:rPr>
          <w:rFonts w:ascii="Times New Roman" w:hAnsi="Times New Roman" w:cs="Times New Roman"/>
          <w:i/>
          <w:iCs/>
          <w:sz w:val="24"/>
          <w:szCs w:val="24"/>
        </w:rPr>
        <w:t>MI</w:t>
      </w:r>
      <w:r w:rsidR="00F13DB3" w:rsidRPr="009B2F22">
        <w:rPr>
          <w:rFonts w:ascii="Times New Roman" w:hAnsi="Times New Roman" w:cs="Times New Roman"/>
          <w:sz w:val="24"/>
          <w:szCs w:val="24"/>
        </w:rPr>
        <w:t>(</w:t>
      </w:r>
      <w:r w:rsidR="00F13DB3">
        <w:rPr>
          <w:rFonts w:ascii="Times New Roman" w:hAnsi="Times New Roman" w:cs="Times New Roman"/>
          <w:i/>
          <w:iCs/>
          <w:sz w:val="24"/>
          <w:szCs w:val="24"/>
        </w:rPr>
        <w:t>T, S</w:t>
      </w:r>
      <w:r w:rsidR="00F13DB3" w:rsidRPr="009B2F22">
        <w:rPr>
          <w:rFonts w:ascii="Times New Roman" w:hAnsi="Times New Roman" w:cs="Times New Roman"/>
          <w:sz w:val="24"/>
          <w:szCs w:val="24"/>
        </w:rPr>
        <w:t>)</w:t>
      </w:r>
      <w:r w:rsidR="00F13DB3">
        <w:rPr>
          <w:rFonts w:ascii="Times New Roman" w:hAnsi="Times New Roman" w:cs="Times New Roman"/>
          <w:sz w:val="24"/>
          <w:szCs w:val="24"/>
        </w:rPr>
        <w:t xml:space="preserve"> </w:t>
      </w:r>
      <w:r w:rsidR="004F4577">
        <w:rPr>
          <w:rFonts w:ascii="Times New Roman" w:hAnsi="Times New Roman" w:cs="Times New Roman"/>
          <w:sz w:val="24"/>
          <w:szCs w:val="24"/>
        </w:rPr>
        <w:t>means a higher degree of influence.</w:t>
      </w:r>
      <w:r w:rsidR="008A31DA">
        <w:rPr>
          <w:rFonts w:ascii="Times New Roman" w:hAnsi="Times New Roman" w:cs="Times New Roman"/>
          <w:sz w:val="24"/>
          <w:szCs w:val="24"/>
        </w:rPr>
        <w:t xml:space="preserve"> </w:t>
      </w:r>
      <w:r w:rsidR="00B4636F">
        <w:rPr>
          <w:rFonts w:ascii="Times New Roman" w:hAnsi="Times New Roman" w:cs="Times New Roman"/>
          <w:sz w:val="24"/>
          <w:szCs w:val="24"/>
        </w:rPr>
        <w:t>T</w:t>
      </w:r>
      <w:r w:rsidR="00D70E0B">
        <w:rPr>
          <w:rFonts w:ascii="Times New Roman" w:hAnsi="Times New Roman" w:cs="Times New Roman"/>
          <w:sz w:val="24"/>
          <w:szCs w:val="24"/>
        </w:rPr>
        <w:t xml:space="preserve">he R package ‘bnlearn’ </w:t>
      </w:r>
      <w:r w:rsidR="00D70E0B">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{"citationItems":[{"id":"ITEM-1","itemData":{"author":[{"dropping-particle":"","family":"Scutari","given":"Marco","non-dropping-particle":"","parse-names":false,"suffix":""}],"container-title":"arXiv preprint arXiv:0908.3817","id":"ITEM-1","issued":{"date-parts":[["2009"]]},"title":"Learning Bayesian networks with the bnlearn R package","type":"article-journal"},"uris":["http://www.mendeley.com/documents/?uuid=a6f8896a-979f-4f75-9090-332f87b79744"]}],"mendeley":{"formattedCitation":"[48]","plainTextFormattedCitation":"[48]","previouslyFormattedCitation":"[48]"},"properties":{"noteIndex":0},"schema":"https://github.com/citation-style-language/schema/raw/master/csl-citation.json"}</w:instrText>
      </w:r>
      <w:r w:rsidR="00D70E0B">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[48]</w:t>
      </w:r>
      <w:r w:rsidR="00D70E0B">
        <w:rPr>
          <w:rFonts w:ascii="Times New Roman" w:hAnsi="Times New Roman" w:cs="Times New Roman"/>
          <w:sz w:val="24"/>
          <w:szCs w:val="24"/>
        </w:rPr>
        <w:fldChar w:fldCharType="end"/>
      </w:r>
      <w:r w:rsidR="00D70E0B">
        <w:rPr>
          <w:rFonts w:ascii="Times New Roman" w:hAnsi="Times New Roman" w:cs="Times New Roman"/>
          <w:sz w:val="24"/>
          <w:szCs w:val="24"/>
        </w:rPr>
        <w:t xml:space="preserve"> is used for </w:t>
      </w:r>
      <w:r w:rsidR="008A31DA">
        <w:rPr>
          <w:rFonts w:ascii="Times New Roman" w:hAnsi="Times New Roman" w:cs="Times New Roman"/>
          <w:sz w:val="24"/>
          <w:szCs w:val="24"/>
        </w:rPr>
        <w:t>training and inferencing BN.</w:t>
      </w:r>
    </w:p>
    <w:p w14:paraId="2F3C8608" w14:textId="229D9795" w:rsidR="00E32606" w:rsidRPr="000D2BE9" w:rsidRDefault="00F759EE"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0D2BE9">
        <w:rPr>
          <w:rFonts w:ascii="Times New Roman" w:hAnsi="Times New Roman" w:cs="Times New Roman" w:hint="eastAsia"/>
          <w:b/>
          <w:bCs/>
          <w:sz w:val="24"/>
          <w:szCs w:val="24"/>
        </w:rPr>
        <w:t>F</w:t>
      </w:r>
      <w:r w:rsidRPr="000D2BE9">
        <w:rPr>
          <w:rFonts w:ascii="Times New Roman" w:hAnsi="Times New Roman" w:cs="Times New Roman"/>
          <w:b/>
          <w:bCs/>
          <w:sz w:val="24"/>
          <w:szCs w:val="24"/>
        </w:rPr>
        <w:t>armer classification</w:t>
      </w:r>
    </w:p>
    <w:p w14:paraId="49D6DB58" w14:textId="09C9E333" w:rsidR="007A5F40" w:rsidRDefault="00121837"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w:t>
      </w:r>
      <w:r w:rsidRPr="004A2628">
        <w:rPr>
          <w:rFonts w:ascii="Times New Roman" w:hAnsi="Times New Roman" w:cs="Times New Roman"/>
          <w:i/>
          <w:iCs/>
          <w:sz w:val="24"/>
          <w:szCs w:val="24"/>
        </w:rPr>
        <w:t>MI</w:t>
      </w:r>
      <w:r>
        <w:rPr>
          <w:rFonts w:ascii="Times New Roman" w:hAnsi="Times New Roman" w:cs="Times New Roman"/>
          <w:sz w:val="24"/>
          <w:szCs w:val="24"/>
        </w:rPr>
        <w:t xml:space="preserve"> index in equation (1) can be further </w:t>
      </w:r>
      <w:r w:rsidR="005C1DC3">
        <w:rPr>
          <w:rFonts w:ascii="Times New Roman" w:hAnsi="Times New Roman" w:cs="Times New Roman"/>
          <w:sz w:val="24"/>
          <w:szCs w:val="24"/>
        </w:rPr>
        <w:t xml:space="preserve">applied to calculate farmers’ individualized </w:t>
      </w:r>
      <w:r w:rsidR="00CA0475">
        <w:rPr>
          <w:rFonts w:ascii="Times New Roman" w:hAnsi="Times New Roman" w:cs="Times New Roman"/>
          <w:sz w:val="24"/>
          <w:szCs w:val="24"/>
        </w:rPr>
        <w:t xml:space="preserve">sensitivities to </w:t>
      </w:r>
      <w:r w:rsidR="00193325">
        <w:rPr>
          <w:rFonts w:ascii="Times New Roman" w:hAnsi="Times New Roman" w:cs="Times New Roman"/>
          <w:sz w:val="24"/>
          <w:szCs w:val="24"/>
        </w:rPr>
        <w:t xml:space="preserve">changes in incentives by specifying </w:t>
      </w:r>
      <w:r w:rsidR="005A3764">
        <w:rPr>
          <w:rFonts w:ascii="Times New Roman" w:hAnsi="Times New Roman" w:cs="Times New Roman"/>
          <w:sz w:val="24"/>
          <w:szCs w:val="24"/>
        </w:rPr>
        <w:t xml:space="preserve">a set of variables </w:t>
      </w:r>
      <w:r w:rsidR="000223B1" w:rsidRPr="00E92688">
        <w:rPr>
          <w:rFonts w:ascii="Times New Roman" w:hAnsi="Times New Roman" w:cs="Times New Roman"/>
          <w:i/>
          <w:iCs/>
          <w:sz w:val="24"/>
          <w:szCs w:val="24"/>
        </w:rPr>
        <w:t>Φ</w:t>
      </w:r>
      <w:r w:rsidR="000223B1">
        <w:rPr>
          <w:rFonts w:ascii="Times New Roman" w:hAnsi="Times New Roman" w:cs="Times New Roman"/>
          <w:i/>
          <w:iCs/>
          <w:sz w:val="24"/>
          <w:szCs w:val="24"/>
        </w:rPr>
        <w:t xml:space="preserve"> </w:t>
      </w:r>
      <w:r w:rsidR="005A3764">
        <w:rPr>
          <w:rFonts w:ascii="Times New Roman" w:hAnsi="Times New Roman" w:cs="Times New Roman"/>
          <w:sz w:val="24"/>
          <w:szCs w:val="24"/>
        </w:rPr>
        <w:t>that characterize a farmer as additional conditions</w:t>
      </w:r>
      <w:r w:rsidR="00BB7BA3">
        <w:rPr>
          <w:rFonts w:ascii="Times New Roman" w:hAnsi="Times New Roman" w:cs="Times New Roman"/>
          <w:sz w:val="24"/>
          <w:szCs w:val="24"/>
        </w:rPr>
        <w:t xml:space="preserve"> (all the factors in the BN except the target variable </w:t>
      </w:r>
      <w:r w:rsidR="00BB7BA3" w:rsidRPr="00720DB5">
        <w:rPr>
          <w:rFonts w:ascii="Times New Roman" w:hAnsi="Times New Roman" w:cs="Times New Roman"/>
          <w:i/>
          <w:iCs/>
          <w:sz w:val="24"/>
          <w:szCs w:val="24"/>
        </w:rPr>
        <w:t>T</w:t>
      </w:r>
      <w:r w:rsidR="00BB7BA3">
        <w:rPr>
          <w:rFonts w:ascii="Times New Roman" w:hAnsi="Times New Roman" w:cs="Times New Roman"/>
          <w:sz w:val="24"/>
          <w:szCs w:val="24"/>
        </w:rPr>
        <w:t xml:space="preserve">, scenario-based variables, and the investigated variable </w:t>
      </w:r>
      <w:r w:rsidR="00BB7BA3" w:rsidRPr="00720DB5">
        <w:rPr>
          <w:rFonts w:ascii="Times New Roman" w:hAnsi="Times New Roman" w:cs="Times New Roman"/>
          <w:i/>
          <w:iCs/>
          <w:sz w:val="24"/>
          <w:szCs w:val="24"/>
        </w:rPr>
        <w:t>S</w:t>
      </w:r>
      <w:r w:rsidR="00BB7BA3">
        <w:rPr>
          <w:rFonts w:ascii="Times New Roman" w:hAnsi="Times New Roman" w:cs="Times New Roman"/>
          <w:sz w:val="24"/>
          <w:szCs w:val="24"/>
        </w:rPr>
        <w:t>)</w:t>
      </w:r>
      <w:r w:rsidR="00864182">
        <w:rPr>
          <w:rFonts w:ascii="Times New Roman" w:hAnsi="Times New Roman" w:cs="Times New Roman"/>
          <w:sz w:val="24"/>
          <w:szCs w:val="24"/>
        </w:rPr>
        <w:t>, i.</w:t>
      </w:r>
      <w:r w:rsidR="00864182" w:rsidRPr="00D13DD9">
        <w:rPr>
          <w:rFonts w:ascii="Times New Roman" w:hAnsi="Times New Roman" w:cs="Times New Roman"/>
          <w:sz w:val="24"/>
          <w:szCs w:val="24"/>
        </w:rPr>
        <w:t xml:space="preserve">e., </w:t>
      </w:r>
      <w:r w:rsidR="00864182" w:rsidRPr="004A2628">
        <w:rPr>
          <w:rFonts w:ascii="Times New Roman" w:hAnsi="Times New Roman" w:cs="Times New Roman"/>
          <w:i/>
          <w:iCs/>
          <w:sz w:val="24"/>
          <w:szCs w:val="24"/>
        </w:rPr>
        <w:t>MI</w:t>
      </w:r>
      <w:r w:rsidR="00864182" w:rsidRPr="00D13DD9">
        <w:rPr>
          <w:rFonts w:ascii="Times New Roman" w:hAnsi="Times New Roman" w:cs="Times New Roman"/>
          <w:sz w:val="24"/>
          <w:szCs w:val="24"/>
        </w:rPr>
        <w:t>(</w:t>
      </w:r>
      <w:r w:rsidR="00864182" w:rsidRPr="004A2628">
        <w:rPr>
          <w:rFonts w:ascii="Times New Roman" w:hAnsi="Times New Roman" w:cs="Times New Roman"/>
          <w:i/>
          <w:iCs/>
          <w:sz w:val="24"/>
          <w:szCs w:val="24"/>
        </w:rPr>
        <w:t>T</w:t>
      </w:r>
      <w:r w:rsidR="00864182" w:rsidRPr="00D13DD9">
        <w:rPr>
          <w:rFonts w:ascii="Times New Roman" w:hAnsi="Times New Roman" w:cs="Times New Roman"/>
          <w:sz w:val="24"/>
          <w:szCs w:val="24"/>
        </w:rPr>
        <w:t>,</w:t>
      </w:r>
      <w:r w:rsidR="00864182" w:rsidRPr="004A2628">
        <w:rPr>
          <w:rFonts w:ascii="Times New Roman" w:hAnsi="Times New Roman" w:cs="Times New Roman"/>
          <w:i/>
          <w:iCs/>
          <w:sz w:val="24"/>
          <w:szCs w:val="24"/>
        </w:rPr>
        <w:t>S</w:t>
      </w:r>
      <w:r w:rsidR="00864182" w:rsidRPr="00D13DD9">
        <w:rPr>
          <w:rFonts w:ascii="Times New Roman" w:hAnsi="Times New Roman" w:cs="Times New Roman"/>
          <w:sz w:val="24"/>
          <w:szCs w:val="24"/>
        </w:rPr>
        <w:t>|</w:t>
      </w:r>
      <w:r w:rsidR="00864182" w:rsidRPr="004A2628">
        <w:rPr>
          <w:rFonts w:ascii="Times New Roman" w:hAnsi="Times New Roman" w:cs="Times New Roman"/>
          <w:i/>
          <w:iCs/>
          <w:sz w:val="24"/>
          <w:szCs w:val="24"/>
        </w:rPr>
        <w:t>Φ</w:t>
      </w:r>
      <w:r w:rsidR="00864182" w:rsidRPr="00D13DD9">
        <w:rPr>
          <w:rFonts w:ascii="Times New Roman" w:hAnsi="Times New Roman" w:cs="Times New Roman"/>
          <w:sz w:val="24"/>
          <w:szCs w:val="24"/>
        </w:rPr>
        <w:t>)</w:t>
      </w:r>
      <w:r w:rsidR="005A3764" w:rsidRPr="005F5B51">
        <w:rPr>
          <w:rFonts w:ascii="Times New Roman" w:hAnsi="Times New Roman" w:cs="Times New Roman"/>
          <w:sz w:val="24"/>
          <w:szCs w:val="24"/>
        </w:rPr>
        <w:t>.</w:t>
      </w:r>
      <w:r w:rsidR="005A3764">
        <w:rPr>
          <w:rFonts w:ascii="Times New Roman" w:hAnsi="Times New Roman" w:cs="Times New Roman"/>
          <w:sz w:val="24"/>
          <w:szCs w:val="24"/>
        </w:rPr>
        <w:t xml:space="preserve"> </w:t>
      </w:r>
      <w:r w:rsidR="006C34F8">
        <w:rPr>
          <w:rFonts w:ascii="Times New Roman" w:hAnsi="Times New Roman" w:cs="Times New Roman"/>
          <w:sz w:val="24"/>
          <w:szCs w:val="24"/>
        </w:rPr>
        <w:t xml:space="preserve">Knowing </w:t>
      </w:r>
      <w:r w:rsidR="006C34F8" w:rsidRPr="00E92688">
        <w:rPr>
          <w:rFonts w:ascii="Times New Roman" w:hAnsi="Times New Roman" w:cs="Times New Roman"/>
          <w:i/>
          <w:iCs/>
          <w:sz w:val="24"/>
          <w:szCs w:val="24"/>
        </w:rPr>
        <w:t>MI</w:t>
      </w:r>
      <w:r w:rsidR="006C34F8" w:rsidRPr="00E92688">
        <w:rPr>
          <w:rFonts w:ascii="Times New Roman" w:hAnsi="Times New Roman" w:cs="Times New Roman"/>
          <w:sz w:val="24"/>
          <w:szCs w:val="24"/>
        </w:rPr>
        <w:t>(</w:t>
      </w:r>
      <w:r w:rsidR="006C34F8" w:rsidRPr="00E92688">
        <w:rPr>
          <w:rFonts w:ascii="Times New Roman" w:hAnsi="Times New Roman" w:cs="Times New Roman"/>
          <w:i/>
          <w:iCs/>
          <w:sz w:val="24"/>
          <w:szCs w:val="24"/>
        </w:rPr>
        <w:t>T</w:t>
      </w:r>
      <w:r w:rsidR="006C34F8" w:rsidRPr="00E92688">
        <w:rPr>
          <w:rFonts w:ascii="Times New Roman" w:hAnsi="Times New Roman" w:cs="Times New Roman"/>
          <w:sz w:val="24"/>
          <w:szCs w:val="24"/>
        </w:rPr>
        <w:t>,</w:t>
      </w:r>
      <w:r w:rsidR="006C34F8" w:rsidRPr="00E92688">
        <w:rPr>
          <w:rFonts w:ascii="Times New Roman" w:hAnsi="Times New Roman" w:cs="Times New Roman"/>
          <w:i/>
          <w:iCs/>
          <w:sz w:val="24"/>
          <w:szCs w:val="24"/>
        </w:rPr>
        <w:t>S</w:t>
      </w:r>
      <w:r w:rsidR="006C34F8" w:rsidRPr="00E92688">
        <w:rPr>
          <w:rFonts w:ascii="Times New Roman" w:hAnsi="Times New Roman" w:cs="Times New Roman"/>
          <w:sz w:val="24"/>
          <w:szCs w:val="24"/>
        </w:rPr>
        <w:t>|</w:t>
      </w:r>
      <w:r w:rsidR="006C34F8" w:rsidRPr="00E92688">
        <w:rPr>
          <w:rFonts w:ascii="Times New Roman" w:hAnsi="Times New Roman" w:cs="Times New Roman"/>
          <w:i/>
          <w:iCs/>
          <w:sz w:val="24"/>
          <w:szCs w:val="24"/>
        </w:rPr>
        <w:t>Φ</w:t>
      </w:r>
      <w:r w:rsidR="006C34F8" w:rsidRPr="00E92688">
        <w:rPr>
          <w:rFonts w:ascii="Times New Roman" w:hAnsi="Times New Roman" w:cs="Times New Roman"/>
          <w:sz w:val="24"/>
          <w:szCs w:val="24"/>
        </w:rPr>
        <w:t>)</w:t>
      </w:r>
      <w:r w:rsidR="006C34F8">
        <w:rPr>
          <w:rFonts w:ascii="Times New Roman" w:hAnsi="Times New Roman" w:cs="Times New Roman"/>
          <w:sz w:val="24"/>
          <w:szCs w:val="24"/>
        </w:rPr>
        <w:t xml:space="preserve"> for </w:t>
      </w:r>
      <w:r w:rsidR="00F22FA1">
        <w:rPr>
          <w:rFonts w:ascii="Times New Roman" w:hAnsi="Times New Roman" w:cs="Times New Roman"/>
          <w:sz w:val="24"/>
          <w:szCs w:val="24"/>
        </w:rPr>
        <w:t xml:space="preserve">different </w:t>
      </w:r>
      <w:r w:rsidR="006C34F8">
        <w:rPr>
          <w:rFonts w:ascii="Times New Roman" w:hAnsi="Times New Roman" w:cs="Times New Roman"/>
          <w:sz w:val="24"/>
          <w:szCs w:val="24"/>
        </w:rPr>
        <w:t>farmer</w:t>
      </w:r>
      <w:r w:rsidR="00F22FA1">
        <w:rPr>
          <w:rFonts w:ascii="Times New Roman" w:hAnsi="Times New Roman" w:cs="Times New Roman"/>
          <w:sz w:val="24"/>
          <w:szCs w:val="24"/>
        </w:rPr>
        <w:t>s</w:t>
      </w:r>
      <w:r w:rsidR="006C34F8">
        <w:rPr>
          <w:rFonts w:ascii="Times New Roman" w:hAnsi="Times New Roman" w:cs="Times New Roman"/>
          <w:sz w:val="24"/>
          <w:szCs w:val="24"/>
        </w:rPr>
        <w:t xml:space="preserve"> would </w:t>
      </w:r>
      <w:r w:rsidR="00F22FA1">
        <w:rPr>
          <w:rFonts w:ascii="Times New Roman" w:hAnsi="Times New Roman" w:cs="Times New Roman"/>
          <w:sz w:val="24"/>
          <w:szCs w:val="24"/>
        </w:rPr>
        <w:t xml:space="preserve">lead to </w:t>
      </w:r>
      <w:r w:rsidR="003C6768">
        <w:rPr>
          <w:rFonts w:ascii="Times New Roman" w:hAnsi="Times New Roman" w:cs="Times New Roman"/>
          <w:sz w:val="24"/>
          <w:szCs w:val="24"/>
        </w:rPr>
        <w:t xml:space="preserve">an </w:t>
      </w:r>
      <w:r w:rsidR="006C34F8">
        <w:rPr>
          <w:rFonts w:ascii="Times New Roman" w:hAnsi="Times New Roman" w:cs="Times New Roman"/>
          <w:sz w:val="24"/>
          <w:szCs w:val="24"/>
        </w:rPr>
        <w:t xml:space="preserve">improved understanding </w:t>
      </w:r>
      <w:r w:rsidR="00770F43">
        <w:rPr>
          <w:rFonts w:ascii="Times New Roman" w:hAnsi="Times New Roman" w:cs="Times New Roman"/>
          <w:sz w:val="24"/>
          <w:szCs w:val="24"/>
        </w:rPr>
        <w:t xml:space="preserve">of </w:t>
      </w:r>
      <w:r w:rsidR="006C34F8">
        <w:rPr>
          <w:rFonts w:ascii="Times New Roman" w:hAnsi="Times New Roman" w:cs="Times New Roman"/>
          <w:sz w:val="24"/>
          <w:szCs w:val="24"/>
        </w:rPr>
        <w:t>farmer decision</w:t>
      </w:r>
      <w:r w:rsidR="00770F43">
        <w:rPr>
          <w:rFonts w:ascii="Times New Roman" w:hAnsi="Times New Roman" w:cs="Times New Roman"/>
          <w:sz w:val="24"/>
          <w:szCs w:val="24"/>
        </w:rPr>
        <w:t>-</w:t>
      </w:r>
      <w:r w:rsidR="0078201E">
        <w:rPr>
          <w:rFonts w:ascii="Times New Roman" w:hAnsi="Times New Roman" w:cs="Times New Roman"/>
          <w:sz w:val="24"/>
          <w:szCs w:val="24"/>
        </w:rPr>
        <w:t>making</w:t>
      </w:r>
      <w:r w:rsidR="00356BD1">
        <w:rPr>
          <w:rFonts w:ascii="Times New Roman" w:hAnsi="Times New Roman" w:cs="Times New Roman"/>
          <w:sz w:val="24"/>
          <w:szCs w:val="24"/>
        </w:rPr>
        <w:t xml:space="preserve">. It also </w:t>
      </w:r>
      <w:r w:rsidR="006C34F8">
        <w:rPr>
          <w:rFonts w:ascii="Times New Roman" w:hAnsi="Times New Roman" w:cs="Times New Roman"/>
          <w:sz w:val="24"/>
          <w:szCs w:val="24"/>
        </w:rPr>
        <w:t>enable</w:t>
      </w:r>
      <w:r w:rsidR="00356BD1">
        <w:rPr>
          <w:rFonts w:ascii="Times New Roman" w:hAnsi="Times New Roman" w:cs="Times New Roman"/>
          <w:sz w:val="24"/>
          <w:szCs w:val="24"/>
        </w:rPr>
        <w:t>s</w:t>
      </w:r>
      <w:r w:rsidR="006C34F8">
        <w:rPr>
          <w:rFonts w:ascii="Times New Roman" w:hAnsi="Times New Roman" w:cs="Times New Roman"/>
          <w:sz w:val="24"/>
          <w:szCs w:val="24"/>
        </w:rPr>
        <w:t xml:space="preserve"> more targeted policy design</w:t>
      </w:r>
      <w:r w:rsidR="00356BD1">
        <w:rPr>
          <w:rFonts w:ascii="Times New Roman" w:hAnsi="Times New Roman" w:cs="Times New Roman"/>
          <w:sz w:val="24"/>
          <w:szCs w:val="24"/>
        </w:rPr>
        <w:t>s</w:t>
      </w:r>
      <w:r w:rsidR="006C34F8">
        <w:rPr>
          <w:rFonts w:ascii="Times New Roman" w:hAnsi="Times New Roman" w:cs="Times New Roman"/>
          <w:sz w:val="24"/>
          <w:szCs w:val="24"/>
        </w:rPr>
        <w:t xml:space="preserve"> to promote perennial energy crops.</w:t>
      </w:r>
      <w:r w:rsidR="00C1204B">
        <w:rPr>
          <w:rFonts w:ascii="Times New Roman" w:hAnsi="Times New Roman" w:cs="Times New Roman"/>
          <w:sz w:val="24"/>
          <w:szCs w:val="24"/>
        </w:rPr>
        <w:t xml:space="preserve"> </w:t>
      </w:r>
      <w:r w:rsidR="00F22FA1">
        <w:rPr>
          <w:rFonts w:ascii="Times New Roman" w:hAnsi="Times New Roman" w:cs="Times New Roman"/>
          <w:sz w:val="24"/>
          <w:szCs w:val="24"/>
        </w:rPr>
        <w:t>However</w:t>
      </w:r>
      <w:r w:rsidR="00912FD6">
        <w:rPr>
          <w:rFonts w:ascii="Times New Roman" w:hAnsi="Times New Roman" w:cs="Times New Roman"/>
          <w:sz w:val="24"/>
          <w:szCs w:val="24"/>
        </w:rPr>
        <w:t>,</w:t>
      </w:r>
      <w:r w:rsidR="00F22FA1">
        <w:rPr>
          <w:rFonts w:ascii="Times New Roman" w:hAnsi="Times New Roman" w:cs="Times New Roman"/>
          <w:sz w:val="24"/>
          <w:szCs w:val="24"/>
        </w:rPr>
        <w:t xml:space="preserve"> </w:t>
      </w:r>
      <w:r w:rsidR="00570942">
        <w:rPr>
          <w:rFonts w:ascii="Times New Roman" w:hAnsi="Times New Roman" w:cs="Times New Roman"/>
          <w:sz w:val="24"/>
          <w:szCs w:val="24"/>
        </w:rPr>
        <w:t>involving</w:t>
      </w:r>
      <w:r w:rsidR="00F22FA1">
        <w:rPr>
          <w:rFonts w:ascii="Times New Roman" w:hAnsi="Times New Roman" w:cs="Times New Roman"/>
          <w:sz w:val="24"/>
          <w:szCs w:val="24"/>
        </w:rPr>
        <w:t xml:space="preserve"> a large number of individual farmers will </w:t>
      </w:r>
      <w:r w:rsidR="00CE4458">
        <w:rPr>
          <w:rFonts w:ascii="Times New Roman" w:hAnsi="Times New Roman" w:cs="Times New Roman"/>
          <w:sz w:val="24"/>
          <w:szCs w:val="24"/>
        </w:rPr>
        <w:t>cause difficult</w:t>
      </w:r>
      <w:r w:rsidR="00F96A68">
        <w:rPr>
          <w:rFonts w:ascii="Times New Roman" w:hAnsi="Times New Roman" w:cs="Times New Roman"/>
          <w:sz w:val="24"/>
          <w:szCs w:val="24"/>
        </w:rPr>
        <w:t>y</w:t>
      </w:r>
      <w:r w:rsidR="00CE4458">
        <w:rPr>
          <w:rFonts w:ascii="Times New Roman" w:hAnsi="Times New Roman" w:cs="Times New Roman"/>
          <w:sz w:val="24"/>
          <w:szCs w:val="24"/>
        </w:rPr>
        <w:t xml:space="preserve"> in</w:t>
      </w:r>
      <w:r w:rsidR="0051790C">
        <w:rPr>
          <w:rFonts w:ascii="Times New Roman" w:hAnsi="Times New Roman" w:cs="Times New Roman"/>
          <w:sz w:val="24"/>
          <w:szCs w:val="24"/>
        </w:rPr>
        <w:t xml:space="preserve"> the</w:t>
      </w:r>
      <w:r w:rsidR="00CE4458">
        <w:rPr>
          <w:rFonts w:ascii="Times New Roman" w:hAnsi="Times New Roman" w:cs="Times New Roman"/>
          <w:sz w:val="24"/>
          <w:szCs w:val="24"/>
        </w:rPr>
        <w:t xml:space="preserve"> interpretation</w:t>
      </w:r>
      <w:r w:rsidR="00570942">
        <w:rPr>
          <w:rFonts w:ascii="Times New Roman" w:hAnsi="Times New Roman" w:cs="Times New Roman"/>
          <w:sz w:val="24"/>
          <w:szCs w:val="24"/>
        </w:rPr>
        <w:t xml:space="preserve"> of </w:t>
      </w:r>
      <w:r w:rsidR="00570942" w:rsidRPr="00E92688">
        <w:rPr>
          <w:rFonts w:ascii="Times New Roman" w:hAnsi="Times New Roman" w:cs="Times New Roman"/>
          <w:i/>
          <w:iCs/>
          <w:sz w:val="24"/>
          <w:szCs w:val="24"/>
        </w:rPr>
        <w:t>MI</w:t>
      </w:r>
      <w:r w:rsidR="00570942" w:rsidRPr="00E92688">
        <w:rPr>
          <w:rFonts w:ascii="Times New Roman" w:hAnsi="Times New Roman" w:cs="Times New Roman"/>
          <w:sz w:val="24"/>
          <w:szCs w:val="24"/>
        </w:rPr>
        <w:t>(</w:t>
      </w:r>
      <w:r w:rsidR="00570942" w:rsidRPr="00E92688">
        <w:rPr>
          <w:rFonts w:ascii="Times New Roman" w:hAnsi="Times New Roman" w:cs="Times New Roman"/>
          <w:i/>
          <w:iCs/>
          <w:sz w:val="24"/>
          <w:szCs w:val="24"/>
        </w:rPr>
        <w:t>T</w:t>
      </w:r>
      <w:r w:rsidR="00570942" w:rsidRPr="00E92688">
        <w:rPr>
          <w:rFonts w:ascii="Times New Roman" w:hAnsi="Times New Roman" w:cs="Times New Roman"/>
          <w:sz w:val="24"/>
          <w:szCs w:val="24"/>
        </w:rPr>
        <w:t>,</w:t>
      </w:r>
      <w:r w:rsidR="00570942" w:rsidRPr="00E92688">
        <w:rPr>
          <w:rFonts w:ascii="Times New Roman" w:hAnsi="Times New Roman" w:cs="Times New Roman"/>
          <w:i/>
          <w:iCs/>
          <w:sz w:val="24"/>
          <w:szCs w:val="24"/>
        </w:rPr>
        <w:t>S</w:t>
      </w:r>
      <w:r w:rsidR="00570942" w:rsidRPr="00E92688">
        <w:rPr>
          <w:rFonts w:ascii="Times New Roman" w:hAnsi="Times New Roman" w:cs="Times New Roman"/>
          <w:sz w:val="24"/>
          <w:szCs w:val="24"/>
        </w:rPr>
        <w:t>|</w:t>
      </w:r>
      <w:r w:rsidR="00570942" w:rsidRPr="00E92688">
        <w:rPr>
          <w:rFonts w:ascii="Times New Roman" w:hAnsi="Times New Roman" w:cs="Times New Roman"/>
          <w:i/>
          <w:iCs/>
          <w:sz w:val="24"/>
          <w:szCs w:val="24"/>
        </w:rPr>
        <w:t>Φ</w:t>
      </w:r>
      <w:r w:rsidR="00570942" w:rsidRPr="00E92688">
        <w:rPr>
          <w:rFonts w:ascii="Times New Roman" w:hAnsi="Times New Roman" w:cs="Times New Roman"/>
          <w:sz w:val="24"/>
          <w:szCs w:val="24"/>
        </w:rPr>
        <w:t>)</w:t>
      </w:r>
      <w:r w:rsidR="00F365BE">
        <w:rPr>
          <w:rFonts w:ascii="Times New Roman" w:hAnsi="Times New Roman" w:cs="Times New Roman"/>
          <w:sz w:val="24"/>
          <w:szCs w:val="24"/>
        </w:rPr>
        <w:t xml:space="preserve"> and its relationship </w:t>
      </w:r>
      <w:r w:rsidR="00F365BE">
        <w:rPr>
          <w:rFonts w:ascii="Times New Roman" w:hAnsi="Times New Roman" w:cs="Times New Roman"/>
          <w:sz w:val="24"/>
          <w:szCs w:val="24"/>
        </w:rPr>
        <w:lastRenderedPageBreak/>
        <w:t xml:space="preserve">with </w:t>
      </w:r>
      <w:r w:rsidR="000868EF">
        <w:rPr>
          <w:rFonts w:ascii="Times New Roman" w:hAnsi="Times New Roman" w:cs="Times New Roman"/>
          <w:sz w:val="24"/>
          <w:szCs w:val="24"/>
        </w:rPr>
        <w:t xml:space="preserve">the </w:t>
      </w:r>
      <w:r w:rsidR="00F365BE">
        <w:rPr>
          <w:rFonts w:ascii="Times New Roman" w:hAnsi="Times New Roman" w:cs="Times New Roman"/>
          <w:sz w:val="24"/>
          <w:szCs w:val="24"/>
        </w:rPr>
        <w:t>influencing factors</w:t>
      </w:r>
      <w:r w:rsidR="00D93E69">
        <w:rPr>
          <w:rFonts w:ascii="Times New Roman" w:hAnsi="Times New Roman" w:cs="Times New Roman"/>
          <w:sz w:val="24"/>
          <w:szCs w:val="24"/>
        </w:rPr>
        <w:t>,</w:t>
      </w:r>
      <w:r w:rsidR="00CE4458">
        <w:rPr>
          <w:rFonts w:ascii="Times New Roman" w:hAnsi="Times New Roman" w:cs="Times New Roman"/>
          <w:sz w:val="24"/>
          <w:szCs w:val="24"/>
        </w:rPr>
        <w:t xml:space="preserve"> given the uncertainties involved in </w:t>
      </w:r>
      <w:r w:rsidR="00570942">
        <w:rPr>
          <w:rFonts w:ascii="Times New Roman" w:hAnsi="Times New Roman" w:cs="Times New Roman"/>
          <w:sz w:val="24"/>
          <w:szCs w:val="24"/>
        </w:rPr>
        <w:t xml:space="preserve">its </w:t>
      </w:r>
      <w:r w:rsidR="00CE4458">
        <w:rPr>
          <w:rFonts w:ascii="Times New Roman" w:hAnsi="Times New Roman" w:cs="Times New Roman"/>
          <w:sz w:val="24"/>
          <w:szCs w:val="24"/>
        </w:rPr>
        <w:t>estimati</w:t>
      </w:r>
      <w:r w:rsidR="00570942">
        <w:rPr>
          <w:rFonts w:ascii="Times New Roman" w:hAnsi="Times New Roman" w:cs="Times New Roman"/>
          <w:sz w:val="24"/>
          <w:szCs w:val="24"/>
        </w:rPr>
        <w:t>on</w:t>
      </w:r>
      <w:r w:rsidR="00CE4458">
        <w:rPr>
          <w:rFonts w:ascii="Times New Roman" w:hAnsi="Times New Roman" w:cs="Times New Roman"/>
          <w:sz w:val="24"/>
          <w:szCs w:val="24"/>
        </w:rPr>
        <w:t xml:space="preserve">, as well as the large number of variables involved in </w:t>
      </w:r>
      <w:r w:rsidR="00CE4458" w:rsidRPr="00E92688">
        <w:rPr>
          <w:rFonts w:ascii="Times New Roman" w:hAnsi="Times New Roman" w:cs="Times New Roman"/>
          <w:i/>
          <w:iCs/>
          <w:sz w:val="24"/>
          <w:szCs w:val="24"/>
        </w:rPr>
        <w:t>Φ</w:t>
      </w:r>
      <w:r w:rsidR="00CE4458">
        <w:rPr>
          <w:rFonts w:ascii="Times New Roman" w:hAnsi="Times New Roman" w:cs="Times New Roman"/>
          <w:sz w:val="24"/>
          <w:szCs w:val="24"/>
        </w:rPr>
        <w:t xml:space="preserve">. </w:t>
      </w:r>
      <w:r w:rsidR="003A6CC3">
        <w:rPr>
          <w:rFonts w:ascii="Times New Roman" w:hAnsi="Times New Roman" w:cs="Times New Roman"/>
          <w:sz w:val="24"/>
          <w:szCs w:val="24"/>
        </w:rPr>
        <w:t>T</w:t>
      </w:r>
      <w:r w:rsidR="006509B7">
        <w:rPr>
          <w:rFonts w:ascii="Times New Roman" w:hAnsi="Times New Roman" w:cs="Times New Roman"/>
          <w:sz w:val="24"/>
          <w:szCs w:val="24"/>
        </w:rPr>
        <w:t>his study simplif</w:t>
      </w:r>
      <w:r w:rsidR="003A6CC3">
        <w:rPr>
          <w:rFonts w:ascii="Times New Roman" w:hAnsi="Times New Roman" w:cs="Times New Roman"/>
          <w:sz w:val="24"/>
          <w:szCs w:val="24"/>
        </w:rPr>
        <w:t>ies</w:t>
      </w:r>
      <w:r w:rsidR="006509B7">
        <w:rPr>
          <w:rFonts w:ascii="Times New Roman" w:hAnsi="Times New Roman" w:cs="Times New Roman"/>
          <w:sz w:val="24"/>
          <w:szCs w:val="24"/>
        </w:rPr>
        <w:t xml:space="preserve"> the interpretation by </w:t>
      </w:r>
      <w:r w:rsidR="00C1204B">
        <w:rPr>
          <w:rFonts w:ascii="Times New Roman" w:hAnsi="Times New Roman" w:cs="Times New Roman"/>
          <w:sz w:val="24"/>
          <w:szCs w:val="24"/>
        </w:rPr>
        <w:t>cluster</w:t>
      </w:r>
      <w:r w:rsidR="008140F5">
        <w:rPr>
          <w:rFonts w:ascii="Times New Roman" w:hAnsi="Times New Roman" w:cs="Times New Roman"/>
          <w:sz w:val="24"/>
          <w:szCs w:val="24"/>
        </w:rPr>
        <w:t>ing</w:t>
      </w:r>
      <w:r w:rsidR="00C1204B">
        <w:rPr>
          <w:rFonts w:ascii="Times New Roman" w:hAnsi="Times New Roman" w:cs="Times New Roman"/>
          <w:sz w:val="24"/>
          <w:szCs w:val="24"/>
        </w:rPr>
        <w:t xml:space="preserve"> the surveyed farmers into </w:t>
      </w:r>
      <w:r w:rsidR="004E5A9B">
        <w:rPr>
          <w:rFonts w:ascii="Times New Roman" w:hAnsi="Times New Roman" w:cs="Times New Roman"/>
          <w:sz w:val="24"/>
          <w:szCs w:val="24"/>
        </w:rPr>
        <w:t>relatively homogeneous</w:t>
      </w:r>
      <w:r w:rsidR="00C1204B">
        <w:rPr>
          <w:rFonts w:ascii="Times New Roman" w:hAnsi="Times New Roman" w:cs="Times New Roman"/>
          <w:sz w:val="24"/>
          <w:szCs w:val="24"/>
        </w:rPr>
        <w:t xml:space="preserve"> groups</w:t>
      </w:r>
      <w:r w:rsidR="005C433A">
        <w:rPr>
          <w:rFonts w:ascii="Times New Roman" w:hAnsi="Times New Roman" w:cs="Times New Roman"/>
          <w:sz w:val="24"/>
          <w:szCs w:val="24"/>
        </w:rPr>
        <w:t xml:space="preserve"> and focusing on the between</w:t>
      </w:r>
      <w:r w:rsidR="00221134">
        <w:rPr>
          <w:rFonts w:ascii="Times New Roman" w:hAnsi="Times New Roman" w:cs="Times New Roman"/>
          <w:sz w:val="24"/>
          <w:szCs w:val="24"/>
        </w:rPr>
        <w:t>-</w:t>
      </w:r>
      <w:r w:rsidR="005C433A">
        <w:rPr>
          <w:rFonts w:ascii="Times New Roman" w:hAnsi="Times New Roman" w:cs="Times New Roman"/>
          <w:sz w:val="24"/>
          <w:szCs w:val="24"/>
        </w:rPr>
        <w:t xml:space="preserve">group differences in </w:t>
      </w:r>
      <w:r w:rsidR="005C433A" w:rsidRPr="00E92688">
        <w:rPr>
          <w:rFonts w:ascii="Times New Roman" w:hAnsi="Times New Roman" w:cs="Times New Roman"/>
          <w:i/>
          <w:iCs/>
          <w:sz w:val="24"/>
          <w:szCs w:val="24"/>
        </w:rPr>
        <w:t>MI</w:t>
      </w:r>
      <w:r w:rsidR="005C433A" w:rsidRPr="00E92688">
        <w:rPr>
          <w:rFonts w:ascii="Times New Roman" w:hAnsi="Times New Roman" w:cs="Times New Roman"/>
          <w:sz w:val="24"/>
          <w:szCs w:val="24"/>
        </w:rPr>
        <w:t>(</w:t>
      </w:r>
      <w:r w:rsidR="005C433A" w:rsidRPr="00E92688">
        <w:rPr>
          <w:rFonts w:ascii="Times New Roman" w:hAnsi="Times New Roman" w:cs="Times New Roman"/>
          <w:i/>
          <w:iCs/>
          <w:sz w:val="24"/>
          <w:szCs w:val="24"/>
        </w:rPr>
        <w:t>T</w:t>
      </w:r>
      <w:r w:rsidR="005C433A" w:rsidRPr="00E92688">
        <w:rPr>
          <w:rFonts w:ascii="Times New Roman" w:hAnsi="Times New Roman" w:cs="Times New Roman"/>
          <w:sz w:val="24"/>
          <w:szCs w:val="24"/>
        </w:rPr>
        <w:t>,</w:t>
      </w:r>
      <w:r w:rsidR="005C433A" w:rsidRPr="00E92688">
        <w:rPr>
          <w:rFonts w:ascii="Times New Roman" w:hAnsi="Times New Roman" w:cs="Times New Roman"/>
          <w:i/>
          <w:iCs/>
          <w:sz w:val="24"/>
          <w:szCs w:val="24"/>
        </w:rPr>
        <w:t>S</w:t>
      </w:r>
      <w:r w:rsidR="005C433A" w:rsidRPr="00E92688">
        <w:rPr>
          <w:rFonts w:ascii="Times New Roman" w:hAnsi="Times New Roman" w:cs="Times New Roman"/>
          <w:sz w:val="24"/>
          <w:szCs w:val="24"/>
        </w:rPr>
        <w:t>|</w:t>
      </w:r>
      <w:r w:rsidR="005C433A" w:rsidRPr="00E92688">
        <w:rPr>
          <w:rFonts w:ascii="Times New Roman" w:hAnsi="Times New Roman" w:cs="Times New Roman"/>
          <w:i/>
          <w:iCs/>
          <w:sz w:val="24"/>
          <w:szCs w:val="24"/>
        </w:rPr>
        <w:t>Φ</w:t>
      </w:r>
      <w:r w:rsidR="005C433A" w:rsidRPr="00E92688">
        <w:rPr>
          <w:rFonts w:ascii="Times New Roman" w:hAnsi="Times New Roman" w:cs="Times New Roman"/>
          <w:sz w:val="24"/>
          <w:szCs w:val="24"/>
        </w:rPr>
        <w:t>)</w:t>
      </w:r>
      <w:r w:rsidR="00C1204B">
        <w:rPr>
          <w:rFonts w:ascii="Times New Roman" w:hAnsi="Times New Roman" w:cs="Times New Roman"/>
          <w:sz w:val="24"/>
          <w:szCs w:val="24"/>
        </w:rPr>
        <w:t>.</w:t>
      </w:r>
    </w:p>
    <w:p w14:paraId="6F963CA7" w14:textId="211DD167" w:rsidR="00660BBE" w:rsidRDefault="007501CD"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ollowing </w:t>
      </w:r>
      <w:r w:rsidRPr="007501CD">
        <w:rPr>
          <w:rFonts w:ascii="Times New Roman" w:hAnsi="Times New Roman" w:cs="Times New Roman"/>
          <w:sz w:val="24"/>
          <w:szCs w:val="24"/>
        </w:rPr>
        <w:t>Skevas</w:t>
      </w:r>
      <w:r>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234C3F">
        <w:rPr>
          <w:rFonts w:ascii="Times New Roman" w:hAnsi="Times New Roman" w:cs="Times New Roman"/>
          <w:sz w:val="24"/>
          <w:szCs w:val="24"/>
        </w:rPr>
        <w:t xml:space="preserve">farmer classification involves two steps: </w:t>
      </w:r>
      <w:r w:rsidR="00EE794C">
        <w:rPr>
          <w:rFonts w:ascii="Times New Roman" w:hAnsi="Times New Roman" w:cs="Times New Roman"/>
          <w:sz w:val="24"/>
          <w:szCs w:val="24"/>
        </w:rPr>
        <w:t xml:space="preserve">i) a dimension reduction step to enable </w:t>
      </w:r>
      <w:r w:rsidR="00BB2FD2">
        <w:rPr>
          <w:rFonts w:ascii="Times New Roman" w:hAnsi="Times New Roman" w:cs="Times New Roman"/>
          <w:sz w:val="24"/>
          <w:szCs w:val="24"/>
        </w:rPr>
        <w:t xml:space="preserve">a </w:t>
      </w:r>
      <w:r w:rsidR="00EE794C">
        <w:rPr>
          <w:rFonts w:ascii="Times New Roman" w:hAnsi="Times New Roman" w:cs="Times New Roman"/>
          <w:sz w:val="24"/>
          <w:szCs w:val="24"/>
        </w:rPr>
        <w:t xml:space="preserve">parsimonious and interpretable representation of the large number of </w:t>
      </w:r>
      <w:r w:rsidR="00F27664">
        <w:rPr>
          <w:rFonts w:ascii="Times New Roman" w:hAnsi="Times New Roman" w:cs="Times New Roman"/>
          <w:sz w:val="24"/>
          <w:szCs w:val="24"/>
        </w:rPr>
        <w:t>attitude-</w:t>
      </w:r>
      <w:r w:rsidR="00EE794C">
        <w:rPr>
          <w:rFonts w:ascii="Times New Roman" w:hAnsi="Times New Roman" w:cs="Times New Roman"/>
          <w:sz w:val="24"/>
          <w:szCs w:val="24"/>
        </w:rPr>
        <w:t xml:space="preserve">related claims, and ii) a clustering step to assign the surveyed farmers into clusters. </w:t>
      </w:r>
      <w:r w:rsidR="007A71FF">
        <w:rPr>
          <w:rFonts w:ascii="Times New Roman" w:hAnsi="Times New Roman" w:cs="Times New Roman"/>
          <w:sz w:val="24"/>
          <w:szCs w:val="24"/>
        </w:rPr>
        <w:t>The princip</w:t>
      </w:r>
      <w:r w:rsidR="001A7E09">
        <w:rPr>
          <w:rFonts w:ascii="Times New Roman" w:hAnsi="Times New Roman" w:cs="Times New Roman"/>
          <w:sz w:val="24"/>
          <w:szCs w:val="24"/>
        </w:rPr>
        <w:t>a</w:t>
      </w:r>
      <w:r w:rsidR="007A71FF">
        <w:rPr>
          <w:rFonts w:ascii="Times New Roman" w:hAnsi="Times New Roman" w:cs="Times New Roman"/>
          <w:sz w:val="24"/>
          <w:szCs w:val="24"/>
        </w:rPr>
        <w:t xml:space="preserve">l component analysis is used for step i), and k-means for step ii). </w:t>
      </w:r>
      <w:r w:rsidR="00545555">
        <w:rPr>
          <w:rFonts w:ascii="Times New Roman" w:hAnsi="Times New Roman" w:cs="Times New Roman"/>
          <w:sz w:val="24"/>
          <w:szCs w:val="24"/>
        </w:rPr>
        <w:t>Data from t</w:t>
      </w:r>
      <w:r w:rsidR="00FB5B42">
        <w:rPr>
          <w:rFonts w:ascii="Times New Roman" w:hAnsi="Times New Roman" w:cs="Times New Roman"/>
          <w:sz w:val="24"/>
          <w:szCs w:val="24"/>
        </w:rPr>
        <w:t xml:space="preserve">he 225 valid surveys </w:t>
      </w:r>
      <w:r w:rsidR="00545555">
        <w:rPr>
          <w:rFonts w:ascii="Times New Roman" w:hAnsi="Times New Roman" w:cs="Times New Roman"/>
          <w:sz w:val="24"/>
          <w:szCs w:val="24"/>
        </w:rPr>
        <w:t xml:space="preserve">are used in farmer classification. Occasional missing values in the data are filled using a separate BN trained with responses to all questions </w:t>
      </w:r>
      <w:r w:rsidR="00FB1CB9">
        <w:rPr>
          <w:rFonts w:ascii="Times New Roman" w:hAnsi="Times New Roman" w:cs="Times New Roman"/>
          <w:sz w:val="24"/>
          <w:szCs w:val="24"/>
        </w:rPr>
        <w:t>regarding</w:t>
      </w:r>
      <w:r w:rsidR="00545555">
        <w:rPr>
          <w:rFonts w:ascii="Times New Roman" w:hAnsi="Times New Roman" w:cs="Times New Roman"/>
          <w:sz w:val="24"/>
          <w:szCs w:val="24"/>
        </w:rPr>
        <w:t xml:space="preserve"> attitude</w:t>
      </w:r>
      <w:r w:rsidR="005D6F71">
        <w:rPr>
          <w:rFonts w:ascii="Times New Roman" w:hAnsi="Times New Roman" w:cs="Times New Roman"/>
          <w:sz w:val="24"/>
          <w:szCs w:val="24"/>
        </w:rPr>
        <w:t>s</w:t>
      </w:r>
      <w:r w:rsidR="00545555">
        <w:rPr>
          <w:rFonts w:ascii="Times New Roman" w:hAnsi="Times New Roman" w:cs="Times New Roman"/>
          <w:sz w:val="24"/>
          <w:szCs w:val="24"/>
        </w:rPr>
        <w:t xml:space="preserve"> toward energy crops</w:t>
      </w:r>
      <w:r w:rsidR="00E56977">
        <w:rPr>
          <w:rFonts w:ascii="Times New Roman" w:hAnsi="Times New Roman" w:cs="Times New Roman"/>
          <w:sz w:val="24"/>
          <w:szCs w:val="24"/>
        </w:rPr>
        <w:t xml:space="preserve"> (see Table </w:t>
      </w:r>
      <w:r w:rsidR="005704AB">
        <w:rPr>
          <w:rFonts w:ascii="Times New Roman" w:hAnsi="Times New Roman" w:cs="Times New Roman"/>
          <w:sz w:val="24"/>
          <w:szCs w:val="24"/>
        </w:rPr>
        <w:t>4</w:t>
      </w:r>
      <w:r w:rsidR="00E56977">
        <w:rPr>
          <w:rFonts w:ascii="Times New Roman" w:hAnsi="Times New Roman" w:cs="Times New Roman"/>
          <w:sz w:val="24"/>
          <w:szCs w:val="24"/>
        </w:rPr>
        <w:t xml:space="preserve"> for a list of these questions)</w:t>
      </w:r>
      <w:r w:rsidR="00545555">
        <w:rPr>
          <w:rFonts w:ascii="Times New Roman" w:hAnsi="Times New Roman" w:cs="Times New Roman"/>
          <w:sz w:val="24"/>
          <w:szCs w:val="24"/>
        </w:rPr>
        <w:t xml:space="preserve">. </w:t>
      </w:r>
    </w:p>
    <w:p w14:paraId="1C70E2E7" w14:textId="7BD9C678" w:rsidR="005820F6" w:rsidRDefault="005820F6"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 xml:space="preserve">CA uses </w:t>
      </w:r>
      <w:r w:rsidRPr="005820F6">
        <w:rPr>
          <w:rFonts w:ascii="Times New Roman" w:hAnsi="Times New Roman" w:cs="Times New Roman"/>
          <w:sz w:val="24"/>
          <w:szCs w:val="24"/>
        </w:rPr>
        <w:t>an orthogonal linear transformation</w:t>
      </w:r>
      <w:r>
        <w:rPr>
          <w:rFonts w:ascii="Times New Roman" w:hAnsi="Times New Roman" w:cs="Times New Roman"/>
          <w:sz w:val="24"/>
          <w:szCs w:val="24"/>
        </w:rPr>
        <w:t xml:space="preserve"> to transform a set of variables into another set of uncorrelated variables</w:t>
      </w:r>
      <w:r w:rsidR="003C746C">
        <w:rPr>
          <w:rFonts w:ascii="Times New Roman" w:hAnsi="Times New Roman" w:cs="Times New Roman"/>
          <w:sz w:val="24"/>
          <w:szCs w:val="24"/>
        </w:rPr>
        <w:t xml:space="preserve"> (also known as principal components)</w:t>
      </w:r>
      <w:r>
        <w:rPr>
          <w:rFonts w:ascii="Times New Roman" w:hAnsi="Times New Roman" w:cs="Times New Roman"/>
          <w:sz w:val="24"/>
          <w:szCs w:val="24"/>
        </w:rPr>
        <w:t xml:space="preserve"> with the same </w:t>
      </w:r>
      <w:r w:rsidR="004C4153">
        <w:rPr>
          <w:rFonts w:ascii="Times New Roman" w:hAnsi="Times New Roman" w:cs="Times New Roman"/>
          <w:sz w:val="24"/>
          <w:szCs w:val="24"/>
        </w:rPr>
        <w:t>dimension</w:t>
      </w:r>
      <w:r w:rsidR="000B2EC0">
        <w:rPr>
          <w:rFonts w:ascii="Times New Roman" w:hAnsi="Times New Roman" w:cs="Times New Roman"/>
          <w:sz w:val="24"/>
          <w:szCs w:val="24"/>
        </w:rPr>
        <w:t xml:space="preserve"> </w:t>
      </w:r>
      <w:r w:rsidR="000B2EC0">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{"citationItems":[{"id":"ITEM-1","itemData":{"DOI":"https://doi.org/10.1007/b98835","author":[{"dropping-particle":"","family":"Jolliffe","given":"Ian T","non-dropping-particle":"","parse-names":false,"suffix":""}],"container-title":"Springer Series in Statistics","id":"ITEM-1","issued":{"date-parts":[["2002"]]},"publisher":"Springer New York, NY","title":"Principal component analysis","type":"book","volume":"29"},"uris":["http://www.mendeley.com/documents/?uuid=f9fc5c1c-1009-4658-b8a4-eeb8c1d33797"]}],"mendeley":{"formattedCitation":"[49]","plainTextFormattedCitation":"[49]","previouslyFormattedCitation":"[49]"},"properties":{"noteIndex":0},"schema":"https://github.com/citation-style-language/schema/raw/master/csl-citation.json"}</w:instrText>
      </w:r>
      <w:r w:rsidR="000B2EC0">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[49]</w:t>
      </w:r>
      <w:r w:rsidR="000B2EC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C746C">
        <w:rPr>
          <w:rFonts w:ascii="Times New Roman" w:hAnsi="Times New Roman" w:cs="Times New Roman"/>
          <w:sz w:val="24"/>
          <w:szCs w:val="24"/>
        </w:rPr>
        <w:t xml:space="preserve">It is usually used as a dimension reduction method because </w:t>
      </w:r>
      <w:r w:rsidR="00626568">
        <w:rPr>
          <w:rFonts w:ascii="Times New Roman" w:hAnsi="Times New Roman" w:cs="Times New Roman"/>
          <w:sz w:val="24"/>
          <w:szCs w:val="24"/>
        </w:rPr>
        <w:t xml:space="preserve">the first few principal components can represent a large </w:t>
      </w:r>
      <w:r w:rsidR="001C2204">
        <w:rPr>
          <w:rFonts w:ascii="Times New Roman" w:hAnsi="Times New Roman" w:cs="Times New Roman"/>
          <w:sz w:val="24"/>
          <w:szCs w:val="24"/>
        </w:rPr>
        <w:t>portion</w:t>
      </w:r>
      <w:r w:rsidR="00626568">
        <w:rPr>
          <w:rFonts w:ascii="Times New Roman" w:hAnsi="Times New Roman" w:cs="Times New Roman"/>
          <w:sz w:val="24"/>
          <w:szCs w:val="24"/>
        </w:rPr>
        <w:t xml:space="preserve"> of variance</w:t>
      </w:r>
      <w:r w:rsidR="001B7C18">
        <w:rPr>
          <w:rFonts w:ascii="Times New Roman" w:hAnsi="Times New Roman" w:cs="Times New Roman"/>
          <w:sz w:val="24"/>
          <w:szCs w:val="24"/>
        </w:rPr>
        <w:t>s</w:t>
      </w:r>
      <w:r w:rsidR="00626568">
        <w:rPr>
          <w:rFonts w:ascii="Times New Roman" w:hAnsi="Times New Roman" w:cs="Times New Roman"/>
          <w:sz w:val="24"/>
          <w:szCs w:val="24"/>
        </w:rPr>
        <w:t xml:space="preserve"> in the original data. </w:t>
      </w:r>
      <w:r w:rsidR="002E716A">
        <w:rPr>
          <w:rFonts w:ascii="Times New Roman" w:hAnsi="Times New Roman" w:cs="Times New Roman"/>
          <w:sz w:val="24"/>
          <w:szCs w:val="24"/>
        </w:rPr>
        <w:t>No explicit rule exi</w:t>
      </w:r>
      <w:r w:rsidR="00622C3B">
        <w:rPr>
          <w:rFonts w:ascii="Times New Roman" w:hAnsi="Times New Roman" w:cs="Times New Roman"/>
          <w:sz w:val="24"/>
          <w:szCs w:val="24"/>
        </w:rPr>
        <w:t>s</w:t>
      </w:r>
      <w:r w:rsidR="002E716A">
        <w:rPr>
          <w:rFonts w:ascii="Times New Roman" w:hAnsi="Times New Roman" w:cs="Times New Roman"/>
          <w:sz w:val="24"/>
          <w:szCs w:val="24"/>
        </w:rPr>
        <w:t xml:space="preserve">ts for determining the final number of </w:t>
      </w:r>
      <w:r w:rsidR="00151D8C">
        <w:rPr>
          <w:rFonts w:ascii="Times New Roman" w:hAnsi="Times New Roman" w:cs="Times New Roman"/>
          <w:sz w:val="24"/>
          <w:szCs w:val="24"/>
        </w:rPr>
        <w:t>principal components</w:t>
      </w:r>
      <w:r w:rsidR="00A863C2">
        <w:rPr>
          <w:rFonts w:ascii="Times New Roman" w:hAnsi="Times New Roman" w:cs="Times New Roman"/>
          <w:sz w:val="24"/>
          <w:szCs w:val="24"/>
        </w:rPr>
        <w:t xml:space="preserve">, but the choice is typically a balance of the level of complexity (i.e., number of principal components) and the total variances </w:t>
      </w:r>
      <w:r w:rsidR="003E360B">
        <w:rPr>
          <w:rFonts w:ascii="Times New Roman" w:hAnsi="Times New Roman" w:cs="Times New Roman"/>
          <w:sz w:val="24"/>
          <w:szCs w:val="24"/>
        </w:rPr>
        <w:t xml:space="preserve">that </w:t>
      </w:r>
      <w:r w:rsidR="00A863C2">
        <w:rPr>
          <w:rFonts w:ascii="Times New Roman" w:hAnsi="Times New Roman" w:cs="Times New Roman"/>
          <w:sz w:val="24"/>
          <w:szCs w:val="24"/>
        </w:rPr>
        <w:t>these principal components represent.</w:t>
      </w:r>
      <w:r w:rsidR="00E6750F">
        <w:rPr>
          <w:rFonts w:ascii="Times New Roman" w:hAnsi="Times New Roman" w:cs="Times New Roman"/>
          <w:sz w:val="24"/>
          <w:szCs w:val="24"/>
        </w:rPr>
        <w:t xml:space="preserve"> </w:t>
      </w:r>
      <w:r w:rsidR="008F004D">
        <w:rPr>
          <w:rFonts w:ascii="Times New Roman" w:hAnsi="Times New Roman" w:cs="Times New Roman"/>
          <w:sz w:val="24"/>
          <w:szCs w:val="24"/>
        </w:rPr>
        <w:t xml:space="preserve">Along </w:t>
      </w:r>
      <w:r w:rsidR="001B7C18">
        <w:rPr>
          <w:rFonts w:ascii="Times New Roman" w:hAnsi="Times New Roman" w:cs="Times New Roman"/>
          <w:sz w:val="24"/>
          <w:szCs w:val="24"/>
        </w:rPr>
        <w:t xml:space="preserve">with </w:t>
      </w:r>
      <w:r w:rsidR="008F004D">
        <w:rPr>
          <w:rFonts w:ascii="Times New Roman" w:hAnsi="Times New Roman" w:cs="Times New Roman"/>
          <w:sz w:val="24"/>
          <w:szCs w:val="24"/>
        </w:rPr>
        <w:t xml:space="preserve">the generation of principal components, a </w:t>
      </w:r>
      <w:r w:rsidR="00156A2B">
        <w:rPr>
          <w:rFonts w:ascii="Times New Roman" w:hAnsi="Times New Roman" w:cs="Times New Roman"/>
          <w:sz w:val="24"/>
          <w:szCs w:val="24"/>
        </w:rPr>
        <w:t xml:space="preserve">set of </w:t>
      </w:r>
      <w:r w:rsidR="008F004D">
        <w:rPr>
          <w:rFonts w:ascii="Times New Roman" w:hAnsi="Times New Roman" w:cs="Times New Roman"/>
          <w:sz w:val="24"/>
          <w:szCs w:val="24"/>
        </w:rPr>
        <w:t>factor loading</w:t>
      </w:r>
      <w:r w:rsidR="00156A2B">
        <w:rPr>
          <w:rFonts w:ascii="Times New Roman" w:hAnsi="Times New Roman" w:cs="Times New Roman"/>
          <w:sz w:val="24"/>
          <w:szCs w:val="24"/>
        </w:rPr>
        <w:t>s</w:t>
      </w:r>
      <w:r w:rsidR="008F004D">
        <w:rPr>
          <w:rFonts w:ascii="Times New Roman" w:hAnsi="Times New Roman" w:cs="Times New Roman"/>
          <w:sz w:val="24"/>
          <w:szCs w:val="24"/>
        </w:rPr>
        <w:t xml:space="preserve"> </w:t>
      </w:r>
      <w:r w:rsidR="00156A2B">
        <w:rPr>
          <w:rFonts w:ascii="Times New Roman" w:hAnsi="Times New Roman" w:cs="Times New Roman"/>
          <w:sz w:val="24"/>
          <w:szCs w:val="24"/>
        </w:rPr>
        <w:t>are</w:t>
      </w:r>
      <w:r w:rsidR="008F004D">
        <w:rPr>
          <w:rFonts w:ascii="Times New Roman" w:hAnsi="Times New Roman" w:cs="Times New Roman"/>
          <w:sz w:val="24"/>
          <w:szCs w:val="24"/>
        </w:rPr>
        <w:t xml:space="preserve"> calculated </w:t>
      </w:r>
      <w:r w:rsidR="000E6A5E">
        <w:rPr>
          <w:rFonts w:ascii="Times New Roman" w:hAnsi="Times New Roman" w:cs="Times New Roman"/>
          <w:sz w:val="24"/>
          <w:szCs w:val="24"/>
        </w:rPr>
        <w:t>as</w:t>
      </w:r>
      <w:r w:rsidR="008F004D">
        <w:rPr>
          <w:rFonts w:ascii="Times New Roman" w:hAnsi="Times New Roman" w:cs="Times New Roman"/>
          <w:sz w:val="24"/>
          <w:szCs w:val="24"/>
        </w:rPr>
        <w:t xml:space="preserve"> the correlation</w:t>
      </w:r>
      <w:r w:rsidR="004777FE">
        <w:rPr>
          <w:rFonts w:ascii="Times New Roman" w:hAnsi="Times New Roman" w:cs="Times New Roman"/>
          <w:sz w:val="24"/>
          <w:szCs w:val="24"/>
        </w:rPr>
        <w:t>s</w:t>
      </w:r>
      <w:r w:rsidR="008F004D">
        <w:rPr>
          <w:rFonts w:ascii="Times New Roman" w:hAnsi="Times New Roman" w:cs="Times New Roman"/>
          <w:sz w:val="24"/>
          <w:szCs w:val="24"/>
        </w:rPr>
        <w:t xml:space="preserve"> between initial </w:t>
      </w:r>
      <w:r w:rsidR="00F23B19">
        <w:rPr>
          <w:rFonts w:ascii="Times New Roman" w:hAnsi="Times New Roman" w:cs="Times New Roman"/>
          <w:sz w:val="24"/>
          <w:szCs w:val="24"/>
        </w:rPr>
        <w:t>variable</w:t>
      </w:r>
      <w:r w:rsidR="002F681F">
        <w:rPr>
          <w:rFonts w:ascii="Times New Roman" w:hAnsi="Times New Roman" w:cs="Times New Roman"/>
          <w:sz w:val="24"/>
          <w:szCs w:val="24"/>
        </w:rPr>
        <w:t>s</w:t>
      </w:r>
      <w:r w:rsidR="008F004D">
        <w:rPr>
          <w:rFonts w:ascii="Times New Roman" w:hAnsi="Times New Roman" w:cs="Times New Roman"/>
          <w:sz w:val="24"/>
          <w:szCs w:val="24"/>
        </w:rPr>
        <w:t xml:space="preserve"> and principal </w:t>
      </w:r>
      <w:r w:rsidR="00A05269">
        <w:rPr>
          <w:rFonts w:ascii="Times New Roman" w:hAnsi="Times New Roman" w:cs="Times New Roman"/>
          <w:sz w:val="24"/>
          <w:szCs w:val="24"/>
        </w:rPr>
        <w:t>component</w:t>
      </w:r>
      <w:r w:rsidR="002F681F">
        <w:rPr>
          <w:rFonts w:ascii="Times New Roman" w:hAnsi="Times New Roman" w:cs="Times New Roman"/>
          <w:sz w:val="24"/>
          <w:szCs w:val="24"/>
        </w:rPr>
        <w:t>s</w:t>
      </w:r>
      <w:r w:rsidR="00055631">
        <w:rPr>
          <w:rFonts w:ascii="Times New Roman" w:hAnsi="Times New Roman" w:cs="Times New Roman"/>
          <w:sz w:val="24"/>
          <w:szCs w:val="24"/>
        </w:rPr>
        <w:t xml:space="preserve"> </w:t>
      </w:r>
      <w:r w:rsidR="00055631">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{"citationItems":[{"id":"ITEM-1","itemData":{"DOI":"https://doi.org/10.1007/b98835","author":[{"dropping-particle":"","family":"Jolliffe","given":"Ian T","non-dropping-particle":"","parse-names":false,"suffix":""}],"container-title":"Springer Series in Statistics","id":"ITEM-1","issued":{"date-parts":[["2002"]]},"publisher":"Springer New York, NY","title":"Principal component analysis","type":"book","volume":"29"},"uris":["http://www.mendeley.com/documents/?uuid=f9fc5c1c-1009-4658-b8a4-eeb8c1d33797"]}],"mendeley":{"formattedCitation":"[49]","plainTextFormattedCitation":"[49]","previouslyFormattedCitation":"[49]"},"properties":{"noteIndex":0},"schema":"https://github.com/citation-style-language/schema/raw/master/csl-citation.json"}</w:instrText>
      </w:r>
      <w:r w:rsidR="00055631">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[49]</w:t>
      </w:r>
      <w:r w:rsidR="00055631">
        <w:rPr>
          <w:rFonts w:ascii="Times New Roman" w:hAnsi="Times New Roman" w:cs="Times New Roman"/>
          <w:sz w:val="24"/>
          <w:szCs w:val="24"/>
        </w:rPr>
        <w:fldChar w:fldCharType="end"/>
      </w:r>
      <w:r w:rsidR="008F004D">
        <w:rPr>
          <w:rFonts w:ascii="Times New Roman" w:hAnsi="Times New Roman" w:cs="Times New Roman"/>
          <w:sz w:val="24"/>
          <w:szCs w:val="24"/>
        </w:rPr>
        <w:t>.</w:t>
      </w:r>
      <w:r w:rsidR="003E3384">
        <w:rPr>
          <w:rFonts w:ascii="Times New Roman" w:hAnsi="Times New Roman" w:cs="Times New Roman"/>
          <w:sz w:val="24"/>
          <w:szCs w:val="24"/>
        </w:rPr>
        <w:t xml:space="preserve"> </w:t>
      </w:r>
      <w:r w:rsidR="00FD1B2A">
        <w:rPr>
          <w:rFonts w:ascii="Times New Roman" w:hAnsi="Times New Roman" w:cs="Times New Roman"/>
          <w:sz w:val="24"/>
          <w:szCs w:val="24"/>
        </w:rPr>
        <w:t xml:space="preserve">We interpret </w:t>
      </w:r>
      <w:r w:rsidR="00AD6707">
        <w:rPr>
          <w:rFonts w:ascii="Times New Roman" w:hAnsi="Times New Roman" w:cs="Times New Roman"/>
          <w:sz w:val="24"/>
          <w:szCs w:val="24"/>
        </w:rPr>
        <w:t xml:space="preserve">the </w:t>
      </w:r>
      <w:r w:rsidR="00FD1B2A">
        <w:rPr>
          <w:rFonts w:ascii="Times New Roman" w:hAnsi="Times New Roman" w:cs="Times New Roman"/>
          <w:sz w:val="24"/>
          <w:szCs w:val="24"/>
        </w:rPr>
        <w:t>physical meanings of a</w:t>
      </w:r>
      <w:r w:rsidR="003E3384">
        <w:rPr>
          <w:rFonts w:ascii="Times New Roman" w:hAnsi="Times New Roman" w:cs="Times New Roman"/>
          <w:sz w:val="24"/>
          <w:szCs w:val="24"/>
        </w:rPr>
        <w:t xml:space="preserve"> principal </w:t>
      </w:r>
      <w:r w:rsidR="003E3384">
        <w:rPr>
          <w:rFonts w:ascii="Times New Roman" w:hAnsi="Times New Roman" w:cs="Times New Roman"/>
          <w:sz w:val="24"/>
          <w:szCs w:val="24"/>
        </w:rPr>
        <w:lastRenderedPageBreak/>
        <w:t>component</w:t>
      </w:r>
      <w:r w:rsidR="00FD1B2A">
        <w:rPr>
          <w:rFonts w:ascii="Times New Roman" w:hAnsi="Times New Roman" w:cs="Times New Roman"/>
          <w:sz w:val="24"/>
          <w:szCs w:val="24"/>
        </w:rPr>
        <w:t xml:space="preserve"> through </w:t>
      </w:r>
      <w:r w:rsidR="003E3384">
        <w:rPr>
          <w:rFonts w:ascii="Times New Roman" w:hAnsi="Times New Roman" w:cs="Times New Roman"/>
          <w:sz w:val="24"/>
          <w:szCs w:val="24"/>
        </w:rPr>
        <w:t>the variables with high absolute factor loadings</w:t>
      </w:r>
      <w:r w:rsidR="0030301B">
        <w:rPr>
          <w:rFonts w:ascii="Times New Roman" w:hAnsi="Times New Roman" w:cs="Times New Roman"/>
          <w:sz w:val="24"/>
          <w:szCs w:val="24"/>
        </w:rPr>
        <w:t>.</w:t>
      </w:r>
    </w:p>
    <w:p w14:paraId="6657FAFF" w14:textId="0FF726E6" w:rsidR="00171E48" w:rsidRDefault="001E0B66"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K</w:t>
      </w:r>
      <w:r>
        <w:rPr>
          <w:rFonts w:ascii="Times New Roman" w:hAnsi="Times New Roman" w:cs="Times New Roman"/>
          <w:sz w:val="24"/>
          <w:szCs w:val="24"/>
        </w:rPr>
        <w:t xml:space="preserve">-means is a </w:t>
      </w:r>
      <w:r w:rsidRPr="001E0B66">
        <w:rPr>
          <w:rFonts w:ascii="Times New Roman" w:hAnsi="Times New Roman" w:cs="Times New Roman"/>
          <w:sz w:val="24"/>
          <w:szCs w:val="24"/>
        </w:rPr>
        <w:t>nonhierarchical cluster</w:t>
      </w:r>
      <w:r>
        <w:rPr>
          <w:rFonts w:ascii="Times New Roman" w:hAnsi="Times New Roman" w:cs="Times New Roman"/>
          <w:sz w:val="24"/>
          <w:szCs w:val="24"/>
        </w:rPr>
        <w:t xml:space="preserve">ing method that </w:t>
      </w:r>
      <w:r w:rsidR="002B28E9">
        <w:rPr>
          <w:rFonts w:ascii="Times New Roman" w:hAnsi="Times New Roman" w:cs="Times New Roman"/>
          <w:sz w:val="24"/>
          <w:szCs w:val="24"/>
        </w:rPr>
        <w:t>iteratively searches the locations of a pre</w:t>
      </w:r>
      <w:r w:rsidR="003E360B">
        <w:rPr>
          <w:rFonts w:ascii="Times New Roman" w:hAnsi="Times New Roman" w:cs="Times New Roman"/>
          <w:sz w:val="24"/>
          <w:szCs w:val="24"/>
        </w:rPr>
        <w:t>-</w:t>
      </w:r>
      <w:r w:rsidR="002B28E9">
        <w:rPr>
          <w:rFonts w:ascii="Times New Roman" w:hAnsi="Times New Roman" w:cs="Times New Roman"/>
          <w:sz w:val="24"/>
          <w:szCs w:val="24"/>
        </w:rPr>
        <w:t xml:space="preserve">specified number of cluster centers </w:t>
      </w:r>
      <w:r w:rsidR="00F84C18">
        <w:rPr>
          <w:rFonts w:ascii="Times New Roman" w:hAnsi="Times New Roman" w:cs="Times New Roman"/>
          <w:sz w:val="24"/>
          <w:szCs w:val="24"/>
        </w:rPr>
        <w:t xml:space="preserve">in the high dimensional space defined by the input variables (here </w:t>
      </w:r>
      <w:r w:rsidR="00B75779">
        <w:rPr>
          <w:rFonts w:ascii="Times New Roman" w:hAnsi="Times New Roman" w:cs="Times New Roman"/>
          <w:sz w:val="24"/>
          <w:szCs w:val="24"/>
        </w:rPr>
        <w:t>are</w:t>
      </w:r>
      <w:r w:rsidR="00F84C18">
        <w:rPr>
          <w:rFonts w:ascii="Times New Roman" w:hAnsi="Times New Roman" w:cs="Times New Roman"/>
          <w:sz w:val="24"/>
          <w:szCs w:val="24"/>
        </w:rPr>
        <w:t xml:space="preserve"> the principal components determined through PCA)</w:t>
      </w:r>
      <w:r w:rsidR="00385A66">
        <w:rPr>
          <w:rFonts w:ascii="Times New Roman" w:hAnsi="Times New Roman" w:cs="Times New Roman"/>
          <w:sz w:val="24"/>
          <w:szCs w:val="24"/>
        </w:rPr>
        <w:t xml:space="preserve">. A farmer is then assigned to </w:t>
      </w:r>
      <w:r w:rsidR="003C1A74">
        <w:rPr>
          <w:rFonts w:ascii="Times New Roman" w:hAnsi="Times New Roman" w:cs="Times New Roman"/>
          <w:sz w:val="24"/>
          <w:szCs w:val="24"/>
        </w:rPr>
        <w:t>its nearest</w:t>
      </w:r>
      <w:r w:rsidR="00385A66">
        <w:rPr>
          <w:rFonts w:ascii="Times New Roman" w:hAnsi="Times New Roman" w:cs="Times New Roman"/>
          <w:sz w:val="24"/>
          <w:szCs w:val="24"/>
        </w:rPr>
        <w:t xml:space="preserve"> cluster center </w:t>
      </w:r>
      <w:r w:rsidR="003C1A74">
        <w:rPr>
          <w:rFonts w:ascii="Times New Roman" w:hAnsi="Times New Roman" w:cs="Times New Roman"/>
          <w:sz w:val="24"/>
          <w:szCs w:val="24"/>
        </w:rPr>
        <w:t xml:space="preserve">in this </w:t>
      </w:r>
      <w:r w:rsidR="00C362C4">
        <w:rPr>
          <w:rFonts w:ascii="Times New Roman" w:hAnsi="Times New Roman" w:cs="Times New Roman"/>
          <w:sz w:val="24"/>
          <w:szCs w:val="24"/>
        </w:rPr>
        <w:t>high-</w:t>
      </w:r>
      <w:r w:rsidR="003C1A74">
        <w:rPr>
          <w:rFonts w:ascii="Times New Roman" w:hAnsi="Times New Roman" w:cs="Times New Roman"/>
          <w:sz w:val="24"/>
          <w:szCs w:val="24"/>
        </w:rPr>
        <w:t>dimensional space</w:t>
      </w:r>
      <w:r w:rsidR="00B31DE1">
        <w:rPr>
          <w:rFonts w:ascii="Times New Roman" w:hAnsi="Times New Roman" w:cs="Times New Roman"/>
          <w:sz w:val="24"/>
          <w:szCs w:val="24"/>
        </w:rPr>
        <w:t xml:space="preserve"> </w:t>
      </w:r>
      <w:r w:rsidR="00B31DE1">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{"citationItems":[{"id":"ITEM-1","itemData":{"DOI":"https://doi.org/10.2307/2346830","ISSN":"0035-9254","author":[{"dropping-particle":"","family":"Hartigan","given":"John A","non-dropping-particle":"","parse-names":false,"suffix":""},{"dropping-particle":"","family":"Wong","given":"Manchek A","non-dropping-particle":"","parse-names":false,"suffix":""}],"container-title":"Journal of the royal statistical society. series c (applied statistics)","id":"ITEM-1","issue":"1","issued":{"date-parts":[["1979"]]},"page":"100-108","publisher":"JSTOR","title":"Algorithm AS 136: A k-means clustering algorithm","type":"article-journal","volume":"28"},"uris":["http://www.mendeley.com/documents/?uuid=20ffacf7-24eb-4922-8b52-49fd0654a1c8"]}],"mendeley":{"formattedCitation":"[50]","plainTextFormattedCitation":"[50]","previouslyFormattedCitation":"[50]"},"properties":{"noteIndex":0},"schema":"https://github.com/citation-style-language/schema/raw/master/csl-citation.json"}</w:instrText>
      </w:r>
      <w:r w:rsidR="00B31DE1">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[50]</w:t>
      </w:r>
      <w:r w:rsidR="00B31DE1">
        <w:rPr>
          <w:rFonts w:ascii="Times New Roman" w:hAnsi="Times New Roman" w:cs="Times New Roman"/>
          <w:sz w:val="24"/>
          <w:szCs w:val="24"/>
        </w:rPr>
        <w:fldChar w:fldCharType="end"/>
      </w:r>
      <w:r w:rsidR="003C1A74">
        <w:rPr>
          <w:rFonts w:ascii="Times New Roman" w:hAnsi="Times New Roman" w:cs="Times New Roman"/>
          <w:sz w:val="24"/>
          <w:szCs w:val="24"/>
        </w:rPr>
        <w:t xml:space="preserve">. </w:t>
      </w:r>
      <w:r w:rsidR="006B79AF">
        <w:rPr>
          <w:rFonts w:ascii="Times New Roman" w:hAnsi="Times New Roman" w:cs="Times New Roman"/>
          <w:sz w:val="24"/>
          <w:szCs w:val="24"/>
        </w:rPr>
        <w:t>The number of clusters can be determined empirically by plotting the within</w:t>
      </w:r>
      <w:r w:rsidR="00B75779">
        <w:rPr>
          <w:rFonts w:ascii="Times New Roman" w:hAnsi="Times New Roman" w:cs="Times New Roman"/>
          <w:sz w:val="24"/>
          <w:szCs w:val="24"/>
        </w:rPr>
        <w:t>-</w:t>
      </w:r>
      <w:r w:rsidR="006B79AF">
        <w:rPr>
          <w:rFonts w:ascii="Times New Roman" w:hAnsi="Times New Roman" w:cs="Times New Roman"/>
          <w:sz w:val="24"/>
          <w:szCs w:val="24"/>
        </w:rPr>
        <w:t xml:space="preserve">cluster variance with the number of clusters, and the </w:t>
      </w:r>
      <w:r w:rsidR="006402E0">
        <w:rPr>
          <w:rFonts w:ascii="Times New Roman" w:hAnsi="Times New Roman" w:cs="Times New Roman"/>
          <w:sz w:val="24"/>
          <w:szCs w:val="24"/>
        </w:rPr>
        <w:t>elbow of the curve</w:t>
      </w:r>
      <w:r w:rsidR="006B79AF">
        <w:rPr>
          <w:rFonts w:ascii="Times New Roman" w:hAnsi="Times New Roman" w:cs="Times New Roman"/>
          <w:sz w:val="24"/>
          <w:szCs w:val="24"/>
        </w:rPr>
        <w:t xml:space="preserve"> will be selected</w:t>
      </w:r>
      <w:r w:rsidR="00B80342">
        <w:rPr>
          <w:rFonts w:ascii="Times New Roman" w:hAnsi="Times New Roman" w:cs="Times New Roman"/>
          <w:sz w:val="24"/>
          <w:szCs w:val="24"/>
        </w:rPr>
        <w:t xml:space="preserve"> </w:t>
      </w:r>
      <w:r w:rsidR="00417F6E">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{"citationItems":[{"id":"ITEM-1","itemData":{"DOI":"https://doi.org/10.1002/(SICI)1097-0266(199606)17:6&lt;441::AID-SMJ819&gt;3.0.CO;2-G","ISSN":"0143-2095","author":[{"dropping-particle":"","family":"Ketchen","given":"David J","non-dropping-particle":"","parse-names":false,"suffix":""},{"dropping-particle":"","family":"Shook","given":"Christopher L","non-dropping-particle":"","parse-names":false,"suffix":""}],"container-title":"Strategic management journal","id":"ITEM-1","issue":"6","issued":{"date-parts":[["1996"]]},"page":"441-458","publisher":"Wiley Online Library","title":"The application of cluster analysis in strategic management research: an analysis and critique","type":"article-journal","volume":"17"},"uris":["http://www.mendeley.com/documents/?uuid=11c3c325-617f-42ad-bb3f-e3a3284b3f9b"]}],"mendeley":{"formattedCitation":"[51]","plainTextFormattedCitation":"[51]","previouslyFormattedCitation":"[51]"},"properties":{"noteIndex":0},"schema":"https://github.com/citation-style-language/schema/raw/master/csl-citation.json"}</w:instrText>
      </w:r>
      <w:r w:rsidR="00417F6E">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[51]</w:t>
      </w:r>
      <w:r w:rsidR="00417F6E">
        <w:rPr>
          <w:rFonts w:ascii="Times New Roman" w:hAnsi="Times New Roman" w:cs="Times New Roman"/>
          <w:sz w:val="24"/>
          <w:szCs w:val="24"/>
        </w:rPr>
        <w:fldChar w:fldCharType="end"/>
      </w:r>
      <w:r w:rsidR="006B79AF">
        <w:rPr>
          <w:rFonts w:ascii="Times New Roman" w:hAnsi="Times New Roman" w:cs="Times New Roman"/>
          <w:sz w:val="24"/>
          <w:szCs w:val="24"/>
        </w:rPr>
        <w:t>.</w:t>
      </w:r>
      <w:r w:rsidR="00777E76">
        <w:rPr>
          <w:rFonts w:ascii="Times New Roman" w:hAnsi="Times New Roman" w:cs="Times New Roman"/>
          <w:sz w:val="24"/>
          <w:szCs w:val="24"/>
        </w:rPr>
        <w:t xml:space="preserve"> </w:t>
      </w:r>
    </w:p>
    <w:p w14:paraId="1C893F4C" w14:textId="53E12CE8" w:rsidR="00060710" w:rsidRDefault="00B61D0E" w:rsidP="002C76C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W</w:t>
      </w:r>
      <w:r w:rsidR="001D1996">
        <w:rPr>
          <w:rFonts w:ascii="Times New Roman" w:hAnsi="Times New Roman" w:cs="Times New Roman"/>
          <w:sz w:val="24"/>
          <w:szCs w:val="24"/>
        </w:rPr>
        <w:t xml:space="preserve">e </w:t>
      </w:r>
      <w:r w:rsidR="005122A1">
        <w:rPr>
          <w:rFonts w:ascii="Times New Roman" w:hAnsi="Times New Roman" w:cs="Times New Roman"/>
          <w:sz w:val="24"/>
          <w:szCs w:val="24"/>
        </w:rPr>
        <w:t xml:space="preserve">then </w:t>
      </w:r>
      <w:r w:rsidR="005236EF">
        <w:rPr>
          <w:rFonts w:ascii="Times New Roman" w:hAnsi="Times New Roman" w:cs="Times New Roman"/>
          <w:sz w:val="24"/>
          <w:szCs w:val="24"/>
        </w:rPr>
        <w:t xml:space="preserve">calculate each farmer’s </w:t>
      </w:r>
      <w:r w:rsidR="00AB55C2">
        <w:rPr>
          <w:rFonts w:ascii="Times New Roman" w:hAnsi="Times New Roman" w:cs="Times New Roman"/>
          <w:sz w:val="24"/>
          <w:szCs w:val="24"/>
        </w:rPr>
        <w:t>sensitivities</w:t>
      </w:r>
      <w:r w:rsidR="005236EF">
        <w:rPr>
          <w:rFonts w:ascii="Times New Roman" w:hAnsi="Times New Roman" w:cs="Times New Roman"/>
          <w:sz w:val="24"/>
          <w:szCs w:val="24"/>
        </w:rPr>
        <w:t xml:space="preserve"> to </w:t>
      </w:r>
      <w:r w:rsidR="00DA674F">
        <w:rPr>
          <w:rFonts w:ascii="Times New Roman" w:hAnsi="Times New Roman" w:cs="Times New Roman"/>
          <w:sz w:val="24"/>
          <w:szCs w:val="24"/>
        </w:rPr>
        <w:t xml:space="preserve">the </w:t>
      </w:r>
      <w:r w:rsidR="005236EF">
        <w:rPr>
          <w:rFonts w:ascii="Times New Roman" w:hAnsi="Times New Roman" w:cs="Times New Roman"/>
          <w:sz w:val="24"/>
          <w:szCs w:val="24"/>
        </w:rPr>
        <w:t xml:space="preserve">factors investigated in the BN </w:t>
      </w:r>
      <w:r w:rsidR="00DA674F">
        <w:rPr>
          <w:rFonts w:ascii="Times New Roman" w:hAnsi="Times New Roman" w:cs="Times New Roman"/>
          <w:sz w:val="24"/>
          <w:szCs w:val="24"/>
        </w:rPr>
        <w:t xml:space="preserve">as described </w:t>
      </w:r>
      <w:r w:rsidR="005236EF">
        <w:rPr>
          <w:rFonts w:ascii="Times New Roman" w:hAnsi="Times New Roman" w:cs="Times New Roman"/>
          <w:sz w:val="24"/>
          <w:szCs w:val="24"/>
        </w:rPr>
        <w:t>in section 2.2 through</w:t>
      </w:r>
      <w:r w:rsidR="00E43C6B">
        <w:rPr>
          <w:rFonts w:ascii="Times New Roman" w:hAnsi="Times New Roman" w:cs="Times New Roman"/>
          <w:sz w:val="24"/>
          <w:szCs w:val="24"/>
        </w:rPr>
        <w:t xml:space="preserve"> </w:t>
      </w:r>
      <w:r w:rsidR="009F05F8" w:rsidRPr="00E92688">
        <w:rPr>
          <w:rFonts w:ascii="Times New Roman" w:hAnsi="Times New Roman" w:cs="Times New Roman"/>
          <w:i/>
          <w:iCs/>
          <w:sz w:val="24"/>
          <w:szCs w:val="24"/>
        </w:rPr>
        <w:t>MI</w:t>
      </w:r>
      <w:r w:rsidR="009F05F8" w:rsidRPr="00E92688">
        <w:rPr>
          <w:rFonts w:ascii="Times New Roman" w:hAnsi="Times New Roman" w:cs="Times New Roman"/>
          <w:sz w:val="24"/>
          <w:szCs w:val="24"/>
        </w:rPr>
        <w:t>(</w:t>
      </w:r>
      <w:r w:rsidR="009F05F8" w:rsidRPr="00E92688">
        <w:rPr>
          <w:rFonts w:ascii="Times New Roman" w:hAnsi="Times New Roman" w:cs="Times New Roman"/>
          <w:i/>
          <w:iCs/>
          <w:sz w:val="24"/>
          <w:szCs w:val="24"/>
        </w:rPr>
        <w:t>T</w:t>
      </w:r>
      <w:r w:rsidR="009F05F8" w:rsidRPr="00E92688">
        <w:rPr>
          <w:rFonts w:ascii="Times New Roman" w:hAnsi="Times New Roman" w:cs="Times New Roman"/>
          <w:sz w:val="24"/>
          <w:szCs w:val="24"/>
        </w:rPr>
        <w:t>,</w:t>
      </w:r>
      <w:r w:rsidR="009F05F8" w:rsidRPr="00E92688">
        <w:rPr>
          <w:rFonts w:ascii="Times New Roman" w:hAnsi="Times New Roman" w:cs="Times New Roman"/>
          <w:i/>
          <w:iCs/>
          <w:sz w:val="24"/>
          <w:szCs w:val="24"/>
        </w:rPr>
        <w:t>S</w:t>
      </w:r>
      <w:r w:rsidR="009F05F8" w:rsidRPr="00E92688">
        <w:rPr>
          <w:rFonts w:ascii="Times New Roman" w:hAnsi="Times New Roman" w:cs="Times New Roman"/>
          <w:sz w:val="24"/>
          <w:szCs w:val="24"/>
        </w:rPr>
        <w:t>|</w:t>
      </w:r>
      <w:r w:rsidR="009F05F8" w:rsidRPr="00E92688">
        <w:rPr>
          <w:rFonts w:ascii="Times New Roman" w:hAnsi="Times New Roman" w:cs="Times New Roman"/>
          <w:i/>
          <w:iCs/>
          <w:sz w:val="24"/>
          <w:szCs w:val="24"/>
        </w:rPr>
        <w:t>Φ</w:t>
      </w:r>
      <w:r w:rsidR="009F05F8" w:rsidRPr="00E92688">
        <w:rPr>
          <w:rFonts w:ascii="Times New Roman" w:hAnsi="Times New Roman" w:cs="Times New Roman"/>
          <w:sz w:val="24"/>
          <w:szCs w:val="24"/>
        </w:rPr>
        <w:t>)</w:t>
      </w:r>
      <w:r>
        <w:rPr>
          <w:rFonts w:ascii="Times New Roman" w:hAnsi="Times New Roman" w:cs="Times New Roman"/>
          <w:sz w:val="24"/>
          <w:szCs w:val="24"/>
        </w:rPr>
        <w:t>.</w:t>
      </w:r>
      <w:r w:rsidRPr="00B61D0E">
        <w:rPr>
          <w:rFonts w:ascii="Times New Roman" w:hAnsi="Times New Roman" w:cs="Times New Roman"/>
          <w:sz w:val="24"/>
          <w:szCs w:val="24"/>
        </w:rPr>
        <w:t xml:space="preserve"> </w:t>
      </w:r>
      <w:r w:rsidR="00DA674F">
        <w:rPr>
          <w:rFonts w:ascii="Times New Roman" w:hAnsi="Times New Roman" w:cs="Times New Roman"/>
          <w:sz w:val="24"/>
          <w:szCs w:val="24"/>
        </w:rPr>
        <w:t xml:space="preserve">The statistics </w:t>
      </w:r>
      <w:r w:rsidR="00CB496E">
        <w:rPr>
          <w:rFonts w:ascii="Times New Roman" w:hAnsi="Times New Roman" w:cs="Times New Roman"/>
          <w:sz w:val="24"/>
          <w:szCs w:val="24"/>
        </w:rPr>
        <w:t xml:space="preserve">of </w:t>
      </w:r>
      <w:r w:rsidR="00CB496E" w:rsidRPr="00CB496E">
        <w:rPr>
          <w:rFonts w:ascii="Times New Roman" w:hAnsi="Times New Roman" w:cs="Times New Roman"/>
          <w:i/>
          <w:iCs/>
          <w:sz w:val="24"/>
          <w:szCs w:val="24"/>
        </w:rPr>
        <w:t>MI</w:t>
      </w:r>
      <w:r w:rsidR="00CB496E">
        <w:rPr>
          <w:rFonts w:ascii="Times New Roman" w:hAnsi="Times New Roman" w:cs="Times New Roman"/>
          <w:sz w:val="24"/>
          <w:szCs w:val="24"/>
        </w:rPr>
        <w:t xml:space="preserve"> </w:t>
      </w:r>
      <w:r w:rsidR="008A3210">
        <w:rPr>
          <w:rFonts w:ascii="Times New Roman" w:hAnsi="Times New Roman" w:cs="Times New Roman"/>
          <w:sz w:val="24"/>
          <w:szCs w:val="24"/>
        </w:rPr>
        <w:t>indices</w:t>
      </w:r>
      <w:r w:rsidR="00CB496E">
        <w:rPr>
          <w:rFonts w:ascii="Times New Roman" w:hAnsi="Times New Roman" w:cs="Times New Roman"/>
          <w:sz w:val="24"/>
          <w:szCs w:val="24"/>
        </w:rPr>
        <w:t xml:space="preserve"> of farmers belonging to a cluster can be used to understand the policy implications of farmer typology, i.e., whether </w:t>
      </w:r>
      <w:r w:rsidR="00CD6CA8">
        <w:rPr>
          <w:rFonts w:ascii="Times New Roman" w:hAnsi="Times New Roman" w:cs="Times New Roman"/>
          <w:sz w:val="24"/>
          <w:szCs w:val="24"/>
        </w:rPr>
        <w:t xml:space="preserve">different types of farmers would have </w:t>
      </w:r>
      <w:r w:rsidR="002B372F">
        <w:rPr>
          <w:rFonts w:ascii="Times New Roman" w:hAnsi="Times New Roman" w:cs="Times New Roman"/>
          <w:sz w:val="24"/>
          <w:szCs w:val="24"/>
        </w:rPr>
        <w:t>distinct</w:t>
      </w:r>
      <w:r w:rsidR="00CD6CA8">
        <w:rPr>
          <w:rFonts w:ascii="Times New Roman" w:hAnsi="Times New Roman" w:cs="Times New Roman"/>
          <w:sz w:val="24"/>
          <w:szCs w:val="24"/>
        </w:rPr>
        <w:t xml:space="preserve"> responses to incentives.</w:t>
      </w:r>
      <w:r w:rsidR="00CB496E">
        <w:rPr>
          <w:rFonts w:ascii="Times New Roman" w:hAnsi="Times New Roman" w:cs="Times New Roman"/>
          <w:sz w:val="24"/>
          <w:szCs w:val="24"/>
        </w:rPr>
        <w:t xml:space="preserve"> </w:t>
      </w:r>
      <w:r w:rsidR="006973F3">
        <w:rPr>
          <w:rFonts w:ascii="Times New Roman" w:hAnsi="Times New Roman" w:cs="Times New Roman"/>
          <w:sz w:val="24"/>
          <w:szCs w:val="24"/>
        </w:rPr>
        <w:t xml:space="preserve">We also </w:t>
      </w:r>
      <w:r w:rsidR="00035231">
        <w:rPr>
          <w:rFonts w:ascii="Times New Roman" w:hAnsi="Times New Roman" w:cs="Times New Roman"/>
          <w:sz w:val="24"/>
          <w:szCs w:val="24"/>
        </w:rPr>
        <w:t>apply the logit regression</w:t>
      </w:r>
      <w:r w:rsidR="003861C5">
        <w:rPr>
          <w:rFonts w:ascii="Times New Roman" w:hAnsi="Times New Roman" w:cs="Times New Roman"/>
          <w:sz w:val="24"/>
          <w:szCs w:val="24"/>
        </w:rPr>
        <w:t xml:space="preserve"> </w:t>
      </w:r>
      <w:r w:rsidR="003861C5">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{"citationItems":[{"id":"ITEM-1","itemData":{"DOI":"https://doi.org/10.1016/0378-4266(77)90022-X","ISSN":"0378-4266","author":[{"dropping-particle":"","family":"Martin","given":"Daniel","non-dropping-particle":"","parse-names":false,"suffix":""}],"container-title":"Journal of Banking &amp; Finance","id":"ITEM-1","issue":"3","issued":{"date-parts":[["1977"]]},"page":"249-276","publisher":"Elsevier","title":"Early warning of bank failure: A logit regression approach","type":"article-journal","volume":"1"},"uris":["http://www.mendeley.com/documents/?uuid=21f7cbb5-3c42-4791-b86c-4a7cd65864d5"]}],"mendeley":{"formattedCitation":"[52]","plainTextFormattedCitation":"[52]","previouslyFormattedCitation":"[52]"},"properties":{"noteIndex":0},"schema":"https://github.com/citation-style-language/schema/raw/master/csl-citation.json"}</w:instrText>
      </w:r>
      <w:r w:rsidR="003861C5">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[52]</w:t>
      </w:r>
      <w:r w:rsidR="003861C5">
        <w:rPr>
          <w:rFonts w:ascii="Times New Roman" w:hAnsi="Times New Roman" w:cs="Times New Roman"/>
          <w:sz w:val="24"/>
          <w:szCs w:val="24"/>
        </w:rPr>
        <w:fldChar w:fldCharType="end"/>
      </w:r>
      <w:r w:rsidR="00035231">
        <w:rPr>
          <w:rFonts w:ascii="Times New Roman" w:hAnsi="Times New Roman" w:cs="Times New Roman"/>
          <w:sz w:val="24"/>
          <w:szCs w:val="24"/>
        </w:rPr>
        <w:t xml:space="preserve"> to predict each cluster’s membership based on a set of background information collected from the survey in section 2.1. The logit regression model enables </w:t>
      </w:r>
      <w:r w:rsidR="00553D11">
        <w:rPr>
          <w:rFonts w:ascii="Times New Roman" w:hAnsi="Times New Roman" w:cs="Times New Roman"/>
          <w:sz w:val="24"/>
          <w:szCs w:val="24"/>
        </w:rPr>
        <w:t xml:space="preserve">possible physical interpretation of </w:t>
      </w:r>
      <w:r w:rsidR="00035231">
        <w:rPr>
          <w:rFonts w:ascii="Times New Roman" w:hAnsi="Times New Roman" w:cs="Times New Roman"/>
          <w:sz w:val="24"/>
          <w:szCs w:val="24"/>
        </w:rPr>
        <w:t>farmers’ cluster memberships</w:t>
      </w:r>
      <w:r w:rsidR="00FD1DA7">
        <w:rPr>
          <w:rFonts w:ascii="Times New Roman" w:hAnsi="Times New Roman" w:cs="Times New Roman"/>
          <w:sz w:val="24"/>
          <w:szCs w:val="24"/>
        </w:rPr>
        <w:t xml:space="preserve"> through the </w:t>
      </w:r>
      <w:r w:rsidR="00FD252E">
        <w:rPr>
          <w:rFonts w:ascii="Times New Roman" w:hAnsi="Times New Roman" w:cs="Times New Roman"/>
          <w:sz w:val="24"/>
          <w:szCs w:val="24"/>
        </w:rPr>
        <w:t xml:space="preserve">identification of </w:t>
      </w:r>
      <w:r w:rsidR="00FD1DA7">
        <w:rPr>
          <w:rFonts w:ascii="Times New Roman" w:hAnsi="Times New Roman" w:cs="Times New Roman"/>
          <w:sz w:val="24"/>
          <w:szCs w:val="24"/>
        </w:rPr>
        <w:t>statistically significant predictors</w:t>
      </w:r>
      <w:r w:rsidR="00035231">
        <w:rPr>
          <w:rFonts w:ascii="Times New Roman" w:hAnsi="Times New Roman" w:cs="Times New Roman"/>
          <w:sz w:val="24"/>
          <w:szCs w:val="24"/>
        </w:rPr>
        <w:t>.</w:t>
      </w:r>
      <w:r w:rsidR="00757635" w:rsidRPr="00757635">
        <w:rPr>
          <w:rFonts w:ascii="Times New Roman" w:hAnsi="Times New Roman" w:cs="Times New Roman"/>
          <w:sz w:val="24"/>
          <w:szCs w:val="24"/>
        </w:rPr>
        <w:t xml:space="preserve"> </w:t>
      </w:r>
      <w:r w:rsidR="00757635">
        <w:rPr>
          <w:rFonts w:ascii="Times New Roman" w:hAnsi="Times New Roman" w:cs="Times New Roman"/>
          <w:sz w:val="24"/>
          <w:szCs w:val="24"/>
        </w:rPr>
        <w:t xml:space="preserve">Logit regression instead of the BN model is selected in this step for two reasons: i) the relatively small sample size for farmer type membership identification, and ii) the lack of prior information to manually add links for </w:t>
      </w:r>
      <w:r w:rsidR="00FC1923">
        <w:rPr>
          <w:rFonts w:ascii="Times New Roman" w:hAnsi="Times New Roman" w:cs="Times New Roman"/>
          <w:sz w:val="24"/>
          <w:szCs w:val="24"/>
        </w:rPr>
        <w:t xml:space="preserve">a reliable </w:t>
      </w:r>
      <w:r w:rsidR="00757635">
        <w:rPr>
          <w:rFonts w:ascii="Times New Roman" w:hAnsi="Times New Roman" w:cs="Times New Roman"/>
          <w:sz w:val="24"/>
          <w:szCs w:val="24"/>
        </w:rPr>
        <w:t xml:space="preserve">farmer membership prediction. </w:t>
      </w:r>
    </w:p>
    <w:p w14:paraId="09027D5D" w14:textId="2C17FB25" w:rsidR="00726F3E" w:rsidRPr="000D2BE9" w:rsidRDefault="00726F3E" w:rsidP="00616BBC">
      <w:pPr>
        <w:pStyle w:val="ListParagraph"/>
        <w:numPr>
          <w:ilvl w:val="0"/>
          <w:numId w:val="1"/>
        </w:numPr>
        <w:spacing w:afterLines="50" w:after="156" w:line="360" w:lineRule="auto"/>
        <w:ind w:firstLineChars="0"/>
        <w:jc w:val="left"/>
        <w:rPr>
          <w:rFonts w:ascii="Times New Roman" w:hAnsi="Times New Roman" w:cs="Times New Roman"/>
          <w:b/>
          <w:bCs/>
          <w:sz w:val="24"/>
          <w:szCs w:val="24"/>
        </w:rPr>
      </w:pPr>
      <w:r w:rsidRPr="000D2BE9">
        <w:rPr>
          <w:rFonts w:ascii="Times New Roman" w:hAnsi="Times New Roman" w:cs="Times New Roman" w:hint="eastAsia"/>
          <w:b/>
          <w:bCs/>
          <w:sz w:val="24"/>
          <w:szCs w:val="24"/>
        </w:rPr>
        <w:t>R</w:t>
      </w:r>
      <w:r w:rsidRPr="000D2BE9">
        <w:rPr>
          <w:rFonts w:ascii="Times New Roman" w:hAnsi="Times New Roman" w:cs="Times New Roman"/>
          <w:b/>
          <w:bCs/>
          <w:sz w:val="24"/>
          <w:szCs w:val="24"/>
        </w:rPr>
        <w:t>esults</w:t>
      </w:r>
      <w:r w:rsidR="00103844" w:rsidRPr="000D2BE9">
        <w:rPr>
          <w:rFonts w:ascii="Times New Roman" w:hAnsi="Times New Roman" w:cs="Times New Roman"/>
          <w:b/>
          <w:bCs/>
          <w:sz w:val="24"/>
          <w:szCs w:val="24"/>
        </w:rPr>
        <w:t xml:space="preserve"> and Discussion</w:t>
      </w:r>
    </w:p>
    <w:p w14:paraId="1BA9853D" w14:textId="10554C2C" w:rsidR="00090853" w:rsidRDefault="00A874FD" w:rsidP="001D1F60">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Of the sample of</w:t>
      </w:r>
      <w:r w:rsidR="00511E18">
        <w:rPr>
          <w:rFonts w:ascii="Times New Roman" w:hAnsi="Times New Roman" w:cs="Times New Roman"/>
          <w:sz w:val="24"/>
          <w:szCs w:val="24"/>
        </w:rPr>
        <w:t xml:space="preserve"> 899 </w:t>
      </w:r>
      <w:r>
        <w:rPr>
          <w:rFonts w:ascii="Times New Roman" w:hAnsi="Times New Roman" w:cs="Times New Roman"/>
          <w:sz w:val="24"/>
          <w:szCs w:val="24"/>
        </w:rPr>
        <w:t>respondents</w:t>
      </w:r>
      <w:r w:rsidR="00511E18">
        <w:rPr>
          <w:rFonts w:ascii="Times New Roman" w:hAnsi="Times New Roman" w:cs="Times New Roman"/>
          <w:sz w:val="24"/>
          <w:szCs w:val="24"/>
        </w:rPr>
        <w:t>, 817 respon</w:t>
      </w:r>
      <w:r w:rsidR="00C217C9">
        <w:rPr>
          <w:rFonts w:ascii="Times New Roman" w:hAnsi="Times New Roman" w:cs="Times New Roman"/>
          <w:sz w:val="24"/>
          <w:szCs w:val="24"/>
        </w:rPr>
        <w:t>d</w:t>
      </w:r>
      <w:r w:rsidR="009F1997">
        <w:rPr>
          <w:rFonts w:ascii="Times New Roman" w:hAnsi="Times New Roman" w:cs="Times New Roman"/>
          <w:sz w:val="24"/>
          <w:szCs w:val="24"/>
        </w:rPr>
        <w:t>ed</w:t>
      </w:r>
      <w:r w:rsidR="00511E18">
        <w:rPr>
          <w:rFonts w:ascii="Times New Roman" w:hAnsi="Times New Roman" w:cs="Times New Roman"/>
          <w:sz w:val="24"/>
          <w:szCs w:val="24"/>
        </w:rPr>
        <w:t xml:space="preserve"> </w:t>
      </w:r>
      <w:r w:rsidR="00F96A68">
        <w:rPr>
          <w:rFonts w:ascii="Times New Roman" w:hAnsi="Times New Roman" w:cs="Times New Roman"/>
          <w:sz w:val="24"/>
          <w:szCs w:val="24"/>
        </w:rPr>
        <w:t xml:space="preserve">about </w:t>
      </w:r>
      <w:r w:rsidR="00511E18">
        <w:rPr>
          <w:rFonts w:ascii="Times New Roman" w:hAnsi="Times New Roman" w:cs="Times New Roman"/>
          <w:sz w:val="24"/>
          <w:szCs w:val="24"/>
        </w:rPr>
        <w:t>willingness to adopt perennial energy crop</w:t>
      </w:r>
      <w:r w:rsidR="009A4D66">
        <w:rPr>
          <w:rFonts w:ascii="Times New Roman" w:hAnsi="Times New Roman" w:cs="Times New Roman"/>
          <w:sz w:val="24"/>
          <w:szCs w:val="24"/>
        </w:rPr>
        <w:t>s</w:t>
      </w:r>
      <w:r w:rsidR="00511E18">
        <w:rPr>
          <w:rFonts w:ascii="Times New Roman" w:hAnsi="Times New Roman" w:cs="Times New Roman"/>
          <w:sz w:val="24"/>
          <w:szCs w:val="24"/>
        </w:rPr>
        <w:t xml:space="preserve"> (</w:t>
      </w:r>
      <w:r w:rsidR="00511E18" w:rsidRPr="00511E18">
        <w:rPr>
          <w:rFonts w:ascii="Times New Roman" w:hAnsi="Times New Roman" w:cs="Times New Roman"/>
          <w:i/>
          <w:iCs/>
          <w:sz w:val="24"/>
          <w:szCs w:val="24"/>
        </w:rPr>
        <w:t>SC_Will</w:t>
      </w:r>
      <w:r w:rsidR="00511E18">
        <w:rPr>
          <w:rFonts w:ascii="Times New Roman" w:hAnsi="Times New Roman" w:cs="Times New Roman"/>
          <w:sz w:val="24"/>
          <w:szCs w:val="24"/>
        </w:rPr>
        <w:t xml:space="preserve">) </w:t>
      </w:r>
      <w:r w:rsidR="00F96A68">
        <w:rPr>
          <w:rFonts w:ascii="Times New Roman" w:hAnsi="Times New Roman" w:cs="Times New Roman"/>
          <w:sz w:val="24"/>
          <w:szCs w:val="24"/>
        </w:rPr>
        <w:t>by</w:t>
      </w:r>
      <w:r w:rsidR="00186C99">
        <w:rPr>
          <w:rFonts w:ascii="Times New Roman" w:hAnsi="Times New Roman" w:cs="Times New Roman"/>
          <w:sz w:val="24"/>
          <w:szCs w:val="24"/>
        </w:rPr>
        <w:t xml:space="preserve"> answering </w:t>
      </w:r>
      <w:r w:rsidR="00511E18">
        <w:rPr>
          <w:rFonts w:ascii="Times New Roman" w:hAnsi="Times New Roman" w:cs="Times New Roman"/>
          <w:sz w:val="24"/>
          <w:szCs w:val="24"/>
        </w:rPr>
        <w:t>the scenario-based question</w:t>
      </w:r>
      <w:r w:rsidR="00186C99">
        <w:rPr>
          <w:rFonts w:ascii="Times New Roman" w:hAnsi="Times New Roman" w:cs="Times New Roman"/>
          <w:sz w:val="24"/>
          <w:szCs w:val="24"/>
        </w:rPr>
        <w:t>s</w:t>
      </w:r>
      <w:r w:rsidR="00F96A68">
        <w:rPr>
          <w:rFonts w:ascii="Times New Roman" w:hAnsi="Times New Roman" w:cs="Times New Roman"/>
          <w:sz w:val="24"/>
          <w:szCs w:val="24"/>
        </w:rPr>
        <w:t xml:space="preserve"> and of this </w:t>
      </w:r>
      <w:r w:rsidR="00B8572E">
        <w:rPr>
          <w:rFonts w:ascii="Times New Roman" w:hAnsi="Times New Roman" w:cs="Times New Roman"/>
          <w:sz w:val="24"/>
          <w:szCs w:val="24"/>
        </w:rPr>
        <w:t xml:space="preserve">214 responses </w:t>
      </w:r>
      <w:r>
        <w:rPr>
          <w:rFonts w:ascii="Times New Roman" w:hAnsi="Times New Roman" w:cs="Times New Roman"/>
          <w:sz w:val="24"/>
          <w:szCs w:val="24"/>
        </w:rPr>
        <w:t>were</w:t>
      </w:r>
      <w:r w:rsidR="00B8572E">
        <w:rPr>
          <w:rFonts w:ascii="Times New Roman" w:hAnsi="Times New Roman" w:cs="Times New Roman"/>
          <w:sz w:val="24"/>
          <w:szCs w:val="24"/>
        </w:rPr>
        <w:t xml:space="preserve"> positive. </w:t>
      </w:r>
      <w:r w:rsidR="009E5161">
        <w:rPr>
          <w:rFonts w:ascii="Times New Roman" w:hAnsi="Times New Roman" w:cs="Times New Roman"/>
          <w:sz w:val="24"/>
          <w:szCs w:val="24"/>
        </w:rPr>
        <w:t>T</w:t>
      </w:r>
      <w:r w:rsidR="00314768">
        <w:rPr>
          <w:rFonts w:ascii="Times New Roman" w:hAnsi="Times New Roman" w:cs="Times New Roman"/>
          <w:sz w:val="24"/>
          <w:szCs w:val="24"/>
        </w:rPr>
        <w:t>he unconditional perennial energy crop adoption probability for the scenario-based question is 0.262</w:t>
      </w:r>
      <w:r w:rsidR="004118B6">
        <w:rPr>
          <w:rFonts w:ascii="Times New Roman" w:hAnsi="Times New Roman" w:cs="Times New Roman"/>
          <w:sz w:val="24"/>
          <w:szCs w:val="24"/>
        </w:rPr>
        <w:t xml:space="preserve">, similar to the </w:t>
      </w:r>
      <w:r w:rsidR="000868EF">
        <w:rPr>
          <w:rFonts w:ascii="Times New Roman" w:hAnsi="Times New Roman" w:cs="Times New Roman"/>
          <w:sz w:val="24"/>
          <w:szCs w:val="24"/>
        </w:rPr>
        <w:t xml:space="preserve">previous </w:t>
      </w:r>
      <w:r w:rsidR="004118B6">
        <w:rPr>
          <w:rFonts w:ascii="Times New Roman" w:hAnsi="Times New Roman" w:cs="Times New Roman"/>
          <w:sz w:val="24"/>
          <w:szCs w:val="24"/>
        </w:rPr>
        <w:t xml:space="preserve">choice experiments </w:t>
      </w:r>
      <w:r w:rsidR="000868EF">
        <w:rPr>
          <w:rFonts w:ascii="Times New Roman" w:hAnsi="Times New Roman" w:cs="Times New Roman"/>
          <w:sz w:val="24"/>
          <w:szCs w:val="24"/>
        </w:rPr>
        <w:t xml:space="preserve">conducted </w:t>
      </w:r>
      <w:r w:rsidR="004118B6">
        <w:rPr>
          <w:rFonts w:ascii="Times New Roman" w:hAnsi="Times New Roman" w:cs="Times New Roman"/>
          <w:sz w:val="24"/>
          <w:szCs w:val="24"/>
        </w:rPr>
        <w:t xml:space="preserve">in </w:t>
      </w:r>
      <w:r w:rsidR="000868EF">
        <w:rPr>
          <w:rFonts w:ascii="Times New Roman" w:hAnsi="Times New Roman" w:cs="Times New Roman"/>
          <w:sz w:val="24"/>
          <w:szCs w:val="24"/>
        </w:rPr>
        <w:t>M</w:t>
      </w:r>
      <w:r w:rsidR="004118B6" w:rsidRPr="004118B6">
        <w:rPr>
          <w:rFonts w:ascii="Times New Roman" w:hAnsi="Times New Roman" w:cs="Times New Roman"/>
          <w:sz w:val="24"/>
          <w:szCs w:val="24"/>
        </w:rPr>
        <w:t>idwestern and South-central regions</w:t>
      </w:r>
      <w:r w:rsidR="004118B6">
        <w:rPr>
          <w:rFonts w:ascii="Times New Roman" w:hAnsi="Times New Roman" w:cs="Times New Roman"/>
          <w:sz w:val="24"/>
          <w:szCs w:val="24"/>
        </w:rPr>
        <w:t xml:space="preserve"> </w:t>
      </w:r>
      <w:r w:rsidR="004118B6">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Economics","id":"ITEM-1","issue":"3","issued":{"date-parts":[["2017"]]},"page":"263-277","title":"Motivations to grow energy crops: the role of crop and contract attributes","type":"article-journal","volume":"48"},"uris":["http://www.mendeley.com/documents/?uuid=e85c8b66-f7d8-492f-a651-d69c5cc5248d"]}],"mendeley":{"formattedCitation":"[14]","plainTextFormattedCitation":"[14]","previouslyFormattedCitation":"[14]"},"properties":{"noteIndex":0},"schema":"https://github.com/citation-style-language/schema/raw/master/csl-citation.json"}</w:instrText>
      </w:r>
      <w:r w:rsidR="004118B6">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[14]</w:t>
      </w:r>
      <w:r w:rsidR="004118B6">
        <w:rPr>
          <w:rFonts w:ascii="Times New Roman" w:hAnsi="Times New Roman" w:cs="Times New Roman"/>
          <w:sz w:val="24"/>
          <w:szCs w:val="24"/>
        </w:rPr>
        <w:fldChar w:fldCharType="end"/>
      </w:r>
      <w:r w:rsidR="004118B6">
        <w:rPr>
          <w:rFonts w:ascii="Times New Roman" w:hAnsi="Times New Roman" w:cs="Times New Roman"/>
          <w:sz w:val="24"/>
          <w:szCs w:val="24"/>
        </w:rPr>
        <w:t xml:space="preserve"> and Kansas </w:t>
      </w:r>
      <w:r w:rsidR="004118B6">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Economics","id":"ITEM-1","issued":{"date-parts":[["2016"]]},"page":"292-302","title":"Farmers' willingness to contract switchgrass as a cellulosic bioenergy crop in Kansas","type":"article-journal","volume":"55"},"uris":["http://www.mendeley.com/documents/?uuid=e43b8cf3-fb7d-4848-898a-4f06a6919eff"]}],"mendeley":{"formattedCitation":"[18]","plainTextFormattedCitation":"[18]","previouslyFormattedCitation":"[18]"},"properties":{"noteIndex":0},"schema":"https://github.com/citation-style-language/schema/raw/master/csl-citation.json"}</w:instrText>
      </w:r>
      <w:r w:rsidR="004118B6">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[18]</w:t>
      </w:r>
      <w:r w:rsidR="004118B6">
        <w:rPr>
          <w:rFonts w:ascii="Times New Roman" w:hAnsi="Times New Roman" w:cs="Times New Roman"/>
          <w:sz w:val="24"/>
          <w:szCs w:val="24"/>
        </w:rPr>
        <w:fldChar w:fldCharType="end"/>
      </w:r>
      <w:r w:rsidR="00314768">
        <w:rPr>
          <w:rFonts w:ascii="Times New Roman" w:hAnsi="Times New Roman" w:cs="Times New Roman"/>
          <w:sz w:val="24"/>
          <w:szCs w:val="24"/>
        </w:rPr>
        <w:t>.</w:t>
      </w:r>
      <w:r w:rsidR="004118B6">
        <w:rPr>
          <w:rFonts w:ascii="Times New Roman" w:hAnsi="Times New Roman" w:cs="Times New Roman"/>
          <w:sz w:val="24"/>
          <w:szCs w:val="24"/>
        </w:rPr>
        <w:t xml:space="preserve"> The relatively low </w:t>
      </w:r>
      <w:r w:rsidR="00DC1906">
        <w:rPr>
          <w:rFonts w:ascii="Times New Roman" w:hAnsi="Times New Roman" w:cs="Times New Roman"/>
          <w:sz w:val="24"/>
          <w:szCs w:val="24"/>
        </w:rPr>
        <w:t xml:space="preserve">adoption probability is reasonable because perennial energy crops as land-use options </w:t>
      </w:r>
      <w:r w:rsidR="000868EF">
        <w:rPr>
          <w:rFonts w:ascii="Times New Roman" w:hAnsi="Times New Roman" w:cs="Times New Roman"/>
          <w:sz w:val="24"/>
          <w:szCs w:val="24"/>
        </w:rPr>
        <w:t xml:space="preserve">are </w:t>
      </w:r>
      <w:r w:rsidR="00DC1906">
        <w:rPr>
          <w:rFonts w:ascii="Times New Roman" w:hAnsi="Times New Roman" w:cs="Times New Roman"/>
          <w:sz w:val="24"/>
          <w:szCs w:val="24"/>
        </w:rPr>
        <w:t>associate</w:t>
      </w:r>
      <w:r w:rsidR="000868EF">
        <w:rPr>
          <w:rFonts w:ascii="Times New Roman" w:hAnsi="Times New Roman" w:cs="Times New Roman"/>
          <w:sz w:val="24"/>
          <w:szCs w:val="24"/>
        </w:rPr>
        <w:t>d</w:t>
      </w:r>
      <w:r w:rsidR="00DC1906">
        <w:rPr>
          <w:rFonts w:ascii="Times New Roman" w:hAnsi="Times New Roman" w:cs="Times New Roman"/>
          <w:sz w:val="24"/>
          <w:szCs w:val="24"/>
        </w:rPr>
        <w:t xml:space="preserve"> with </w:t>
      </w:r>
      <w:r w:rsidR="000868EF">
        <w:rPr>
          <w:rFonts w:ascii="Times New Roman" w:hAnsi="Times New Roman" w:cs="Times New Roman"/>
          <w:sz w:val="24"/>
          <w:szCs w:val="24"/>
        </w:rPr>
        <w:t xml:space="preserve">relatively </w:t>
      </w:r>
      <w:r w:rsidR="00DC1906">
        <w:rPr>
          <w:rFonts w:ascii="Times New Roman" w:hAnsi="Times New Roman" w:cs="Times New Roman"/>
          <w:sz w:val="24"/>
          <w:szCs w:val="24"/>
        </w:rPr>
        <w:t>large risks</w:t>
      </w:r>
      <w:r w:rsidR="000868EF">
        <w:rPr>
          <w:rFonts w:ascii="Times New Roman" w:hAnsi="Times New Roman" w:cs="Times New Roman"/>
          <w:sz w:val="24"/>
          <w:szCs w:val="24"/>
        </w:rPr>
        <w:t xml:space="preserve"> at present with respect to crop</w:t>
      </w:r>
      <w:r w:rsidR="007E18C6">
        <w:rPr>
          <w:rFonts w:ascii="Times New Roman" w:hAnsi="Times New Roman" w:cs="Times New Roman"/>
          <w:sz w:val="24"/>
          <w:szCs w:val="24"/>
        </w:rPr>
        <w:t xml:space="preserve"> </w:t>
      </w:r>
      <w:r w:rsidR="007E18C6" w:rsidRPr="007E18C6">
        <w:rPr>
          <w:rFonts w:ascii="Times New Roman" w:hAnsi="Times New Roman" w:cs="Times New Roman"/>
          <w:sz w:val="24"/>
          <w:szCs w:val="24"/>
        </w:rPr>
        <w:t>yield, establishment</w:t>
      </w:r>
      <w:r w:rsidR="006550C2">
        <w:rPr>
          <w:rFonts w:ascii="Times New Roman" w:hAnsi="Times New Roman" w:cs="Times New Roman"/>
          <w:sz w:val="24"/>
          <w:szCs w:val="24"/>
        </w:rPr>
        <w:t xml:space="preserve"> cost</w:t>
      </w:r>
      <w:r w:rsidR="007E18C6" w:rsidRPr="007E18C6">
        <w:rPr>
          <w:rFonts w:ascii="Times New Roman" w:hAnsi="Times New Roman" w:cs="Times New Roman"/>
          <w:sz w:val="24"/>
          <w:szCs w:val="24"/>
        </w:rPr>
        <w:t xml:space="preserve">, maintenance cost, </w:t>
      </w:r>
      <w:r w:rsidR="006550C2">
        <w:rPr>
          <w:rFonts w:ascii="Times New Roman" w:hAnsi="Times New Roman" w:cs="Times New Roman"/>
          <w:sz w:val="24"/>
          <w:szCs w:val="24"/>
        </w:rPr>
        <w:t xml:space="preserve">market availability, </w:t>
      </w:r>
      <w:r w:rsidR="007E18C6" w:rsidRPr="007E18C6">
        <w:rPr>
          <w:rFonts w:ascii="Times New Roman" w:hAnsi="Times New Roman" w:cs="Times New Roman"/>
          <w:sz w:val="24"/>
          <w:szCs w:val="24"/>
        </w:rPr>
        <w:t xml:space="preserve">and </w:t>
      </w:r>
      <w:r w:rsidR="006550C2">
        <w:rPr>
          <w:rFonts w:ascii="Times New Roman" w:hAnsi="Times New Roman" w:cs="Times New Roman"/>
          <w:sz w:val="24"/>
          <w:szCs w:val="24"/>
        </w:rPr>
        <w:t>biomass price</w:t>
      </w:r>
      <w:r w:rsidR="007E18C6">
        <w:rPr>
          <w:rFonts w:ascii="Times New Roman" w:hAnsi="Times New Roman" w:cs="Times New Roman"/>
          <w:sz w:val="24"/>
          <w:szCs w:val="24"/>
        </w:rPr>
        <w:t>.</w:t>
      </w:r>
      <w:r w:rsidR="003718E2">
        <w:rPr>
          <w:rFonts w:ascii="Times New Roman" w:hAnsi="Times New Roman" w:cs="Times New Roman"/>
          <w:sz w:val="24"/>
          <w:szCs w:val="24"/>
        </w:rPr>
        <w:t xml:space="preserve"> Some farmers replied </w:t>
      </w:r>
      <w:r w:rsidR="00F96A68">
        <w:rPr>
          <w:rFonts w:ascii="Times New Roman" w:hAnsi="Times New Roman" w:cs="Times New Roman"/>
          <w:sz w:val="24"/>
          <w:szCs w:val="24"/>
        </w:rPr>
        <w:t>with</w:t>
      </w:r>
      <w:r w:rsidR="00186C99">
        <w:rPr>
          <w:rFonts w:ascii="Times New Roman" w:hAnsi="Times New Roman" w:cs="Times New Roman"/>
          <w:sz w:val="24"/>
          <w:szCs w:val="24"/>
        </w:rPr>
        <w:t xml:space="preserve"> </w:t>
      </w:r>
      <w:r w:rsidR="003718E2">
        <w:rPr>
          <w:rFonts w:ascii="Times New Roman" w:hAnsi="Times New Roman" w:cs="Times New Roman"/>
          <w:sz w:val="24"/>
          <w:szCs w:val="24"/>
        </w:rPr>
        <w:t>positive response</w:t>
      </w:r>
      <w:r w:rsidR="00EF1D64">
        <w:rPr>
          <w:rFonts w:ascii="Times New Roman" w:hAnsi="Times New Roman" w:cs="Times New Roman"/>
          <w:sz w:val="24"/>
          <w:szCs w:val="24"/>
        </w:rPr>
        <w:t>s</w:t>
      </w:r>
      <w:r w:rsidR="003718E2">
        <w:rPr>
          <w:rFonts w:ascii="Times New Roman" w:hAnsi="Times New Roman" w:cs="Times New Roman"/>
          <w:sz w:val="24"/>
          <w:szCs w:val="24"/>
        </w:rPr>
        <w:t xml:space="preserve"> to </w:t>
      </w:r>
      <w:r w:rsidR="003718E2" w:rsidRPr="003718E2">
        <w:rPr>
          <w:rFonts w:ascii="Times New Roman" w:hAnsi="Times New Roman" w:cs="Times New Roman"/>
          <w:i/>
          <w:iCs/>
          <w:sz w:val="24"/>
          <w:szCs w:val="24"/>
        </w:rPr>
        <w:t>SC_Will</w:t>
      </w:r>
      <w:r w:rsidR="003718E2">
        <w:rPr>
          <w:rFonts w:ascii="Times New Roman" w:hAnsi="Times New Roman" w:cs="Times New Roman"/>
          <w:sz w:val="24"/>
          <w:szCs w:val="24"/>
        </w:rPr>
        <w:t xml:space="preserve"> </w:t>
      </w:r>
      <w:r w:rsidR="002C4A06">
        <w:rPr>
          <w:rFonts w:ascii="Times New Roman" w:hAnsi="Times New Roman" w:cs="Times New Roman"/>
          <w:sz w:val="24"/>
          <w:szCs w:val="24"/>
        </w:rPr>
        <w:t>(</w:t>
      </w:r>
      <w:r w:rsidR="002C4A06" w:rsidRPr="002C4A06">
        <w:rPr>
          <w:rFonts w:ascii="Times New Roman" w:hAnsi="Times New Roman" w:cs="Times New Roman"/>
          <w:sz w:val="24"/>
          <w:szCs w:val="24"/>
        </w:rPr>
        <w:t>willingness to adopt perennial grass</w:t>
      </w:r>
      <w:r w:rsidR="002C4A06">
        <w:rPr>
          <w:rFonts w:ascii="Times New Roman" w:hAnsi="Times New Roman" w:cs="Times New Roman"/>
          <w:sz w:val="24"/>
          <w:szCs w:val="24"/>
        </w:rPr>
        <w:t xml:space="preserve"> in the scenario-based question) </w:t>
      </w:r>
      <w:r w:rsidR="003718E2">
        <w:rPr>
          <w:rFonts w:ascii="Times New Roman" w:hAnsi="Times New Roman" w:cs="Times New Roman"/>
          <w:sz w:val="24"/>
          <w:szCs w:val="24"/>
        </w:rPr>
        <w:t xml:space="preserve">but left the answer blank for the acreage of land </w:t>
      </w:r>
      <w:r w:rsidR="005F301D">
        <w:rPr>
          <w:rFonts w:ascii="Times New Roman" w:hAnsi="Times New Roman" w:cs="Times New Roman"/>
          <w:sz w:val="24"/>
          <w:szCs w:val="24"/>
        </w:rPr>
        <w:t xml:space="preserve">that </w:t>
      </w:r>
      <w:r w:rsidR="003718E2">
        <w:rPr>
          <w:rFonts w:ascii="Times New Roman" w:hAnsi="Times New Roman" w:cs="Times New Roman"/>
          <w:sz w:val="24"/>
          <w:szCs w:val="24"/>
        </w:rPr>
        <w:t>they are willing to grow (</w:t>
      </w:r>
      <w:r w:rsidR="009E057C">
        <w:rPr>
          <w:rFonts w:ascii="Times New Roman" w:hAnsi="Times New Roman" w:cs="Times New Roman"/>
          <w:sz w:val="24"/>
          <w:szCs w:val="24"/>
        </w:rPr>
        <w:t xml:space="preserve">which is further </w:t>
      </w:r>
      <w:r w:rsidR="00EA2902">
        <w:rPr>
          <w:rFonts w:ascii="Times New Roman" w:hAnsi="Times New Roman" w:cs="Times New Roman"/>
          <w:sz w:val="24"/>
          <w:szCs w:val="24"/>
        </w:rPr>
        <w:t xml:space="preserve">converted to </w:t>
      </w:r>
      <w:r w:rsidR="003718E2" w:rsidRPr="00EA2902">
        <w:rPr>
          <w:rFonts w:ascii="Times New Roman" w:hAnsi="Times New Roman" w:cs="Times New Roman"/>
          <w:i/>
          <w:iCs/>
          <w:sz w:val="24"/>
          <w:szCs w:val="24"/>
        </w:rPr>
        <w:t>SC_Ratio</w:t>
      </w:r>
      <w:r w:rsidR="00A961F3">
        <w:rPr>
          <w:rFonts w:ascii="Times New Roman" w:hAnsi="Times New Roman" w:cs="Times New Roman"/>
          <w:sz w:val="24"/>
          <w:szCs w:val="24"/>
        </w:rPr>
        <w:t xml:space="preserve">, the </w:t>
      </w:r>
      <w:r w:rsidR="00A961F3" w:rsidRPr="00A961F3">
        <w:rPr>
          <w:rFonts w:ascii="Times New Roman" w:hAnsi="Times New Roman" w:cs="Times New Roman"/>
          <w:sz w:val="24"/>
          <w:szCs w:val="24"/>
        </w:rPr>
        <w:t>portion</w:t>
      </w:r>
      <w:r w:rsidR="00A961F3">
        <w:rPr>
          <w:rFonts w:ascii="Times New Roman" w:hAnsi="Times New Roman" w:cs="Times New Roman"/>
          <w:sz w:val="24"/>
          <w:szCs w:val="24"/>
        </w:rPr>
        <w:t xml:space="preserve"> of land converting to perennial grass</w:t>
      </w:r>
      <w:r w:rsidR="003718E2">
        <w:rPr>
          <w:rFonts w:ascii="Times New Roman" w:hAnsi="Times New Roman" w:cs="Times New Roman"/>
          <w:sz w:val="24"/>
          <w:szCs w:val="24"/>
        </w:rPr>
        <w:t xml:space="preserve">). As a result, </w:t>
      </w:r>
      <w:r w:rsidR="00186C99">
        <w:rPr>
          <w:rFonts w:ascii="Times New Roman" w:hAnsi="Times New Roman" w:cs="Times New Roman"/>
          <w:sz w:val="24"/>
          <w:szCs w:val="24"/>
        </w:rPr>
        <w:t>there are 761 responses</w:t>
      </w:r>
      <w:r w:rsidR="00186C99" w:rsidRPr="009D4005">
        <w:rPr>
          <w:rFonts w:ascii="Times New Roman" w:hAnsi="Times New Roman" w:cs="Times New Roman"/>
          <w:i/>
          <w:iCs/>
          <w:sz w:val="24"/>
          <w:szCs w:val="24"/>
        </w:rPr>
        <w:t xml:space="preserve"> </w:t>
      </w:r>
      <w:r w:rsidR="00186C99" w:rsidRPr="00D137A4">
        <w:rPr>
          <w:rFonts w:ascii="Times New Roman" w:hAnsi="Times New Roman" w:cs="Times New Roman"/>
          <w:iCs/>
          <w:sz w:val="24"/>
          <w:szCs w:val="24"/>
        </w:rPr>
        <w:t>for</w:t>
      </w:r>
      <w:r w:rsidR="00186C99">
        <w:rPr>
          <w:rFonts w:ascii="Times New Roman" w:hAnsi="Times New Roman" w:cs="Times New Roman"/>
          <w:i/>
          <w:iCs/>
          <w:sz w:val="24"/>
          <w:szCs w:val="24"/>
        </w:rPr>
        <w:t xml:space="preserve"> </w:t>
      </w:r>
      <w:r w:rsidR="009D4005" w:rsidRPr="009D4005">
        <w:rPr>
          <w:rFonts w:ascii="Times New Roman" w:hAnsi="Times New Roman" w:cs="Times New Roman"/>
          <w:i/>
          <w:iCs/>
          <w:sz w:val="24"/>
          <w:szCs w:val="24"/>
        </w:rPr>
        <w:t>SC_Ratio</w:t>
      </w:r>
      <w:r w:rsidR="002607C4">
        <w:rPr>
          <w:rFonts w:ascii="Times New Roman" w:hAnsi="Times New Roman" w:cs="Times New Roman"/>
          <w:i/>
          <w:iCs/>
          <w:sz w:val="24"/>
          <w:szCs w:val="24"/>
        </w:rPr>
        <w:t xml:space="preserve"> </w:t>
      </w:r>
      <w:r w:rsidR="002607C4">
        <w:rPr>
          <w:rFonts w:ascii="Times New Roman" w:hAnsi="Times New Roman" w:cs="Times New Roman"/>
          <w:sz w:val="24"/>
          <w:szCs w:val="24"/>
        </w:rPr>
        <w:t>in the survey</w:t>
      </w:r>
      <w:r w:rsidR="009B3200">
        <w:rPr>
          <w:rFonts w:ascii="Times New Roman" w:hAnsi="Times New Roman" w:cs="Times New Roman"/>
          <w:sz w:val="24"/>
          <w:szCs w:val="24"/>
        </w:rPr>
        <w:t xml:space="preserve">, </w:t>
      </w:r>
      <w:r w:rsidR="00325A59">
        <w:rPr>
          <w:rFonts w:ascii="Times New Roman" w:hAnsi="Times New Roman" w:cs="Times New Roman"/>
          <w:sz w:val="24"/>
          <w:szCs w:val="24"/>
        </w:rPr>
        <w:t>603 reported 0% land allocation to perennial grass, 71 reported 0.1-5%, 45 reported 5.1-10%, 11 reported 10.1-15%, and 31 reported &gt;15%.</w:t>
      </w:r>
      <w:r w:rsidR="0005570C">
        <w:rPr>
          <w:rFonts w:ascii="Times New Roman" w:hAnsi="Times New Roman" w:cs="Times New Roman"/>
          <w:i/>
          <w:iCs/>
          <w:sz w:val="24"/>
          <w:szCs w:val="24"/>
        </w:rPr>
        <w:t xml:space="preserve"> </w:t>
      </w:r>
      <w:r w:rsidR="00BA2081">
        <w:rPr>
          <w:rFonts w:ascii="Times New Roman" w:hAnsi="Times New Roman" w:cs="Times New Roman"/>
          <w:sz w:val="24"/>
          <w:szCs w:val="24"/>
        </w:rPr>
        <w:t>The</w:t>
      </w:r>
      <w:r w:rsidR="005C60AE">
        <w:rPr>
          <w:rFonts w:ascii="Times New Roman" w:hAnsi="Times New Roman" w:cs="Times New Roman"/>
          <w:sz w:val="24"/>
          <w:szCs w:val="24"/>
        </w:rPr>
        <w:t xml:space="preserve"> raw</w:t>
      </w:r>
      <w:r w:rsidR="00BA2081">
        <w:rPr>
          <w:rFonts w:ascii="Times New Roman" w:hAnsi="Times New Roman" w:cs="Times New Roman"/>
          <w:sz w:val="24"/>
          <w:szCs w:val="24"/>
        </w:rPr>
        <w:t xml:space="preserve"> </w:t>
      </w:r>
      <w:r w:rsidR="00D30432">
        <w:rPr>
          <w:rFonts w:ascii="Times New Roman" w:hAnsi="Times New Roman" w:cs="Times New Roman"/>
          <w:sz w:val="24"/>
          <w:szCs w:val="24"/>
        </w:rPr>
        <w:t>survey result</w:t>
      </w:r>
      <w:r w:rsidR="00BA2081">
        <w:rPr>
          <w:rFonts w:ascii="Times New Roman" w:hAnsi="Times New Roman" w:cs="Times New Roman"/>
          <w:sz w:val="24"/>
          <w:szCs w:val="24"/>
        </w:rPr>
        <w:t>s</w:t>
      </w:r>
      <w:r w:rsidR="00D30432">
        <w:rPr>
          <w:rFonts w:ascii="Times New Roman" w:hAnsi="Times New Roman" w:cs="Times New Roman"/>
          <w:sz w:val="24"/>
          <w:szCs w:val="24"/>
        </w:rPr>
        <w:t xml:space="preserve"> suggest that</w:t>
      </w:r>
      <w:r w:rsidR="008362C3">
        <w:rPr>
          <w:rFonts w:ascii="Times New Roman" w:hAnsi="Times New Roman" w:cs="Times New Roman"/>
          <w:sz w:val="24"/>
          <w:szCs w:val="24"/>
        </w:rPr>
        <w:t xml:space="preserve"> Midwestern</w:t>
      </w:r>
      <w:r w:rsidR="00D30432">
        <w:rPr>
          <w:rFonts w:ascii="Times New Roman" w:hAnsi="Times New Roman" w:cs="Times New Roman"/>
          <w:sz w:val="24"/>
          <w:szCs w:val="24"/>
        </w:rPr>
        <w:t xml:space="preserve"> farmers are relatively reluctant to adopt perennial energy crop</w:t>
      </w:r>
      <w:r w:rsidR="00BA2081">
        <w:rPr>
          <w:rFonts w:ascii="Times New Roman" w:hAnsi="Times New Roman" w:cs="Times New Roman"/>
          <w:sz w:val="24"/>
          <w:szCs w:val="24"/>
        </w:rPr>
        <w:t>s</w:t>
      </w:r>
      <w:r w:rsidR="001D5BDF">
        <w:rPr>
          <w:rFonts w:ascii="Times New Roman" w:hAnsi="Times New Roman" w:cs="Times New Roman"/>
          <w:sz w:val="24"/>
          <w:szCs w:val="24"/>
        </w:rPr>
        <w:t>.</w:t>
      </w:r>
      <w:r w:rsidR="00D30432">
        <w:rPr>
          <w:rFonts w:ascii="Times New Roman" w:hAnsi="Times New Roman" w:cs="Times New Roman"/>
          <w:sz w:val="24"/>
          <w:szCs w:val="24"/>
        </w:rPr>
        <w:t xml:space="preserve"> </w:t>
      </w:r>
      <w:r w:rsidR="00BA2081">
        <w:rPr>
          <w:rFonts w:ascii="Times New Roman" w:hAnsi="Times New Roman" w:cs="Times New Roman"/>
          <w:sz w:val="24"/>
          <w:szCs w:val="24"/>
        </w:rPr>
        <w:t xml:space="preserve">Some farmers show interest </w:t>
      </w:r>
      <w:r w:rsidR="001C5DBD">
        <w:rPr>
          <w:rFonts w:ascii="Times New Roman" w:hAnsi="Times New Roman" w:cs="Times New Roman"/>
          <w:sz w:val="24"/>
          <w:szCs w:val="24"/>
        </w:rPr>
        <w:t xml:space="preserve">in </w:t>
      </w:r>
      <w:r w:rsidR="00D30432">
        <w:rPr>
          <w:rFonts w:ascii="Times New Roman" w:hAnsi="Times New Roman" w:cs="Times New Roman"/>
          <w:sz w:val="24"/>
          <w:szCs w:val="24"/>
        </w:rPr>
        <w:t>grow</w:t>
      </w:r>
      <w:r w:rsidR="001C5DBD">
        <w:rPr>
          <w:rFonts w:ascii="Times New Roman" w:hAnsi="Times New Roman" w:cs="Times New Roman"/>
          <w:sz w:val="24"/>
          <w:szCs w:val="24"/>
        </w:rPr>
        <w:t>ing</w:t>
      </w:r>
      <w:r w:rsidR="00BA2081">
        <w:rPr>
          <w:rFonts w:ascii="Times New Roman" w:hAnsi="Times New Roman" w:cs="Times New Roman"/>
          <w:sz w:val="24"/>
          <w:szCs w:val="24"/>
        </w:rPr>
        <w:t xml:space="preserve"> those crops</w:t>
      </w:r>
      <w:r w:rsidR="00D30432">
        <w:rPr>
          <w:rFonts w:ascii="Times New Roman" w:hAnsi="Times New Roman" w:cs="Times New Roman"/>
          <w:sz w:val="24"/>
          <w:szCs w:val="24"/>
        </w:rPr>
        <w:t xml:space="preserve">, </w:t>
      </w:r>
      <w:r w:rsidR="00BA2081">
        <w:rPr>
          <w:rFonts w:ascii="Times New Roman" w:hAnsi="Times New Roman" w:cs="Times New Roman"/>
          <w:sz w:val="24"/>
          <w:szCs w:val="24"/>
        </w:rPr>
        <w:t xml:space="preserve">but </w:t>
      </w:r>
      <w:r w:rsidR="00D30432">
        <w:rPr>
          <w:rFonts w:ascii="Times New Roman" w:hAnsi="Times New Roman" w:cs="Times New Roman"/>
          <w:sz w:val="24"/>
          <w:szCs w:val="24"/>
        </w:rPr>
        <w:t>they would only allocate a small amount of land.</w:t>
      </w:r>
      <w:r w:rsidR="00FC0361">
        <w:rPr>
          <w:rFonts w:ascii="Times New Roman" w:hAnsi="Times New Roman" w:cs="Times New Roman"/>
          <w:sz w:val="24"/>
          <w:szCs w:val="24"/>
        </w:rPr>
        <w:t xml:space="preserve"> </w:t>
      </w:r>
      <w:r w:rsidR="00D9167F">
        <w:rPr>
          <w:rFonts w:ascii="Times New Roman" w:hAnsi="Times New Roman" w:cs="Times New Roman"/>
          <w:sz w:val="24"/>
          <w:szCs w:val="24"/>
        </w:rPr>
        <w:t>T</w:t>
      </w:r>
      <w:r w:rsidR="00FC0361">
        <w:rPr>
          <w:rFonts w:ascii="Times New Roman" w:hAnsi="Times New Roman" w:cs="Times New Roman"/>
          <w:sz w:val="24"/>
          <w:szCs w:val="24"/>
        </w:rPr>
        <w:t>herefore</w:t>
      </w:r>
      <w:r w:rsidR="00D9167F">
        <w:rPr>
          <w:rFonts w:ascii="Times New Roman" w:hAnsi="Times New Roman" w:cs="Times New Roman"/>
          <w:sz w:val="24"/>
          <w:szCs w:val="24"/>
        </w:rPr>
        <w:t>, it is</w:t>
      </w:r>
      <w:r w:rsidR="00FC0361">
        <w:rPr>
          <w:rFonts w:ascii="Times New Roman" w:hAnsi="Times New Roman" w:cs="Times New Roman"/>
          <w:sz w:val="24"/>
          <w:szCs w:val="24"/>
        </w:rPr>
        <w:t xml:space="preserve"> vital to </w:t>
      </w:r>
      <w:r w:rsidR="00167C17">
        <w:rPr>
          <w:rFonts w:ascii="Times New Roman" w:hAnsi="Times New Roman" w:cs="Times New Roman"/>
          <w:sz w:val="24"/>
          <w:szCs w:val="24"/>
        </w:rPr>
        <w:t xml:space="preserve">understand </w:t>
      </w:r>
      <w:r w:rsidR="00FC0361">
        <w:rPr>
          <w:rFonts w:ascii="Times New Roman" w:hAnsi="Times New Roman" w:cs="Times New Roman"/>
          <w:sz w:val="24"/>
          <w:szCs w:val="24"/>
        </w:rPr>
        <w:t xml:space="preserve">farmers </w:t>
      </w:r>
      <w:r w:rsidR="00167C17">
        <w:rPr>
          <w:rFonts w:ascii="Times New Roman" w:hAnsi="Times New Roman" w:cs="Times New Roman"/>
          <w:sz w:val="24"/>
          <w:szCs w:val="24"/>
        </w:rPr>
        <w:t xml:space="preserve">responses </w:t>
      </w:r>
      <w:r w:rsidR="00BA2081">
        <w:rPr>
          <w:rFonts w:ascii="Times New Roman" w:hAnsi="Times New Roman" w:cs="Times New Roman"/>
          <w:sz w:val="24"/>
          <w:szCs w:val="24"/>
        </w:rPr>
        <w:t>to the various influencing factors</w:t>
      </w:r>
      <w:r w:rsidR="0046261A">
        <w:rPr>
          <w:rFonts w:ascii="Times New Roman" w:hAnsi="Times New Roman" w:cs="Times New Roman"/>
          <w:sz w:val="24"/>
          <w:szCs w:val="24"/>
        </w:rPr>
        <w:t>,</w:t>
      </w:r>
      <w:r w:rsidR="00BA2081">
        <w:rPr>
          <w:rFonts w:ascii="Times New Roman" w:hAnsi="Times New Roman" w:cs="Times New Roman"/>
          <w:sz w:val="24"/>
          <w:szCs w:val="24"/>
        </w:rPr>
        <w:t xml:space="preserve"> </w:t>
      </w:r>
      <w:r w:rsidR="00FC0361">
        <w:rPr>
          <w:rFonts w:ascii="Times New Roman" w:hAnsi="Times New Roman" w:cs="Times New Roman"/>
          <w:sz w:val="24"/>
          <w:szCs w:val="24"/>
        </w:rPr>
        <w:t xml:space="preserve">which could potentially indicate possible </w:t>
      </w:r>
      <w:r w:rsidR="00BA2081">
        <w:rPr>
          <w:rFonts w:ascii="Times New Roman" w:hAnsi="Times New Roman" w:cs="Times New Roman"/>
          <w:sz w:val="24"/>
          <w:szCs w:val="24"/>
        </w:rPr>
        <w:t xml:space="preserve">measures </w:t>
      </w:r>
      <w:r w:rsidR="00FC0361">
        <w:rPr>
          <w:rFonts w:ascii="Times New Roman" w:hAnsi="Times New Roman" w:cs="Times New Roman"/>
          <w:sz w:val="24"/>
          <w:szCs w:val="24"/>
        </w:rPr>
        <w:t xml:space="preserve">to improve </w:t>
      </w:r>
      <w:r w:rsidR="00616BAB">
        <w:rPr>
          <w:rFonts w:ascii="Times New Roman" w:hAnsi="Times New Roman" w:cs="Times New Roman"/>
          <w:sz w:val="24"/>
          <w:szCs w:val="24"/>
        </w:rPr>
        <w:t>their</w:t>
      </w:r>
      <w:r w:rsidR="00FC0361">
        <w:rPr>
          <w:rFonts w:ascii="Times New Roman" w:hAnsi="Times New Roman" w:cs="Times New Roman"/>
          <w:sz w:val="24"/>
          <w:szCs w:val="24"/>
        </w:rPr>
        <w:t xml:space="preserve"> willingness to adopt</w:t>
      </w:r>
      <w:r w:rsidR="00BA2081">
        <w:rPr>
          <w:rFonts w:ascii="Times New Roman" w:hAnsi="Times New Roman" w:cs="Times New Roman"/>
          <w:sz w:val="24"/>
          <w:szCs w:val="24"/>
        </w:rPr>
        <w:t xml:space="preserve"> </w:t>
      </w:r>
      <w:r w:rsidR="00616BAB">
        <w:rPr>
          <w:rFonts w:ascii="Times New Roman" w:hAnsi="Times New Roman" w:cs="Times New Roman"/>
          <w:sz w:val="24"/>
          <w:szCs w:val="24"/>
        </w:rPr>
        <w:t>energy</w:t>
      </w:r>
      <w:r w:rsidR="00BA2081">
        <w:rPr>
          <w:rFonts w:ascii="Times New Roman" w:hAnsi="Times New Roman" w:cs="Times New Roman"/>
          <w:sz w:val="24"/>
          <w:szCs w:val="24"/>
        </w:rPr>
        <w:t xml:space="preserve"> crops</w:t>
      </w:r>
      <w:r w:rsidR="00FC0361">
        <w:rPr>
          <w:rFonts w:ascii="Times New Roman" w:hAnsi="Times New Roman" w:cs="Times New Roman"/>
          <w:sz w:val="24"/>
          <w:szCs w:val="24"/>
        </w:rPr>
        <w:t xml:space="preserve">. </w:t>
      </w:r>
    </w:p>
    <w:p w14:paraId="43E105E7" w14:textId="4757C944" w:rsidR="00F66CF9" w:rsidRPr="00620AD3" w:rsidRDefault="00361400"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620AD3">
        <w:rPr>
          <w:rFonts w:ascii="Times New Roman" w:hAnsi="Times New Roman" w:cs="Times New Roman"/>
          <w:b/>
          <w:bCs/>
          <w:sz w:val="24"/>
          <w:szCs w:val="24"/>
        </w:rPr>
        <w:t>Causal</w:t>
      </w:r>
      <w:r w:rsidR="0010035D">
        <w:rPr>
          <w:rFonts w:ascii="Times New Roman" w:hAnsi="Times New Roman" w:cs="Times New Roman"/>
          <w:b/>
          <w:bCs/>
          <w:sz w:val="24"/>
          <w:szCs w:val="24"/>
        </w:rPr>
        <w:t>-</w:t>
      </w:r>
      <w:r w:rsidR="00801BEE" w:rsidRPr="00620AD3">
        <w:rPr>
          <w:rFonts w:ascii="Times New Roman" w:hAnsi="Times New Roman" w:cs="Times New Roman"/>
          <w:b/>
          <w:bCs/>
          <w:sz w:val="24"/>
          <w:szCs w:val="24"/>
        </w:rPr>
        <w:t xml:space="preserve">relationship structure of </w:t>
      </w:r>
      <w:r w:rsidR="00CF0854" w:rsidRPr="00620AD3">
        <w:rPr>
          <w:rFonts w:ascii="Times New Roman" w:hAnsi="Times New Roman" w:cs="Times New Roman"/>
          <w:b/>
          <w:bCs/>
          <w:sz w:val="24"/>
          <w:szCs w:val="24"/>
        </w:rPr>
        <w:t xml:space="preserve">factors’ influence on perennial </w:t>
      </w:r>
      <w:r w:rsidR="0036784C">
        <w:rPr>
          <w:rFonts w:ascii="Times New Roman" w:hAnsi="Times New Roman" w:cs="Times New Roman"/>
          <w:b/>
          <w:bCs/>
          <w:sz w:val="24"/>
          <w:szCs w:val="24"/>
        </w:rPr>
        <w:t>energy crop</w:t>
      </w:r>
      <w:r w:rsidR="0036784C" w:rsidRPr="00620AD3">
        <w:rPr>
          <w:rFonts w:ascii="Times New Roman" w:hAnsi="Times New Roman" w:cs="Times New Roman"/>
          <w:b/>
          <w:bCs/>
          <w:sz w:val="24"/>
          <w:szCs w:val="24"/>
        </w:rPr>
        <w:t xml:space="preserve"> </w:t>
      </w:r>
      <w:r w:rsidR="00CF0854" w:rsidRPr="00620AD3">
        <w:rPr>
          <w:rFonts w:ascii="Times New Roman" w:hAnsi="Times New Roman" w:cs="Times New Roman"/>
          <w:b/>
          <w:bCs/>
          <w:sz w:val="24"/>
          <w:szCs w:val="24"/>
        </w:rPr>
        <w:t>adoption</w:t>
      </w:r>
    </w:p>
    <w:p w14:paraId="7F68ADC8" w14:textId="0AB0025B" w:rsidR="00F21714" w:rsidRDefault="008C4B17" w:rsidP="00F27701">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F</w:t>
      </w:r>
      <w:r>
        <w:rPr>
          <w:rFonts w:ascii="Times New Roman" w:hAnsi="Times New Roman" w:cs="Times New Roman"/>
          <w:sz w:val="24"/>
          <w:szCs w:val="24"/>
        </w:rPr>
        <w:t xml:space="preserve">igure </w:t>
      </w:r>
      <w:r w:rsidR="00FA42B2">
        <w:rPr>
          <w:rFonts w:ascii="Times New Roman" w:hAnsi="Times New Roman" w:cs="Times New Roman"/>
          <w:sz w:val="24"/>
          <w:szCs w:val="24"/>
        </w:rPr>
        <w:t>3</w:t>
      </w:r>
      <w:r w:rsidR="00F633CB">
        <w:rPr>
          <w:rFonts w:ascii="Times New Roman" w:hAnsi="Times New Roman" w:cs="Times New Roman"/>
          <w:sz w:val="24"/>
          <w:szCs w:val="24"/>
        </w:rPr>
        <w:t xml:space="preserve"> shows the graphical representation of the BN learned from the 899 samples through a combined human and machine intelligence</w:t>
      </w:r>
      <w:r w:rsidR="00C174AF">
        <w:rPr>
          <w:rFonts w:ascii="Times New Roman" w:hAnsi="Times New Roman" w:cs="Times New Roman"/>
          <w:sz w:val="24"/>
          <w:szCs w:val="24"/>
        </w:rPr>
        <w:t xml:space="preserve"> appro</w:t>
      </w:r>
      <w:r w:rsidR="00986EDD">
        <w:rPr>
          <w:rFonts w:ascii="Times New Roman" w:hAnsi="Times New Roman" w:cs="Times New Roman"/>
          <w:sz w:val="24"/>
          <w:szCs w:val="24"/>
        </w:rPr>
        <w:t>a</w:t>
      </w:r>
      <w:r w:rsidR="00C174AF">
        <w:rPr>
          <w:rFonts w:ascii="Times New Roman" w:hAnsi="Times New Roman" w:cs="Times New Roman"/>
          <w:sz w:val="24"/>
          <w:szCs w:val="24"/>
        </w:rPr>
        <w:t>ch</w:t>
      </w:r>
      <w:r w:rsidR="00F633CB">
        <w:rPr>
          <w:rFonts w:ascii="Times New Roman" w:hAnsi="Times New Roman" w:cs="Times New Roman"/>
          <w:sz w:val="24"/>
          <w:szCs w:val="24"/>
        </w:rPr>
        <w:t>.</w:t>
      </w:r>
      <w:r w:rsidR="00C7161A">
        <w:rPr>
          <w:rFonts w:ascii="Times New Roman" w:hAnsi="Times New Roman" w:cs="Times New Roman"/>
          <w:sz w:val="24"/>
          <w:szCs w:val="24"/>
        </w:rPr>
        <w:t xml:space="preserve"> For simplicity, </w:t>
      </w:r>
      <w:r w:rsidR="00186C99">
        <w:rPr>
          <w:rFonts w:ascii="Times New Roman" w:hAnsi="Times New Roman" w:cs="Times New Roman"/>
          <w:sz w:val="24"/>
          <w:szCs w:val="24"/>
        </w:rPr>
        <w:t xml:space="preserve">the </w:t>
      </w:r>
      <w:r w:rsidR="00C7161A">
        <w:rPr>
          <w:rFonts w:ascii="Times New Roman" w:hAnsi="Times New Roman" w:cs="Times New Roman"/>
          <w:sz w:val="24"/>
          <w:szCs w:val="24"/>
        </w:rPr>
        <w:t xml:space="preserve">variables </w:t>
      </w:r>
      <w:r w:rsidR="00186C99">
        <w:rPr>
          <w:rFonts w:ascii="Times New Roman" w:hAnsi="Times New Roman" w:cs="Times New Roman"/>
          <w:sz w:val="24"/>
          <w:szCs w:val="24"/>
        </w:rPr>
        <w:t xml:space="preserve">listed </w:t>
      </w:r>
      <w:r w:rsidR="00C7161A">
        <w:rPr>
          <w:rFonts w:ascii="Times New Roman" w:hAnsi="Times New Roman" w:cs="Times New Roman"/>
          <w:sz w:val="24"/>
          <w:szCs w:val="24"/>
        </w:rPr>
        <w:t xml:space="preserve">in Table </w:t>
      </w:r>
      <w:r w:rsidR="00D4613B">
        <w:rPr>
          <w:rFonts w:ascii="Times New Roman" w:hAnsi="Times New Roman" w:cs="Times New Roman"/>
          <w:sz w:val="24"/>
          <w:szCs w:val="24"/>
        </w:rPr>
        <w:t xml:space="preserve">1 </w:t>
      </w:r>
      <w:r w:rsidR="00C7161A">
        <w:rPr>
          <w:rFonts w:ascii="Times New Roman" w:hAnsi="Times New Roman" w:cs="Times New Roman"/>
          <w:sz w:val="24"/>
          <w:szCs w:val="24"/>
        </w:rPr>
        <w:t>but not linked to the main network are removed in Figure 3 and any follow-up analysis.</w:t>
      </w:r>
      <w:r w:rsidR="00F633CB">
        <w:rPr>
          <w:rFonts w:ascii="Times New Roman" w:hAnsi="Times New Roman" w:cs="Times New Roman"/>
          <w:sz w:val="24"/>
          <w:szCs w:val="24"/>
        </w:rPr>
        <w:t xml:space="preserve"> </w:t>
      </w:r>
    </w:p>
    <w:p w14:paraId="77EE8A30" w14:textId="38797614" w:rsidR="00067426" w:rsidRDefault="00067426" w:rsidP="00067426">
      <w:pPr>
        <w:rPr>
          <w:rFonts w:ascii="Times New Roman" w:hAnsi="Times New Roman" w:cs="Times New Roman"/>
          <w:sz w:val="22"/>
        </w:rPr>
      </w:pPr>
      <w:r>
        <w:rPr>
          <w:noProof/>
        </w:rPr>
        <w:drawing>
          <wp:inline distT="0" distB="0" distL="0" distR="0" wp14:anchorId="39B24C63" wp14:editId="41175DE2">
            <wp:extent cx="5219700" cy="25146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2514600"/>
                    </a:xfrm>
                    <a:prstGeom prst="rect">
                      <a:avLst/>
                    </a:prstGeom>
                    <a:noFill/>
                    <a:ln>
                      <a:noFill/>
                    </a:ln>
                  </pic:spPr>
                </pic:pic>
              </a:graphicData>
            </a:graphic>
          </wp:inline>
        </w:drawing>
      </w:r>
    </w:p>
    <w:p w14:paraId="1D57048C" w14:textId="46279792" w:rsidR="00067426" w:rsidRPr="00131BE6" w:rsidRDefault="00067426" w:rsidP="00131BE6">
      <w:pPr>
        <w:rPr>
          <w:rFonts w:ascii="Times New Roman" w:hAnsi="Times New Roman" w:cs="Times New Roman"/>
          <w:sz w:val="22"/>
        </w:rPr>
      </w:pPr>
      <w:r w:rsidRPr="002F083B">
        <w:rPr>
          <w:rFonts w:ascii="Times New Roman" w:hAnsi="Times New Roman" w:cs="Times New Roman" w:hint="eastAsia"/>
          <w:sz w:val="22"/>
        </w:rPr>
        <w:t>F</w:t>
      </w:r>
      <w:r w:rsidRPr="002F083B">
        <w:rPr>
          <w:rFonts w:ascii="Times New Roman" w:hAnsi="Times New Roman" w:cs="Times New Roman"/>
          <w:sz w:val="22"/>
        </w:rPr>
        <w:t xml:space="preserve">igure </w:t>
      </w:r>
      <w:r>
        <w:rPr>
          <w:rFonts w:ascii="Times New Roman" w:hAnsi="Times New Roman" w:cs="Times New Roman"/>
          <w:sz w:val="22"/>
        </w:rPr>
        <w:t>3</w:t>
      </w:r>
      <w:r w:rsidRPr="002F083B">
        <w:rPr>
          <w:rFonts w:ascii="Times New Roman" w:hAnsi="Times New Roman" w:cs="Times New Roman"/>
          <w:sz w:val="22"/>
        </w:rPr>
        <w:t xml:space="preserve">. </w:t>
      </w:r>
      <w:r>
        <w:rPr>
          <w:rFonts w:ascii="Times New Roman" w:hAnsi="Times New Roman" w:cs="Times New Roman"/>
          <w:sz w:val="22"/>
        </w:rPr>
        <w:t xml:space="preserve">The </w:t>
      </w:r>
      <w:r w:rsidRPr="002F083B">
        <w:rPr>
          <w:rFonts w:ascii="Times New Roman" w:hAnsi="Times New Roman" w:cs="Times New Roman"/>
          <w:sz w:val="22"/>
        </w:rPr>
        <w:t xml:space="preserve">Bayesian network structure learned from </w:t>
      </w:r>
      <w:r>
        <w:rPr>
          <w:rFonts w:ascii="Times New Roman" w:hAnsi="Times New Roman" w:cs="Times New Roman"/>
          <w:sz w:val="22"/>
        </w:rPr>
        <w:t xml:space="preserve">the </w:t>
      </w:r>
      <w:r w:rsidRPr="002F083B">
        <w:rPr>
          <w:rFonts w:ascii="Times New Roman" w:hAnsi="Times New Roman" w:cs="Times New Roman"/>
          <w:sz w:val="22"/>
        </w:rPr>
        <w:t>survey data</w:t>
      </w:r>
      <w:r>
        <w:rPr>
          <w:rFonts w:ascii="Times New Roman" w:hAnsi="Times New Roman" w:cs="Times New Roman"/>
          <w:sz w:val="22"/>
        </w:rPr>
        <w:t xml:space="preserve"> (</w:t>
      </w:r>
      <w:r w:rsidRPr="002F083B">
        <w:rPr>
          <w:rFonts w:ascii="Times New Roman" w:hAnsi="Times New Roman" w:cs="Times New Roman"/>
          <w:sz w:val="22"/>
        </w:rPr>
        <w:t>refer</w:t>
      </w:r>
      <w:r>
        <w:rPr>
          <w:rFonts w:ascii="Times New Roman" w:hAnsi="Times New Roman" w:cs="Times New Roman"/>
          <w:sz w:val="22"/>
        </w:rPr>
        <w:t>ring</w:t>
      </w:r>
      <w:r w:rsidRPr="002F083B">
        <w:rPr>
          <w:rFonts w:ascii="Times New Roman" w:hAnsi="Times New Roman" w:cs="Times New Roman"/>
          <w:sz w:val="22"/>
        </w:rPr>
        <w:t xml:space="preserve"> to Table </w:t>
      </w:r>
      <w:r>
        <w:rPr>
          <w:rFonts w:ascii="Times New Roman" w:hAnsi="Times New Roman" w:cs="Times New Roman"/>
          <w:sz w:val="22"/>
        </w:rPr>
        <w:t>1</w:t>
      </w:r>
      <w:r w:rsidRPr="002F083B">
        <w:rPr>
          <w:rFonts w:ascii="Times New Roman" w:hAnsi="Times New Roman" w:cs="Times New Roman"/>
          <w:sz w:val="22"/>
        </w:rPr>
        <w:t xml:space="preserve"> for the full names of variables</w:t>
      </w:r>
      <w:r>
        <w:rPr>
          <w:rFonts w:ascii="Times New Roman" w:hAnsi="Times New Roman" w:cs="Times New Roman"/>
          <w:sz w:val="22"/>
        </w:rPr>
        <w:t>).</w:t>
      </w:r>
    </w:p>
    <w:p w14:paraId="3AF2F2C6" w14:textId="18B58B09" w:rsidR="00A24F49" w:rsidRPr="002F083B" w:rsidRDefault="007B3167" w:rsidP="007B3167">
      <w:pPr>
        <w:spacing w:afterLines="50" w:after="156" w:line="360" w:lineRule="auto"/>
        <w:jc w:val="center"/>
        <w:rPr>
          <w:rFonts w:ascii="Times New Roman" w:hAnsi="Times New Roman" w:cs="Times New Roman"/>
          <w:sz w:val="22"/>
        </w:rPr>
      </w:pPr>
      <w:r w:rsidRPr="007B3167">
        <w:rPr>
          <w:rFonts w:ascii="Times New Roman" w:hAnsi="Times New Roman" w:cs="Times New Roman"/>
          <w:b/>
          <w:bCs/>
          <w:noProof/>
          <w:sz w:val="24"/>
          <w:szCs w:val="24"/>
          <w:lang w:eastAsia="en-US"/>
        </w:rPr>
        <w:t>&lt;Figure 3&gt;</w:t>
      </w:r>
    </w:p>
    <w:p w14:paraId="2F6FC459" w14:textId="62F6D2DA" w:rsidR="006C0462" w:rsidRPr="002F083B" w:rsidRDefault="00110BF0" w:rsidP="00F27701">
      <w:pPr>
        <w:spacing w:afterLines="50" w:after="156" w:line="480" w:lineRule="auto"/>
        <w:jc w:val="left"/>
        <w:rPr>
          <w:rFonts w:ascii="Times New Roman" w:hAnsi="Times New Roman" w:cs="Times New Roman"/>
          <w:sz w:val="22"/>
        </w:rPr>
      </w:pPr>
      <w:r>
        <w:rPr>
          <w:rFonts w:ascii="Times New Roman" w:hAnsi="Times New Roman" w:cs="Times New Roman"/>
          <w:sz w:val="24"/>
          <w:szCs w:val="24"/>
        </w:rPr>
        <w:t xml:space="preserve">Several links in Figure 3 are manually enforced into the model based on common knowledge </w:t>
      </w:r>
      <w:r w:rsidR="00186C99">
        <w:rPr>
          <w:rFonts w:ascii="Times New Roman" w:hAnsi="Times New Roman" w:cs="Times New Roman"/>
          <w:sz w:val="24"/>
          <w:szCs w:val="24"/>
        </w:rPr>
        <w:t>(</w:t>
      </w:r>
      <w:r>
        <w:rPr>
          <w:rFonts w:ascii="Times New Roman" w:hAnsi="Times New Roman" w:cs="Times New Roman"/>
          <w:sz w:val="24"/>
          <w:szCs w:val="24"/>
        </w:rPr>
        <w:t xml:space="preserve">marked by </w:t>
      </w:r>
      <w:r w:rsidR="00F03E92">
        <w:rPr>
          <w:rFonts w:ascii="Times New Roman" w:hAnsi="Times New Roman" w:cs="Times New Roman"/>
          <w:sz w:val="24"/>
          <w:szCs w:val="24"/>
        </w:rPr>
        <w:t xml:space="preserve">brown </w:t>
      </w:r>
      <w:r>
        <w:rPr>
          <w:rFonts w:ascii="Times New Roman" w:hAnsi="Times New Roman" w:cs="Times New Roman"/>
          <w:sz w:val="24"/>
          <w:szCs w:val="24"/>
        </w:rPr>
        <w:t>arrows.</w:t>
      </w:r>
      <w:r w:rsidR="00186C99">
        <w:rPr>
          <w:rFonts w:ascii="Times New Roman" w:hAnsi="Times New Roman" w:cs="Times New Roman"/>
          <w:sz w:val="24"/>
          <w:szCs w:val="24"/>
        </w:rPr>
        <w:t>)</w:t>
      </w:r>
      <w:r>
        <w:rPr>
          <w:rFonts w:ascii="Times New Roman" w:hAnsi="Times New Roman" w:cs="Times New Roman"/>
          <w:sz w:val="24"/>
          <w:szCs w:val="24"/>
        </w:rPr>
        <w:t xml:space="preserve"> </w:t>
      </w:r>
      <w:r w:rsidR="00186C99">
        <w:rPr>
          <w:rFonts w:ascii="Times New Roman" w:hAnsi="Times New Roman" w:cs="Times New Roman"/>
          <w:sz w:val="24"/>
          <w:szCs w:val="24"/>
        </w:rPr>
        <w:t>V</w:t>
      </w:r>
      <w:r w:rsidR="00697261">
        <w:rPr>
          <w:rFonts w:ascii="Times New Roman" w:hAnsi="Times New Roman" w:cs="Times New Roman"/>
          <w:sz w:val="24"/>
          <w:szCs w:val="24"/>
        </w:rPr>
        <w:t xml:space="preserve">ariables </w:t>
      </w:r>
      <w:r w:rsidR="00697261" w:rsidRPr="00C7161A">
        <w:rPr>
          <w:rFonts w:ascii="Times New Roman" w:hAnsi="Times New Roman" w:cs="Times New Roman"/>
          <w:i/>
          <w:iCs/>
          <w:sz w:val="24"/>
          <w:szCs w:val="24"/>
        </w:rPr>
        <w:t>bne_eco</w:t>
      </w:r>
      <w:r w:rsidR="00697261">
        <w:rPr>
          <w:rFonts w:ascii="Times New Roman" w:hAnsi="Times New Roman" w:cs="Times New Roman"/>
          <w:i/>
          <w:iCs/>
          <w:sz w:val="24"/>
          <w:szCs w:val="24"/>
        </w:rPr>
        <w:t xml:space="preserve"> </w:t>
      </w:r>
      <w:r w:rsidR="00697261">
        <w:rPr>
          <w:rFonts w:ascii="Times New Roman" w:hAnsi="Times New Roman" w:cs="Times New Roman"/>
          <w:sz w:val="24"/>
          <w:szCs w:val="24"/>
        </w:rPr>
        <w:t xml:space="preserve">(perceived economic benefit), </w:t>
      </w:r>
      <w:r w:rsidR="00697261" w:rsidRPr="00C7161A">
        <w:rPr>
          <w:rFonts w:ascii="Times New Roman" w:hAnsi="Times New Roman" w:cs="Times New Roman"/>
          <w:i/>
          <w:iCs/>
          <w:sz w:val="24"/>
          <w:szCs w:val="24"/>
        </w:rPr>
        <w:t>bne_env</w:t>
      </w:r>
      <w:r w:rsidR="00697261">
        <w:rPr>
          <w:rFonts w:ascii="Times New Roman" w:hAnsi="Times New Roman" w:cs="Times New Roman"/>
          <w:sz w:val="24"/>
          <w:szCs w:val="24"/>
        </w:rPr>
        <w:t xml:space="preserve"> (perceived environmental benefit), </w:t>
      </w:r>
      <w:r w:rsidR="00697261" w:rsidRPr="00C7161A">
        <w:rPr>
          <w:rFonts w:ascii="Times New Roman" w:hAnsi="Times New Roman" w:cs="Times New Roman"/>
          <w:i/>
          <w:iCs/>
          <w:sz w:val="24"/>
          <w:szCs w:val="24"/>
        </w:rPr>
        <w:t>benefit</w:t>
      </w:r>
      <w:r w:rsidR="00697261">
        <w:rPr>
          <w:rFonts w:ascii="Times New Roman" w:hAnsi="Times New Roman" w:cs="Times New Roman"/>
          <w:sz w:val="24"/>
          <w:szCs w:val="24"/>
        </w:rPr>
        <w:t xml:space="preserve"> (overall perceived benefit), </w:t>
      </w:r>
      <w:r w:rsidR="00697261" w:rsidRPr="00C7161A">
        <w:rPr>
          <w:rFonts w:ascii="Times New Roman" w:hAnsi="Times New Roman" w:cs="Times New Roman"/>
          <w:i/>
          <w:iCs/>
          <w:sz w:val="24"/>
          <w:szCs w:val="24"/>
        </w:rPr>
        <w:t>con_eco</w:t>
      </w:r>
      <w:r w:rsidR="00697261">
        <w:rPr>
          <w:rFonts w:ascii="Times New Roman" w:hAnsi="Times New Roman" w:cs="Times New Roman"/>
          <w:sz w:val="24"/>
          <w:szCs w:val="24"/>
        </w:rPr>
        <w:t xml:space="preserve"> (perceived economic concern), </w:t>
      </w:r>
      <w:r w:rsidR="00697261" w:rsidRPr="00C7161A">
        <w:rPr>
          <w:rFonts w:ascii="Times New Roman" w:hAnsi="Times New Roman" w:cs="Times New Roman"/>
          <w:i/>
          <w:iCs/>
          <w:sz w:val="24"/>
          <w:szCs w:val="24"/>
        </w:rPr>
        <w:t>con_soc</w:t>
      </w:r>
      <w:r w:rsidR="00697261">
        <w:rPr>
          <w:rFonts w:ascii="Times New Roman" w:hAnsi="Times New Roman" w:cs="Times New Roman"/>
          <w:i/>
          <w:iCs/>
          <w:sz w:val="24"/>
          <w:szCs w:val="24"/>
        </w:rPr>
        <w:t xml:space="preserve"> </w:t>
      </w:r>
      <w:r w:rsidR="00697261">
        <w:rPr>
          <w:rFonts w:ascii="Times New Roman" w:hAnsi="Times New Roman" w:cs="Times New Roman"/>
          <w:sz w:val="24"/>
          <w:szCs w:val="24"/>
        </w:rPr>
        <w:t>(perceived social concern)</w:t>
      </w:r>
      <w:r w:rsidR="00B96FDB">
        <w:rPr>
          <w:rFonts w:ascii="Times New Roman" w:hAnsi="Times New Roman" w:cs="Times New Roman"/>
          <w:sz w:val="24"/>
          <w:szCs w:val="24"/>
        </w:rPr>
        <w:t>, and</w:t>
      </w:r>
      <w:r w:rsidR="00697261">
        <w:rPr>
          <w:rFonts w:ascii="Times New Roman" w:hAnsi="Times New Roman" w:cs="Times New Roman"/>
          <w:sz w:val="24"/>
          <w:szCs w:val="24"/>
        </w:rPr>
        <w:t xml:space="preserve"> </w:t>
      </w:r>
      <w:r w:rsidR="00697261" w:rsidRPr="00B93BB3">
        <w:rPr>
          <w:rFonts w:ascii="Times New Roman" w:hAnsi="Times New Roman" w:cs="Times New Roman"/>
          <w:i/>
          <w:iCs/>
          <w:sz w:val="24"/>
          <w:szCs w:val="24"/>
        </w:rPr>
        <w:t>concern</w:t>
      </w:r>
      <w:r w:rsidR="00B96FDB">
        <w:rPr>
          <w:rFonts w:ascii="Times New Roman" w:hAnsi="Times New Roman" w:cs="Times New Roman"/>
          <w:sz w:val="24"/>
          <w:szCs w:val="24"/>
        </w:rPr>
        <w:t xml:space="preserve"> (overall perceived concern</w:t>
      </w:r>
      <w:r w:rsidR="00697261">
        <w:rPr>
          <w:rFonts w:ascii="Times New Roman" w:hAnsi="Times New Roman" w:cs="Times New Roman"/>
          <w:sz w:val="24"/>
          <w:szCs w:val="24"/>
        </w:rPr>
        <w:t>)</w:t>
      </w:r>
      <w:r w:rsidR="00B96FDB">
        <w:rPr>
          <w:rFonts w:ascii="Times New Roman" w:hAnsi="Times New Roman" w:cs="Times New Roman"/>
          <w:sz w:val="24"/>
          <w:szCs w:val="24"/>
        </w:rPr>
        <w:t xml:space="preserve"> are all generate</w:t>
      </w:r>
      <w:r w:rsidR="00651037">
        <w:rPr>
          <w:rFonts w:ascii="Times New Roman" w:hAnsi="Times New Roman" w:cs="Times New Roman"/>
          <w:sz w:val="24"/>
          <w:szCs w:val="24"/>
        </w:rPr>
        <w:t>d</w:t>
      </w:r>
      <w:r w:rsidR="00B96FDB">
        <w:rPr>
          <w:rFonts w:ascii="Times New Roman" w:hAnsi="Times New Roman" w:cs="Times New Roman"/>
          <w:sz w:val="24"/>
          <w:szCs w:val="24"/>
        </w:rPr>
        <w:t xml:space="preserve"> from </w:t>
      </w:r>
      <w:r w:rsidR="00C227AA">
        <w:rPr>
          <w:rFonts w:ascii="Times New Roman" w:hAnsi="Times New Roman" w:cs="Times New Roman"/>
          <w:sz w:val="24"/>
          <w:szCs w:val="24"/>
        </w:rPr>
        <w:t>farmers</w:t>
      </w:r>
      <w:r w:rsidR="00522001">
        <w:rPr>
          <w:rFonts w:ascii="Times New Roman" w:hAnsi="Times New Roman" w:cs="Times New Roman"/>
          <w:sz w:val="24"/>
          <w:szCs w:val="24"/>
        </w:rPr>
        <w:t>’</w:t>
      </w:r>
      <w:r w:rsidR="00C227AA">
        <w:rPr>
          <w:rFonts w:ascii="Times New Roman" w:hAnsi="Times New Roman" w:cs="Times New Roman"/>
          <w:sz w:val="24"/>
          <w:szCs w:val="24"/>
        </w:rPr>
        <w:t xml:space="preserve"> level</w:t>
      </w:r>
      <w:r w:rsidR="00522001">
        <w:rPr>
          <w:rFonts w:ascii="Times New Roman" w:hAnsi="Times New Roman" w:cs="Times New Roman"/>
          <w:sz w:val="24"/>
          <w:szCs w:val="24"/>
        </w:rPr>
        <w:t>s</w:t>
      </w:r>
      <w:r w:rsidR="00C227AA">
        <w:rPr>
          <w:rFonts w:ascii="Times New Roman" w:hAnsi="Times New Roman" w:cs="Times New Roman"/>
          <w:sz w:val="24"/>
          <w:szCs w:val="24"/>
        </w:rPr>
        <w:t xml:space="preserve"> of agreement to </w:t>
      </w:r>
      <w:r w:rsidR="00B96FDB">
        <w:rPr>
          <w:rFonts w:ascii="Times New Roman" w:hAnsi="Times New Roman" w:cs="Times New Roman"/>
          <w:sz w:val="24"/>
          <w:szCs w:val="24"/>
        </w:rPr>
        <w:t>a set of claims about the potential benefits and concerns relat</w:t>
      </w:r>
      <w:r w:rsidR="00186C99">
        <w:rPr>
          <w:rFonts w:ascii="Times New Roman" w:hAnsi="Times New Roman" w:cs="Times New Roman"/>
          <w:sz w:val="24"/>
          <w:szCs w:val="24"/>
        </w:rPr>
        <w:t>ed</w:t>
      </w:r>
      <w:r w:rsidR="00B96FDB">
        <w:rPr>
          <w:rFonts w:ascii="Times New Roman" w:hAnsi="Times New Roman" w:cs="Times New Roman"/>
          <w:sz w:val="24"/>
          <w:szCs w:val="24"/>
        </w:rPr>
        <w:t xml:space="preserve"> to perennial energy crop</w:t>
      </w:r>
      <w:r w:rsidR="005C7FE6">
        <w:rPr>
          <w:rFonts w:ascii="Times New Roman" w:hAnsi="Times New Roman" w:cs="Times New Roman"/>
          <w:sz w:val="24"/>
          <w:szCs w:val="24"/>
        </w:rPr>
        <w:t>s</w:t>
      </w:r>
      <w:r w:rsidR="00B96FDB">
        <w:rPr>
          <w:rFonts w:ascii="Times New Roman" w:hAnsi="Times New Roman" w:cs="Times New Roman"/>
          <w:sz w:val="24"/>
          <w:szCs w:val="24"/>
        </w:rPr>
        <w:t xml:space="preserve"> (Table</w:t>
      </w:r>
      <w:r w:rsidR="00946346">
        <w:rPr>
          <w:rFonts w:ascii="Times New Roman" w:hAnsi="Times New Roman" w:cs="Times New Roman"/>
          <w:sz w:val="24"/>
          <w:szCs w:val="24"/>
        </w:rPr>
        <w:t xml:space="preserve"> S2</w:t>
      </w:r>
      <w:r w:rsidR="00B96FDB">
        <w:rPr>
          <w:rFonts w:ascii="Times New Roman" w:hAnsi="Times New Roman" w:cs="Times New Roman"/>
          <w:sz w:val="24"/>
          <w:szCs w:val="24"/>
        </w:rPr>
        <w:t xml:space="preserve"> in the SI). </w:t>
      </w:r>
      <w:r w:rsidR="00C7161A">
        <w:rPr>
          <w:rFonts w:ascii="Times New Roman" w:hAnsi="Times New Roman" w:cs="Times New Roman"/>
          <w:sz w:val="24"/>
          <w:szCs w:val="24"/>
        </w:rPr>
        <w:t xml:space="preserve">The links between </w:t>
      </w:r>
      <w:r w:rsidR="00AB1794">
        <w:rPr>
          <w:rFonts w:ascii="Times New Roman" w:hAnsi="Times New Roman" w:cs="Times New Roman"/>
          <w:sz w:val="24"/>
          <w:szCs w:val="24"/>
        </w:rPr>
        <w:t xml:space="preserve">the </w:t>
      </w:r>
      <w:r w:rsidR="00651037">
        <w:rPr>
          <w:rFonts w:ascii="Times New Roman" w:hAnsi="Times New Roman" w:cs="Times New Roman"/>
          <w:sz w:val="24"/>
          <w:szCs w:val="24"/>
        </w:rPr>
        <w:t>above-mentioned</w:t>
      </w:r>
      <w:r w:rsidR="00AB1794">
        <w:rPr>
          <w:rFonts w:ascii="Times New Roman" w:hAnsi="Times New Roman" w:cs="Times New Roman"/>
          <w:sz w:val="24"/>
          <w:szCs w:val="24"/>
        </w:rPr>
        <w:t xml:space="preserve"> benefit and concern related variables</w:t>
      </w:r>
      <w:r w:rsidR="00B93BB3">
        <w:rPr>
          <w:rFonts w:ascii="Times New Roman" w:hAnsi="Times New Roman" w:cs="Times New Roman"/>
          <w:sz w:val="24"/>
          <w:szCs w:val="24"/>
        </w:rPr>
        <w:t xml:space="preserve"> are </w:t>
      </w:r>
      <w:r w:rsidR="009347A1">
        <w:rPr>
          <w:rFonts w:ascii="Times New Roman" w:hAnsi="Times New Roman" w:cs="Times New Roman"/>
          <w:sz w:val="24"/>
          <w:szCs w:val="24"/>
        </w:rPr>
        <w:t xml:space="preserve">thus </w:t>
      </w:r>
      <w:r w:rsidR="00B93BB3">
        <w:rPr>
          <w:rFonts w:ascii="Times New Roman" w:hAnsi="Times New Roman" w:cs="Times New Roman"/>
          <w:sz w:val="24"/>
          <w:szCs w:val="24"/>
        </w:rPr>
        <w:t xml:space="preserve">manually </w:t>
      </w:r>
      <w:r w:rsidR="00AB1794">
        <w:rPr>
          <w:rFonts w:ascii="Times New Roman" w:hAnsi="Times New Roman" w:cs="Times New Roman"/>
          <w:sz w:val="24"/>
          <w:szCs w:val="24"/>
        </w:rPr>
        <w:t>enforced (Figure 3)</w:t>
      </w:r>
      <w:r w:rsidR="00B93BB3">
        <w:rPr>
          <w:rFonts w:ascii="Times New Roman" w:hAnsi="Times New Roman" w:cs="Times New Roman"/>
          <w:sz w:val="24"/>
          <w:szCs w:val="24"/>
        </w:rPr>
        <w:t xml:space="preserve">. </w:t>
      </w:r>
      <w:r w:rsidR="00425FF6">
        <w:rPr>
          <w:rFonts w:ascii="Times New Roman" w:hAnsi="Times New Roman" w:cs="Times New Roman"/>
          <w:sz w:val="24"/>
          <w:szCs w:val="24"/>
        </w:rPr>
        <w:t xml:space="preserve">The links </w:t>
      </w:r>
      <w:r w:rsidR="003602DF">
        <w:rPr>
          <w:rFonts w:ascii="Times New Roman" w:hAnsi="Times New Roman" w:cs="Times New Roman"/>
          <w:sz w:val="24"/>
          <w:szCs w:val="24"/>
        </w:rPr>
        <w:t>from</w:t>
      </w:r>
      <w:r w:rsidR="00425FF6">
        <w:rPr>
          <w:rFonts w:ascii="Times New Roman" w:hAnsi="Times New Roman" w:cs="Times New Roman"/>
          <w:sz w:val="24"/>
          <w:szCs w:val="24"/>
        </w:rPr>
        <w:t xml:space="preserve"> </w:t>
      </w:r>
      <w:r w:rsidR="005040D0">
        <w:rPr>
          <w:rFonts w:ascii="Times New Roman" w:hAnsi="Times New Roman" w:cs="Times New Roman"/>
          <w:sz w:val="24"/>
          <w:szCs w:val="24"/>
        </w:rPr>
        <w:t>marginal</w:t>
      </w:r>
      <w:r w:rsidR="00425FF6">
        <w:rPr>
          <w:rFonts w:ascii="Times New Roman" w:hAnsi="Times New Roman" w:cs="Times New Roman"/>
          <w:sz w:val="24"/>
          <w:szCs w:val="24"/>
        </w:rPr>
        <w:t xml:space="preserve"> land availability (</w:t>
      </w:r>
      <w:r w:rsidR="00425FF6" w:rsidRPr="00425FF6">
        <w:rPr>
          <w:rFonts w:ascii="Times New Roman" w:hAnsi="Times New Roman" w:cs="Times New Roman"/>
          <w:i/>
          <w:iCs/>
          <w:sz w:val="24"/>
          <w:szCs w:val="24"/>
        </w:rPr>
        <w:t>lql</w:t>
      </w:r>
      <w:r w:rsidR="00425FF6">
        <w:rPr>
          <w:rFonts w:ascii="Times New Roman" w:hAnsi="Times New Roman" w:cs="Times New Roman"/>
          <w:sz w:val="24"/>
          <w:szCs w:val="24"/>
        </w:rPr>
        <w:t xml:space="preserve">), </w:t>
      </w:r>
      <w:r w:rsidR="00425FF6" w:rsidRPr="00425FF6">
        <w:rPr>
          <w:rFonts w:ascii="Times New Roman" w:hAnsi="Times New Roman" w:cs="Times New Roman"/>
          <w:i/>
          <w:iCs/>
          <w:sz w:val="24"/>
          <w:szCs w:val="24"/>
        </w:rPr>
        <w:t>benefit</w:t>
      </w:r>
      <w:r w:rsidR="00425FF6">
        <w:rPr>
          <w:rFonts w:ascii="Times New Roman" w:hAnsi="Times New Roman" w:cs="Times New Roman"/>
          <w:sz w:val="24"/>
          <w:szCs w:val="24"/>
        </w:rPr>
        <w:t>,</w:t>
      </w:r>
      <w:r w:rsidR="00DB6336">
        <w:rPr>
          <w:rFonts w:ascii="Times New Roman" w:hAnsi="Times New Roman" w:cs="Times New Roman"/>
          <w:sz w:val="24"/>
          <w:szCs w:val="24"/>
        </w:rPr>
        <w:t xml:space="preserve"> contract availability (</w:t>
      </w:r>
      <w:r w:rsidR="00DB6336" w:rsidRPr="0001068C">
        <w:rPr>
          <w:rFonts w:ascii="Times New Roman" w:hAnsi="Times New Roman" w:cs="Times New Roman"/>
          <w:i/>
          <w:iCs/>
          <w:sz w:val="24"/>
          <w:szCs w:val="24"/>
        </w:rPr>
        <w:t>SC_Contract</w:t>
      </w:r>
      <w:r w:rsidR="00DB6336">
        <w:rPr>
          <w:rFonts w:ascii="Times New Roman" w:hAnsi="Times New Roman" w:cs="Times New Roman"/>
          <w:sz w:val="24"/>
          <w:szCs w:val="24"/>
        </w:rPr>
        <w:t xml:space="preserve">), and </w:t>
      </w:r>
      <w:r w:rsidR="00DB6336">
        <w:rPr>
          <w:rFonts w:ascii="Times New Roman" w:hAnsi="Times New Roman" w:cs="Times New Roman"/>
          <w:sz w:val="24"/>
          <w:szCs w:val="24"/>
        </w:rPr>
        <w:lastRenderedPageBreak/>
        <w:t>expected average profit (</w:t>
      </w:r>
      <w:r w:rsidR="00DB6336" w:rsidRPr="00DB6336">
        <w:rPr>
          <w:rFonts w:ascii="Times New Roman" w:hAnsi="Times New Roman" w:cs="Times New Roman"/>
          <w:i/>
          <w:iCs/>
          <w:sz w:val="24"/>
          <w:szCs w:val="24"/>
        </w:rPr>
        <w:t>SC_Rev_mean</w:t>
      </w:r>
      <w:r w:rsidR="00DB6336">
        <w:rPr>
          <w:rFonts w:ascii="Times New Roman" w:hAnsi="Times New Roman" w:cs="Times New Roman"/>
          <w:sz w:val="24"/>
          <w:szCs w:val="24"/>
        </w:rPr>
        <w:t xml:space="preserve">) </w:t>
      </w:r>
      <w:r w:rsidR="003602DF">
        <w:rPr>
          <w:rFonts w:ascii="Times New Roman" w:hAnsi="Times New Roman" w:cs="Times New Roman"/>
          <w:sz w:val="24"/>
          <w:szCs w:val="24"/>
        </w:rPr>
        <w:t xml:space="preserve">to </w:t>
      </w:r>
      <w:r w:rsidR="0001068C" w:rsidRPr="0001068C">
        <w:rPr>
          <w:rFonts w:ascii="Times New Roman" w:hAnsi="Times New Roman" w:cs="Times New Roman"/>
          <w:i/>
          <w:iCs/>
          <w:sz w:val="24"/>
          <w:szCs w:val="24"/>
        </w:rPr>
        <w:t>SC_Will</w:t>
      </w:r>
      <w:r w:rsidR="0001068C">
        <w:rPr>
          <w:rFonts w:ascii="Times New Roman" w:hAnsi="Times New Roman" w:cs="Times New Roman"/>
          <w:sz w:val="24"/>
          <w:szCs w:val="24"/>
        </w:rPr>
        <w:t xml:space="preserve">, as well as the link </w:t>
      </w:r>
      <w:r w:rsidR="00FC4575">
        <w:rPr>
          <w:rFonts w:ascii="Times New Roman" w:hAnsi="Times New Roman" w:cs="Times New Roman"/>
          <w:sz w:val="24"/>
          <w:szCs w:val="24"/>
        </w:rPr>
        <w:t>from</w:t>
      </w:r>
      <w:r w:rsidR="0001068C">
        <w:rPr>
          <w:rFonts w:ascii="Times New Roman" w:hAnsi="Times New Roman" w:cs="Times New Roman"/>
          <w:sz w:val="24"/>
          <w:szCs w:val="24"/>
        </w:rPr>
        <w:t xml:space="preserve"> </w:t>
      </w:r>
      <w:r w:rsidR="0001068C" w:rsidRPr="0001068C">
        <w:rPr>
          <w:rFonts w:ascii="Times New Roman" w:hAnsi="Times New Roman" w:cs="Times New Roman"/>
          <w:i/>
          <w:iCs/>
          <w:sz w:val="24"/>
          <w:szCs w:val="24"/>
        </w:rPr>
        <w:t>SC_Rev_Mean</w:t>
      </w:r>
      <w:r w:rsidR="0001068C">
        <w:rPr>
          <w:rFonts w:ascii="Times New Roman" w:hAnsi="Times New Roman" w:cs="Times New Roman"/>
          <w:sz w:val="24"/>
          <w:szCs w:val="24"/>
        </w:rPr>
        <w:t xml:space="preserve"> </w:t>
      </w:r>
      <w:r w:rsidR="00E7468D">
        <w:rPr>
          <w:rFonts w:ascii="Times New Roman" w:hAnsi="Times New Roman" w:cs="Times New Roman"/>
          <w:sz w:val="24"/>
          <w:szCs w:val="24"/>
        </w:rPr>
        <w:t>to</w:t>
      </w:r>
      <w:r w:rsidR="0001068C">
        <w:rPr>
          <w:rFonts w:ascii="Times New Roman" w:hAnsi="Times New Roman" w:cs="Times New Roman"/>
          <w:sz w:val="24"/>
          <w:szCs w:val="24"/>
        </w:rPr>
        <w:t xml:space="preserve"> </w:t>
      </w:r>
      <w:r w:rsidR="0001068C" w:rsidRPr="0001068C">
        <w:rPr>
          <w:rFonts w:ascii="Times New Roman" w:hAnsi="Times New Roman" w:cs="Times New Roman"/>
          <w:i/>
          <w:iCs/>
          <w:sz w:val="24"/>
          <w:szCs w:val="24"/>
        </w:rPr>
        <w:t>SC_</w:t>
      </w:r>
      <w:r w:rsidR="00B90104">
        <w:rPr>
          <w:rFonts w:ascii="Times New Roman" w:hAnsi="Times New Roman" w:cs="Times New Roman"/>
          <w:i/>
          <w:iCs/>
          <w:sz w:val="24"/>
          <w:szCs w:val="24"/>
        </w:rPr>
        <w:t>Ratio</w:t>
      </w:r>
      <w:r w:rsidR="0001068C">
        <w:rPr>
          <w:rFonts w:ascii="Times New Roman" w:hAnsi="Times New Roman" w:cs="Times New Roman"/>
          <w:sz w:val="24"/>
          <w:szCs w:val="24"/>
        </w:rPr>
        <w:t xml:space="preserve">, are </w:t>
      </w:r>
      <w:r w:rsidR="002051D8">
        <w:rPr>
          <w:rFonts w:ascii="Times New Roman" w:hAnsi="Times New Roman" w:cs="Times New Roman"/>
          <w:sz w:val="24"/>
          <w:szCs w:val="24"/>
        </w:rPr>
        <w:t>added based on literature reported relationships</w:t>
      </w:r>
      <w:r w:rsidR="000253F6">
        <w:rPr>
          <w:rFonts w:ascii="Times New Roman" w:hAnsi="Times New Roman" w:cs="Times New Roman"/>
          <w:sz w:val="24"/>
          <w:szCs w:val="24"/>
        </w:rPr>
        <w:t xml:space="preserve"> </w:t>
      </w:r>
      <w:r w:rsidR="00EB038B">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Economics","id":"ITEM-1","issue":"3","issued":{"date-parts":[["2017"]]},"page":"263-277","title":"Motivations to grow energy crops: the role of crop and contract attributes","type":"article-journal","volume":"48"},"uris":["http://www.mendeley.com/documents/?uuid=e85c8b66-f7d8-492f-a651-d69c5cc5248d"]},{"id":"ITEM-2","itemData":{"DOI":"10.1016/j.landusepol.2015.09.027","ISSN":"02648377","abstract":"This study elicits willingness to supply marginal land for biomass cultivation in Southern Lower Michigan. Most of the surveyed landowners are not interested in renting land for bioenergy crop production. Those who are interested offer relatively little land for bioenergy crops, even at rental rates three times current levels. Willing landowners would prefer to grow a significant portion of these crops on cropland rather than non-crop, marginal land. Hence, the area of marginal land that owners are willing to supply for bioenergy crop production falls far short of area estimates based on remote sensing that ignore landowner preferences.","author":[{"dropping-particle":"","family":"Skevas","given":"Theodoros","non-dropping-particle":"","parse-names":false,"suffix":""},{"dropping-particle":"","family":"Hayden","given":"Noel J.","non-dropping-particle":"","parse-names":false,"suffix":""},{"dropping-particle":"","family":"Swinton","given":"Scott M.","non-dropping-particle":"","parse-names":false,"suffix":""},{"dropping-particle":"","family":"Lupi","given":"Frank","non-dropping-particle":"","parse-names":false,"suffix":""}],"container-title":"Land Use Policy","id":"ITEM-2","issued":{"date-parts":[["2016"]]},"page":"507-517","title":"Landowner willingness to supply marginal land for bioenergy production","type":"article-journal","volume":"50"},"uris":["http://www.mendeley.com/documents/?uuid=77e52369-9c86-4ed8-955d-2faa46d434f1"]},{"id":"ITEM-3","itemData":{"DOI":"10.1016/j.eneco.2016.01.015","ISSN":"01409883","abstract":"Farmers'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Economics","id":"ITEM-3","issued":{"date-parts":[["2016"]]},"page":"292-302","title":"Farmers' willingness to contract switchgrass as a cellulosic bioenergy crop in Kansas","type":"article-journal","volume":"55"},"uris":["http://www.mendeley.com/documents/?uuid=e43b8cf3-fb7d-4848-898a-4f06a6919eff"]}],"mendeley":{"formattedCitation":"[14,15,18]","plainTextFormattedCitation":"[14,15,18]","previouslyFormattedCitation":"[14,15,18]"},"properties":{"noteIndex":0},"schema":"https://github.com/citation-style-language/schema/raw/master/csl-citation.json"}</w:instrText>
      </w:r>
      <w:r w:rsidR="00EB038B">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[14,15,18]</w:t>
      </w:r>
      <w:r w:rsidR="00EB038B">
        <w:rPr>
          <w:rFonts w:ascii="Times New Roman" w:hAnsi="Times New Roman" w:cs="Times New Roman"/>
          <w:sz w:val="24"/>
          <w:szCs w:val="24"/>
        </w:rPr>
        <w:fldChar w:fldCharType="end"/>
      </w:r>
      <w:r w:rsidR="002051D8">
        <w:rPr>
          <w:rFonts w:ascii="Times New Roman" w:hAnsi="Times New Roman" w:cs="Times New Roman"/>
          <w:sz w:val="24"/>
          <w:szCs w:val="24"/>
        </w:rPr>
        <w:t>.</w:t>
      </w:r>
      <w:r w:rsidR="000D4148">
        <w:rPr>
          <w:rFonts w:ascii="Times New Roman" w:hAnsi="Times New Roman" w:cs="Times New Roman"/>
          <w:sz w:val="24"/>
          <w:szCs w:val="24"/>
        </w:rPr>
        <w:t xml:space="preserve"> </w:t>
      </w:r>
      <w:r w:rsidR="00704088">
        <w:rPr>
          <w:rFonts w:ascii="Times New Roman" w:hAnsi="Times New Roman" w:cs="Times New Roman"/>
          <w:sz w:val="24"/>
          <w:szCs w:val="24"/>
        </w:rPr>
        <w:t>Part of the</w:t>
      </w:r>
      <w:r w:rsidR="00F21714">
        <w:rPr>
          <w:rFonts w:ascii="Times New Roman" w:hAnsi="Times New Roman" w:cs="Times New Roman"/>
          <w:sz w:val="24"/>
          <w:szCs w:val="24"/>
        </w:rPr>
        <w:t xml:space="preserve"> manually added links</w:t>
      </w:r>
      <w:r w:rsidR="00A51528">
        <w:rPr>
          <w:rFonts w:ascii="Times New Roman" w:hAnsi="Times New Roman" w:cs="Times New Roman"/>
          <w:sz w:val="24"/>
          <w:szCs w:val="24"/>
        </w:rPr>
        <w:t xml:space="preserve"> (</w:t>
      </w:r>
      <w:r w:rsidR="00A51528" w:rsidRPr="004A2628">
        <w:rPr>
          <w:rFonts w:ascii="Times New Roman" w:hAnsi="Times New Roman" w:cs="Times New Roman"/>
          <w:i/>
          <w:iCs/>
          <w:sz w:val="24"/>
          <w:szCs w:val="24"/>
        </w:rPr>
        <w:t>bne_eco</w:t>
      </w:r>
      <w:r w:rsidR="00A51528">
        <w:rPr>
          <w:rFonts w:ascii="Times New Roman" w:hAnsi="Times New Roman" w:cs="Times New Roman"/>
          <w:sz w:val="24"/>
          <w:szCs w:val="24"/>
        </w:rPr>
        <w:t xml:space="preserve">, </w:t>
      </w:r>
      <w:r w:rsidR="00A51528" w:rsidRPr="004A2628">
        <w:rPr>
          <w:rFonts w:ascii="Times New Roman" w:hAnsi="Times New Roman" w:cs="Times New Roman"/>
          <w:i/>
          <w:iCs/>
          <w:sz w:val="24"/>
          <w:szCs w:val="24"/>
        </w:rPr>
        <w:t>bne_env</w:t>
      </w:r>
      <w:r w:rsidR="00A51528">
        <w:rPr>
          <w:rFonts w:ascii="Times New Roman" w:hAnsi="Times New Roman" w:cs="Times New Roman"/>
          <w:sz w:val="24"/>
          <w:szCs w:val="24"/>
        </w:rPr>
        <w:t xml:space="preserve">, </w:t>
      </w:r>
      <w:r w:rsidR="00A51528" w:rsidRPr="004A2628">
        <w:rPr>
          <w:rFonts w:ascii="Times New Roman" w:hAnsi="Times New Roman" w:cs="Times New Roman"/>
          <w:i/>
          <w:iCs/>
          <w:sz w:val="24"/>
          <w:szCs w:val="24"/>
        </w:rPr>
        <w:t>con_eco</w:t>
      </w:r>
      <w:r w:rsidR="00A51528">
        <w:rPr>
          <w:rFonts w:ascii="Times New Roman" w:hAnsi="Times New Roman" w:cs="Times New Roman"/>
          <w:sz w:val="24"/>
          <w:szCs w:val="24"/>
        </w:rPr>
        <w:t xml:space="preserve">, and </w:t>
      </w:r>
      <w:r w:rsidR="00A51528" w:rsidRPr="004A2628">
        <w:rPr>
          <w:rFonts w:ascii="Times New Roman" w:hAnsi="Times New Roman" w:cs="Times New Roman"/>
          <w:i/>
          <w:iCs/>
          <w:sz w:val="24"/>
          <w:szCs w:val="24"/>
        </w:rPr>
        <w:t>con_soc</w:t>
      </w:r>
      <w:r w:rsidR="00A51528">
        <w:rPr>
          <w:rFonts w:ascii="Times New Roman" w:hAnsi="Times New Roman" w:cs="Times New Roman"/>
          <w:sz w:val="24"/>
          <w:szCs w:val="24"/>
        </w:rPr>
        <w:t>)</w:t>
      </w:r>
      <w:r w:rsidR="00F21714">
        <w:rPr>
          <w:rFonts w:ascii="Times New Roman" w:hAnsi="Times New Roman" w:cs="Times New Roman"/>
          <w:sz w:val="24"/>
          <w:szCs w:val="24"/>
        </w:rPr>
        <w:t xml:space="preserve"> in Figure 3 enable </w:t>
      </w:r>
      <w:r w:rsidR="00FF63C9">
        <w:rPr>
          <w:rFonts w:ascii="Times New Roman" w:hAnsi="Times New Roman" w:cs="Times New Roman"/>
          <w:sz w:val="24"/>
          <w:szCs w:val="24"/>
        </w:rPr>
        <w:t xml:space="preserve">the </w:t>
      </w:r>
      <w:r w:rsidR="00A51528">
        <w:rPr>
          <w:rFonts w:ascii="Times New Roman" w:hAnsi="Times New Roman" w:cs="Times New Roman"/>
          <w:sz w:val="24"/>
          <w:szCs w:val="24"/>
        </w:rPr>
        <w:t>quantitative comparison of the impacts of economic, environmental, and social factors in section 3.2</w:t>
      </w:r>
      <w:r w:rsidR="00704088">
        <w:rPr>
          <w:rFonts w:ascii="Times New Roman" w:hAnsi="Times New Roman" w:cs="Times New Roman"/>
          <w:sz w:val="24"/>
          <w:szCs w:val="24"/>
        </w:rPr>
        <w:t>,</w:t>
      </w:r>
      <w:r w:rsidR="00A51528">
        <w:rPr>
          <w:rFonts w:ascii="Times New Roman" w:hAnsi="Times New Roman" w:cs="Times New Roman"/>
          <w:sz w:val="24"/>
          <w:szCs w:val="24"/>
        </w:rPr>
        <w:t xml:space="preserve"> </w:t>
      </w:r>
      <w:r w:rsidR="00704088">
        <w:rPr>
          <w:rFonts w:ascii="Times New Roman" w:hAnsi="Times New Roman" w:cs="Times New Roman"/>
          <w:sz w:val="24"/>
          <w:szCs w:val="24"/>
        </w:rPr>
        <w:t>and other manually added links (</w:t>
      </w:r>
      <w:r w:rsidR="00704088" w:rsidRPr="004A2628">
        <w:rPr>
          <w:rFonts w:ascii="Times New Roman" w:hAnsi="Times New Roman" w:cs="Times New Roman"/>
          <w:i/>
          <w:iCs/>
          <w:sz w:val="24"/>
          <w:szCs w:val="24"/>
        </w:rPr>
        <w:t>benefit</w:t>
      </w:r>
      <w:r w:rsidR="00704088">
        <w:rPr>
          <w:rFonts w:ascii="Times New Roman" w:hAnsi="Times New Roman" w:cs="Times New Roman"/>
          <w:sz w:val="24"/>
          <w:szCs w:val="24"/>
        </w:rPr>
        <w:t xml:space="preserve">, </w:t>
      </w:r>
      <w:r w:rsidR="00704088" w:rsidRPr="004A2628">
        <w:rPr>
          <w:rFonts w:ascii="Times New Roman" w:hAnsi="Times New Roman" w:cs="Times New Roman"/>
          <w:i/>
          <w:iCs/>
          <w:sz w:val="24"/>
          <w:szCs w:val="24"/>
        </w:rPr>
        <w:t>lql</w:t>
      </w:r>
      <w:r w:rsidR="00704088">
        <w:rPr>
          <w:rFonts w:ascii="Times New Roman" w:hAnsi="Times New Roman" w:cs="Times New Roman"/>
          <w:sz w:val="24"/>
          <w:szCs w:val="24"/>
        </w:rPr>
        <w:t xml:space="preserve">, </w:t>
      </w:r>
      <w:r w:rsidR="00704088" w:rsidRPr="004A2628">
        <w:rPr>
          <w:rFonts w:ascii="Times New Roman" w:hAnsi="Times New Roman" w:cs="Times New Roman"/>
          <w:i/>
          <w:iCs/>
          <w:sz w:val="24"/>
          <w:szCs w:val="24"/>
        </w:rPr>
        <w:t>SC_Contract</w:t>
      </w:r>
      <w:r w:rsidR="00704088">
        <w:rPr>
          <w:rFonts w:ascii="Times New Roman" w:hAnsi="Times New Roman" w:cs="Times New Roman"/>
          <w:sz w:val="24"/>
          <w:szCs w:val="24"/>
        </w:rPr>
        <w:t xml:space="preserve">, and </w:t>
      </w:r>
      <w:r w:rsidR="00704088" w:rsidRPr="004A2628">
        <w:rPr>
          <w:rFonts w:ascii="Times New Roman" w:hAnsi="Times New Roman" w:cs="Times New Roman"/>
          <w:i/>
          <w:iCs/>
          <w:sz w:val="24"/>
          <w:szCs w:val="24"/>
        </w:rPr>
        <w:t>SC_Rev_mean</w:t>
      </w:r>
      <w:r w:rsidR="00704088">
        <w:rPr>
          <w:rFonts w:ascii="Times New Roman" w:hAnsi="Times New Roman" w:cs="Times New Roman"/>
          <w:sz w:val="24"/>
          <w:szCs w:val="24"/>
        </w:rPr>
        <w:t>)</w:t>
      </w:r>
      <w:r w:rsidR="0028101F">
        <w:rPr>
          <w:rFonts w:ascii="Times New Roman" w:hAnsi="Times New Roman" w:cs="Times New Roman"/>
          <w:sz w:val="24"/>
          <w:szCs w:val="24"/>
        </w:rPr>
        <w:t xml:space="preserve"> pr</w:t>
      </w:r>
      <w:r w:rsidR="007732BC">
        <w:rPr>
          <w:rFonts w:ascii="Times New Roman" w:hAnsi="Times New Roman" w:cs="Times New Roman"/>
          <w:sz w:val="24"/>
          <w:szCs w:val="24"/>
        </w:rPr>
        <w:t>o</w:t>
      </w:r>
      <w:r w:rsidR="0028101F">
        <w:rPr>
          <w:rFonts w:ascii="Times New Roman" w:hAnsi="Times New Roman" w:cs="Times New Roman"/>
          <w:sz w:val="24"/>
          <w:szCs w:val="24"/>
        </w:rPr>
        <w:t>ve to be strong predictors of farmers’ perennial energy crop adoption (</w:t>
      </w:r>
      <w:r w:rsidR="00186C99">
        <w:rPr>
          <w:rFonts w:ascii="Times New Roman" w:hAnsi="Times New Roman" w:cs="Times New Roman"/>
          <w:sz w:val="24"/>
          <w:szCs w:val="24"/>
        </w:rPr>
        <w:t xml:space="preserve">as detailed in </w:t>
      </w:r>
      <w:r w:rsidR="0028101F">
        <w:rPr>
          <w:rFonts w:ascii="Times New Roman" w:hAnsi="Times New Roman" w:cs="Times New Roman"/>
          <w:sz w:val="24"/>
          <w:szCs w:val="24"/>
        </w:rPr>
        <w:t xml:space="preserve">section 3.2). </w:t>
      </w:r>
      <w:r w:rsidR="00152FE8">
        <w:rPr>
          <w:rFonts w:ascii="Times New Roman" w:hAnsi="Times New Roman" w:cs="Times New Roman"/>
          <w:sz w:val="24"/>
          <w:szCs w:val="24"/>
        </w:rPr>
        <w:t xml:space="preserve">The </w:t>
      </w:r>
      <w:r w:rsidR="00372997">
        <w:rPr>
          <w:rFonts w:ascii="Times New Roman" w:hAnsi="Times New Roman" w:cs="Times New Roman"/>
          <w:sz w:val="24"/>
          <w:szCs w:val="24"/>
        </w:rPr>
        <w:t xml:space="preserve">trained </w:t>
      </w:r>
      <w:r w:rsidR="00152FE8">
        <w:rPr>
          <w:rFonts w:ascii="Times New Roman" w:hAnsi="Times New Roman" w:cs="Times New Roman"/>
          <w:sz w:val="24"/>
          <w:szCs w:val="24"/>
        </w:rPr>
        <w:t xml:space="preserve">BN model has classification </w:t>
      </w:r>
      <w:r w:rsidR="007D060B">
        <w:rPr>
          <w:rFonts w:ascii="Times New Roman" w:hAnsi="Times New Roman" w:cs="Times New Roman"/>
          <w:sz w:val="24"/>
          <w:szCs w:val="24"/>
        </w:rPr>
        <w:t xml:space="preserve">accuracies </w:t>
      </w:r>
      <w:r w:rsidR="00152FE8">
        <w:rPr>
          <w:rFonts w:ascii="Times New Roman" w:hAnsi="Times New Roman" w:cs="Times New Roman"/>
          <w:sz w:val="24"/>
          <w:szCs w:val="24"/>
        </w:rPr>
        <w:t xml:space="preserve">of 0.764 for </w:t>
      </w:r>
      <w:r w:rsidR="00152FE8" w:rsidRPr="00152FE8">
        <w:rPr>
          <w:rFonts w:ascii="Times New Roman" w:hAnsi="Times New Roman" w:cs="Times New Roman"/>
          <w:i/>
          <w:iCs/>
          <w:sz w:val="24"/>
          <w:szCs w:val="24"/>
        </w:rPr>
        <w:t>SC_Will</w:t>
      </w:r>
      <w:r w:rsidR="00152FE8">
        <w:rPr>
          <w:rFonts w:ascii="Times New Roman" w:hAnsi="Times New Roman" w:cs="Times New Roman"/>
          <w:sz w:val="24"/>
          <w:szCs w:val="24"/>
        </w:rPr>
        <w:t xml:space="preserve"> and </w:t>
      </w:r>
      <w:r w:rsidR="0030696E">
        <w:rPr>
          <w:rFonts w:ascii="Times New Roman" w:hAnsi="Times New Roman" w:cs="Times New Roman"/>
          <w:sz w:val="24"/>
          <w:szCs w:val="24"/>
        </w:rPr>
        <w:t xml:space="preserve">0.768 for </w:t>
      </w:r>
      <w:r w:rsidR="0030696E" w:rsidRPr="0030696E">
        <w:rPr>
          <w:rFonts w:ascii="Times New Roman" w:hAnsi="Times New Roman" w:cs="Times New Roman"/>
          <w:i/>
          <w:iCs/>
          <w:sz w:val="24"/>
          <w:szCs w:val="24"/>
        </w:rPr>
        <w:t>SC_Ratio</w:t>
      </w:r>
      <w:r w:rsidR="0030696E">
        <w:rPr>
          <w:rFonts w:ascii="Times New Roman" w:hAnsi="Times New Roman" w:cs="Times New Roman"/>
          <w:sz w:val="24"/>
          <w:szCs w:val="24"/>
        </w:rPr>
        <w:t xml:space="preserve">. </w:t>
      </w:r>
      <w:r w:rsidR="00FF394D">
        <w:rPr>
          <w:rFonts w:ascii="Times New Roman" w:hAnsi="Times New Roman" w:cs="Times New Roman"/>
          <w:sz w:val="24"/>
          <w:szCs w:val="24"/>
        </w:rPr>
        <w:t xml:space="preserve">The </w:t>
      </w:r>
      <w:r w:rsidR="00E541DA">
        <w:rPr>
          <w:rFonts w:ascii="Times New Roman" w:hAnsi="Times New Roman" w:cs="Times New Roman"/>
          <w:sz w:val="24"/>
          <w:szCs w:val="24"/>
        </w:rPr>
        <w:t>relatively high model accuracies further validate the BN structure</w:t>
      </w:r>
      <w:r w:rsidR="009C20E3">
        <w:rPr>
          <w:rFonts w:ascii="Times New Roman" w:hAnsi="Times New Roman" w:cs="Times New Roman"/>
          <w:sz w:val="24"/>
          <w:szCs w:val="24"/>
        </w:rPr>
        <w:t xml:space="preserve"> and the manually added links</w:t>
      </w:r>
      <w:r w:rsidR="00E541DA">
        <w:rPr>
          <w:rFonts w:ascii="Times New Roman" w:hAnsi="Times New Roman" w:cs="Times New Roman"/>
          <w:sz w:val="24"/>
          <w:szCs w:val="24"/>
        </w:rPr>
        <w:t xml:space="preserve"> in Figure 3.</w:t>
      </w:r>
      <w:r w:rsidR="004E71D2" w:rsidRPr="004E71D2">
        <w:t xml:space="preserve"> </w:t>
      </w:r>
    </w:p>
    <w:p w14:paraId="2AB707C3" w14:textId="1C74C22D" w:rsidR="00312EFE" w:rsidRDefault="00312EFE" w:rsidP="00F27701">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igure 3 shows a clear </w:t>
      </w:r>
      <w:r w:rsidRPr="00312EFE">
        <w:rPr>
          <w:rFonts w:ascii="Times New Roman" w:hAnsi="Times New Roman" w:cs="Times New Roman"/>
          <w:sz w:val="24"/>
          <w:szCs w:val="24"/>
        </w:rPr>
        <w:t>hierarchical</w:t>
      </w:r>
      <w:r>
        <w:rPr>
          <w:rFonts w:ascii="Times New Roman" w:hAnsi="Times New Roman" w:cs="Times New Roman"/>
          <w:sz w:val="24"/>
          <w:szCs w:val="24"/>
        </w:rPr>
        <w:t xml:space="preserve"> structure. </w:t>
      </w:r>
      <w:r w:rsidR="00AE17E3">
        <w:rPr>
          <w:rFonts w:ascii="Times New Roman" w:hAnsi="Times New Roman" w:cs="Times New Roman"/>
          <w:sz w:val="24"/>
          <w:szCs w:val="24"/>
        </w:rPr>
        <w:t xml:space="preserve">The influences of </w:t>
      </w:r>
      <w:r w:rsidR="00A312BD">
        <w:rPr>
          <w:rFonts w:ascii="Times New Roman" w:hAnsi="Times New Roman" w:cs="Times New Roman"/>
          <w:sz w:val="24"/>
          <w:szCs w:val="24"/>
        </w:rPr>
        <w:t xml:space="preserve">the </w:t>
      </w:r>
      <w:r w:rsidR="00AE17E3">
        <w:rPr>
          <w:rFonts w:ascii="Times New Roman" w:hAnsi="Times New Roman" w:cs="Times New Roman"/>
          <w:sz w:val="24"/>
          <w:szCs w:val="24"/>
        </w:rPr>
        <w:t xml:space="preserve">various background information (e.g., education level and farm size) on farmers’ perennial energy crop adoption </w:t>
      </w:r>
      <w:r w:rsidR="005564C9">
        <w:rPr>
          <w:rFonts w:ascii="Times New Roman" w:hAnsi="Times New Roman" w:cs="Times New Roman"/>
          <w:sz w:val="24"/>
          <w:szCs w:val="24"/>
        </w:rPr>
        <w:t xml:space="preserve">are mediated </w:t>
      </w:r>
      <w:r w:rsidR="00FF05D1">
        <w:rPr>
          <w:rFonts w:ascii="Times New Roman" w:hAnsi="Times New Roman" w:cs="Times New Roman"/>
          <w:sz w:val="24"/>
          <w:szCs w:val="24"/>
        </w:rPr>
        <w:t xml:space="preserve">by </w:t>
      </w:r>
      <w:r w:rsidR="0096412B">
        <w:rPr>
          <w:rFonts w:ascii="Times New Roman" w:hAnsi="Times New Roman" w:cs="Times New Roman"/>
          <w:sz w:val="24"/>
          <w:szCs w:val="24"/>
        </w:rPr>
        <w:t>their familiarities with perennial grass (</w:t>
      </w:r>
      <w:r w:rsidR="0096412B" w:rsidRPr="0096412B">
        <w:rPr>
          <w:rFonts w:ascii="Times New Roman" w:hAnsi="Times New Roman" w:cs="Times New Roman"/>
          <w:i/>
          <w:iCs/>
          <w:sz w:val="24"/>
          <w:szCs w:val="24"/>
        </w:rPr>
        <w:t>max_fam</w:t>
      </w:r>
      <w:r w:rsidR="0096412B">
        <w:rPr>
          <w:rFonts w:ascii="Times New Roman" w:hAnsi="Times New Roman" w:cs="Times New Roman"/>
          <w:sz w:val="24"/>
          <w:szCs w:val="24"/>
        </w:rPr>
        <w:t xml:space="preserve">), </w:t>
      </w:r>
      <w:r w:rsidR="008946BF">
        <w:rPr>
          <w:rFonts w:ascii="Times New Roman" w:hAnsi="Times New Roman" w:cs="Times New Roman"/>
          <w:sz w:val="24"/>
          <w:szCs w:val="24"/>
        </w:rPr>
        <w:t>perceived importance of environment (</w:t>
      </w:r>
      <w:r w:rsidR="008946BF" w:rsidRPr="008946BF">
        <w:rPr>
          <w:rFonts w:ascii="Times New Roman" w:hAnsi="Times New Roman" w:cs="Times New Roman"/>
          <w:i/>
          <w:iCs/>
          <w:sz w:val="24"/>
          <w:szCs w:val="24"/>
        </w:rPr>
        <w:t>imp_env</w:t>
      </w:r>
      <w:r w:rsidR="008946BF">
        <w:rPr>
          <w:rFonts w:ascii="Times New Roman" w:hAnsi="Times New Roman" w:cs="Times New Roman"/>
          <w:sz w:val="24"/>
          <w:szCs w:val="24"/>
        </w:rPr>
        <w:t>), and marginal land availability (</w:t>
      </w:r>
      <w:r w:rsidR="008946BF" w:rsidRPr="008946BF">
        <w:rPr>
          <w:rFonts w:ascii="Times New Roman" w:hAnsi="Times New Roman" w:cs="Times New Roman"/>
          <w:i/>
          <w:iCs/>
          <w:sz w:val="24"/>
          <w:szCs w:val="24"/>
        </w:rPr>
        <w:t>lql</w:t>
      </w:r>
      <w:r w:rsidR="008946BF">
        <w:rPr>
          <w:rFonts w:ascii="Times New Roman" w:hAnsi="Times New Roman" w:cs="Times New Roman"/>
          <w:sz w:val="24"/>
          <w:szCs w:val="24"/>
        </w:rPr>
        <w:t>)</w:t>
      </w:r>
      <w:r w:rsidR="00625781">
        <w:rPr>
          <w:rFonts w:ascii="Times New Roman" w:hAnsi="Times New Roman" w:cs="Times New Roman"/>
          <w:sz w:val="24"/>
          <w:szCs w:val="24"/>
        </w:rPr>
        <w:t>.</w:t>
      </w:r>
      <w:r w:rsidR="008632A7">
        <w:rPr>
          <w:rFonts w:ascii="Times New Roman" w:hAnsi="Times New Roman" w:cs="Times New Roman"/>
          <w:sz w:val="24"/>
          <w:szCs w:val="24"/>
        </w:rPr>
        <w:t xml:space="preserve"> </w:t>
      </w:r>
      <w:r w:rsidR="00456304">
        <w:rPr>
          <w:rFonts w:ascii="Times New Roman" w:hAnsi="Times New Roman" w:cs="Times New Roman"/>
          <w:sz w:val="24"/>
          <w:szCs w:val="24"/>
        </w:rPr>
        <w:t xml:space="preserve">Such </w:t>
      </w:r>
      <w:r w:rsidR="003D0B85">
        <w:rPr>
          <w:rFonts w:ascii="Times New Roman" w:hAnsi="Times New Roman" w:cs="Times New Roman"/>
          <w:sz w:val="24"/>
          <w:szCs w:val="24"/>
        </w:rPr>
        <w:t xml:space="preserve">a </w:t>
      </w:r>
      <w:r w:rsidR="00456304">
        <w:rPr>
          <w:rFonts w:ascii="Times New Roman" w:hAnsi="Times New Roman" w:cs="Times New Roman"/>
          <w:sz w:val="24"/>
          <w:szCs w:val="24"/>
        </w:rPr>
        <w:t xml:space="preserve">result is expected as the impact of background information on farmer </w:t>
      </w:r>
      <w:r w:rsidR="00E67B53">
        <w:rPr>
          <w:rFonts w:ascii="Times New Roman" w:hAnsi="Times New Roman" w:cs="Times New Roman"/>
          <w:sz w:val="24"/>
          <w:szCs w:val="24"/>
        </w:rPr>
        <w:t>adoption of agriculture innovations</w:t>
      </w:r>
      <w:r w:rsidR="00456304">
        <w:rPr>
          <w:rFonts w:ascii="Times New Roman" w:hAnsi="Times New Roman" w:cs="Times New Roman"/>
          <w:sz w:val="24"/>
          <w:szCs w:val="24"/>
        </w:rPr>
        <w:t xml:space="preserve"> </w:t>
      </w:r>
      <w:r w:rsidR="007732BC">
        <w:rPr>
          <w:rFonts w:ascii="Times New Roman" w:hAnsi="Times New Roman" w:cs="Times New Roman"/>
          <w:sz w:val="24"/>
          <w:szCs w:val="24"/>
        </w:rPr>
        <w:t>is</w:t>
      </w:r>
      <w:r w:rsidR="00456304">
        <w:rPr>
          <w:rFonts w:ascii="Times New Roman" w:hAnsi="Times New Roman" w:cs="Times New Roman"/>
          <w:sz w:val="24"/>
          <w:szCs w:val="24"/>
        </w:rPr>
        <w:t xml:space="preserve"> usually found to be mediated by variables such as their knowledge or attitude toward</w:t>
      </w:r>
      <w:r w:rsidR="002C3740">
        <w:rPr>
          <w:rFonts w:ascii="Times New Roman" w:hAnsi="Times New Roman" w:cs="Times New Roman"/>
          <w:sz w:val="24"/>
          <w:szCs w:val="24"/>
        </w:rPr>
        <w:t xml:space="preserve"> </w:t>
      </w:r>
      <w:r w:rsidR="007F792A">
        <w:rPr>
          <w:rFonts w:ascii="Times New Roman" w:hAnsi="Times New Roman" w:cs="Times New Roman"/>
          <w:sz w:val="24"/>
          <w:szCs w:val="24"/>
        </w:rPr>
        <w:t xml:space="preserve">the </w:t>
      </w:r>
      <w:r w:rsidR="00AB6D89">
        <w:rPr>
          <w:rFonts w:ascii="Times New Roman" w:hAnsi="Times New Roman" w:cs="Times New Roman"/>
          <w:sz w:val="24"/>
          <w:szCs w:val="24"/>
        </w:rPr>
        <w:t xml:space="preserve">innovations </w:t>
      </w:r>
      <w:r w:rsidR="00275D6A">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{"citationItems":[{"id":"ITEM-1","itemData":{"DOI":"10.1029/2017WR022385","ISSN":"19447973","abstract":"The Iowa Nutrient Reduction Strategy is a statewide effort that aims to encourage voluntary adoption of conservation practices by farmers to reduce the loss of nitrogen and phosphorus that contribute to water quality impairments in the Upper Midwest and drive hypoxic conditions in the Gulf of Mexico. This work is an analysis of the first 2 years (2015–2016) of a 5-year survey of Iowa farmers. We employ causal mediation analysis to examine the direct and indirect effects of key explanatory variables (e.g., information sources, nutrient management influences, involvement in watershed management activities, and conservation technical assistance) and two causally ordered mediators (farmers' awareness of and attitudes toward the Nutrient Reduction Strategy) on cover crop use. Results showed that participation in watershed activities and receipt of cost share or technical assistance had positive direct effects on cover crop use, while low levels of perceived nutrient loss mitigation self-efficacy had a negative direct effect. Information and influence of public sector soil and water conservation entities had positive indirect effects on cover crop use through awareness and attitudes, while influence of private sector agribusiness entities had negative indirect effects through those mediators. These results suggest that current strategies such as engaging farmers in watershed management activities and public sector cost share and technical assistance are increasing adoption of cover crops, but the data also point to a need to increase engagement with private sector actors to help them improve their effectiveness as conservation technical assistance providers.","author":[{"dropping-particle":"","family":"Lee","given":"Danhyang","non-dropping-particle":"","parse-names":false,"suffix":""},{"dropping-particle":"","family":"Arbuckle","given":"J. Gordon","non-dropping-particle":"","parse-names":false,"suffix":""},{"dropping-particle":"","family":"Zhu","given":"Zhengyuan","non-dropping-particle":"","parse-names":false,"suffix":""},{"dropping-particle":"","family":"Nowatzke","given":"Laurie","non-dropping-particle":"","parse-names":false,"suffix":""}],"container-title":"Water Resources Research","id":"ITEM-1","issue":"11","issued":{"date-parts":[["2018"]]},"page":"9566-9584","title":"Conditional Causal Mediation Analysis of Factors Associated With Cover Crop Adoption in Iowa, USA","type":"article-journal","volume":"54"},"uris":["http://www.mendeley.com/documents/?uuid=c9a702ad-89d0-4758-9296-f85ad134a52e"]}],"mendeley":{"formattedCitation":"[19]","plainTextFormattedCitation":"[19]","previouslyFormattedCitation":"[19]"},"properties":{"noteIndex":0},"schema":"https://github.com/citation-style-language/schema/raw/master/csl-citation.json"}</w:instrText>
      </w:r>
      <w:r w:rsidR="00275D6A">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[19]</w:t>
      </w:r>
      <w:r w:rsidR="00275D6A">
        <w:rPr>
          <w:rFonts w:ascii="Times New Roman" w:hAnsi="Times New Roman" w:cs="Times New Roman"/>
          <w:sz w:val="24"/>
          <w:szCs w:val="24"/>
        </w:rPr>
        <w:fldChar w:fldCharType="end"/>
      </w:r>
      <w:r w:rsidR="00AB6D89">
        <w:rPr>
          <w:rFonts w:ascii="Times New Roman" w:hAnsi="Times New Roman" w:cs="Times New Roman"/>
          <w:sz w:val="24"/>
          <w:szCs w:val="24"/>
        </w:rPr>
        <w:t>.</w:t>
      </w:r>
      <w:r w:rsidR="00625781">
        <w:rPr>
          <w:rFonts w:ascii="Times New Roman" w:hAnsi="Times New Roman" w:cs="Times New Roman"/>
          <w:sz w:val="24"/>
          <w:szCs w:val="24"/>
        </w:rPr>
        <w:t xml:space="preserve"> </w:t>
      </w:r>
      <w:r w:rsidR="00194278">
        <w:rPr>
          <w:rFonts w:ascii="Times New Roman" w:hAnsi="Times New Roman" w:cs="Times New Roman"/>
          <w:sz w:val="24"/>
          <w:szCs w:val="24"/>
        </w:rPr>
        <w:t xml:space="preserve">The </w:t>
      </w:r>
      <w:r w:rsidR="00194278" w:rsidRPr="00194278">
        <w:rPr>
          <w:rFonts w:ascii="Times New Roman" w:hAnsi="Times New Roman" w:cs="Times New Roman"/>
          <w:i/>
          <w:iCs/>
          <w:sz w:val="24"/>
          <w:szCs w:val="24"/>
        </w:rPr>
        <w:t>benefit</w:t>
      </w:r>
      <w:r w:rsidR="00194278">
        <w:rPr>
          <w:rFonts w:ascii="Times New Roman" w:hAnsi="Times New Roman" w:cs="Times New Roman"/>
          <w:sz w:val="24"/>
          <w:szCs w:val="24"/>
        </w:rPr>
        <w:t xml:space="preserve"> and </w:t>
      </w:r>
      <w:r w:rsidR="00194278" w:rsidRPr="00194278">
        <w:rPr>
          <w:rFonts w:ascii="Times New Roman" w:hAnsi="Times New Roman" w:cs="Times New Roman"/>
          <w:i/>
          <w:iCs/>
          <w:sz w:val="24"/>
          <w:szCs w:val="24"/>
        </w:rPr>
        <w:t>concern</w:t>
      </w:r>
      <w:r w:rsidR="00194278">
        <w:rPr>
          <w:rFonts w:ascii="Times New Roman" w:hAnsi="Times New Roman" w:cs="Times New Roman"/>
          <w:sz w:val="24"/>
          <w:szCs w:val="24"/>
        </w:rPr>
        <w:t xml:space="preserve"> are two other </w:t>
      </w:r>
      <w:r w:rsidR="000725C4">
        <w:rPr>
          <w:rFonts w:ascii="Times New Roman" w:hAnsi="Times New Roman" w:cs="Times New Roman"/>
          <w:sz w:val="24"/>
          <w:szCs w:val="24"/>
        </w:rPr>
        <w:t>intermediate</w:t>
      </w:r>
      <w:r w:rsidR="00194278">
        <w:rPr>
          <w:rFonts w:ascii="Times New Roman" w:hAnsi="Times New Roman" w:cs="Times New Roman"/>
          <w:sz w:val="24"/>
          <w:szCs w:val="24"/>
        </w:rPr>
        <w:t xml:space="preserve"> variables</w:t>
      </w:r>
      <w:r w:rsidR="000725C4">
        <w:rPr>
          <w:rFonts w:ascii="Times New Roman" w:hAnsi="Times New Roman" w:cs="Times New Roman"/>
          <w:sz w:val="24"/>
          <w:szCs w:val="24"/>
        </w:rPr>
        <w:t xml:space="preserve"> that control the impacts of </w:t>
      </w:r>
      <w:r w:rsidR="00482ABC">
        <w:rPr>
          <w:rFonts w:ascii="Times New Roman" w:hAnsi="Times New Roman" w:cs="Times New Roman"/>
          <w:sz w:val="24"/>
          <w:szCs w:val="24"/>
        </w:rPr>
        <w:t xml:space="preserve">farmers’ specific attitudes toward perennial energy crops. </w:t>
      </w:r>
      <w:r w:rsidR="00D0372A">
        <w:rPr>
          <w:rFonts w:ascii="Times New Roman" w:hAnsi="Times New Roman" w:cs="Times New Roman"/>
          <w:sz w:val="24"/>
          <w:szCs w:val="24"/>
        </w:rPr>
        <w:t xml:space="preserve">In comparison, the impacts of market conditions (e.g., </w:t>
      </w:r>
      <w:r w:rsidR="00D0372A" w:rsidRPr="00FD4730">
        <w:rPr>
          <w:rFonts w:ascii="Times New Roman" w:hAnsi="Times New Roman" w:cs="Times New Roman"/>
          <w:i/>
          <w:iCs/>
          <w:sz w:val="24"/>
          <w:szCs w:val="24"/>
        </w:rPr>
        <w:t>SC_Contract</w:t>
      </w:r>
      <w:r w:rsidR="00D0372A">
        <w:rPr>
          <w:rFonts w:ascii="Times New Roman" w:hAnsi="Times New Roman" w:cs="Times New Roman"/>
          <w:sz w:val="24"/>
          <w:szCs w:val="24"/>
        </w:rPr>
        <w:t xml:space="preserve"> and </w:t>
      </w:r>
      <w:r w:rsidR="00D0372A" w:rsidRPr="00FD4730">
        <w:rPr>
          <w:rFonts w:ascii="Times New Roman" w:hAnsi="Times New Roman" w:cs="Times New Roman"/>
          <w:i/>
          <w:iCs/>
          <w:sz w:val="24"/>
          <w:szCs w:val="24"/>
        </w:rPr>
        <w:t>SC_Rev_mean</w:t>
      </w:r>
      <w:r w:rsidR="00D0372A">
        <w:rPr>
          <w:rFonts w:ascii="Times New Roman" w:hAnsi="Times New Roman" w:cs="Times New Roman"/>
          <w:sz w:val="24"/>
          <w:szCs w:val="24"/>
        </w:rPr>
        <w:t>) are more direct without a mediating variable</w:t>
      </w:r>
      <w:r w:rsidR="006F45F4">
        <w:rPr>
          <w:rFonts w:ascii="Times New Roman" w:hAnsi="Times New Roman" w:cs="Times New Roman"/>
          <w:sz w:val="24"/>
          <w:szCs w:val="24"/>
        </w:rPr>
        <w:t>, suggesting the domina</w:t>
      </w:r>
      <w:r w:rsidR="00B01942">
        <w:rPr>
          <w:rFonts w:ascii="Times New Roman" w:hAnsi="Times New Roman" w:cs="Times New Roman"/>
          <w:sz w:val="24"/>
          <w:szCs w:val="24"/>
        </w:rPr>
        <w:t>n</w:t>
      </w:r>
      <w:r w:rsidR="006F45F4">
        <w:rPr>
          <w:rFonts w:ascii="Times New Roman" w:hAnsi="Times New Roman" w:cs="Times New Roman"/>
          <w:sz w:val="24"/>
          <w:szCs w:val="24"/>
        </w:rPr>
        <w:t xml:space="preserve">t role of </w:t>
      </w:r>
      <w:r w:rsidR="00973919">
        <w:rPr>
          <w:rFonts w:ascii="Times New Roman" w:hAnsi="Times New Roman" w:cs="Times New Roman"/>
          <w:sz w:val="24"/>
          <w:szCs w:val="24"/>
        </w:rPr>
        <w:t xml:space="preserve">the </w:t>
      </w:r>
      <w:r w:rsidR="006F45F4">
        <w:rPr>
          <w:rFonts w:ascii="Times New Roman" w:hAnsi="Times New Roman" w:cs="Times New Roman"/>
          <w:sz w:val="24"/>
          <w:szCs w:val="24"/>
        </w:rPr>
        <w:t>economic factors in controlling farmers’ decisions.</w:t>
      </w:r>
      <w:r w:rsidR="00261BDC">
        <w:rPr>
          <w:rFonts w:ascii="Times New Roman" w:hAnsi="Times New Roman" w:cs="Times New Roman"/>
          <w:sz w:val="24"/>
          <w:szCs w:val="24"/>
        </w:rPr>
        <w:t xml:space="preserve"> </w:t>
      </w:r>
    </w:p>
    <w:p w14:paraId="10481D95" w14:textId="00A3129A" w:rsidR="007737A1" w:rsidRDefault="005F11C7" w:rsidP="00F27701">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W</w:t>
      </w:r>
      <w:r>
        <w:rPr>
          <w:rFonts w:ascii="Times New Roman" w:hAnsi="Times New Roman" w:cs="Times New Roman"/>
          <w:sz w:val="24"/>
          <w:szCs w:val="24"/>
        </w:rPr>
        <w:t xml:space="preserve">hile most of the factors in Table 1 have been investigated in other studies, the causal-relationship structure </w:t>
      </w:r>
      <w:r w:rsidR="002527F3">
        <w:rPr>
          <w:rFonts w:ascii="Times New Roman" w:hAnsi="Times New Roman" w:cs="Times New Roman"/>
          <w:sz w:val="24"/>
          <w:szCs w:val="24"/>
        </w:rPr>
        <w:t xml:space="preserve">in Figure 3 contributes to the literature by </w:t>
      </w:r>
      <w:r w:rsidR="002527F3" w:rsidRPr="002527F3">
        <w:rPr>
          <w:rFonts w:ascii="Times New Roman" w:hAnsi="Times New Roman" w:cs="Times New Roman"/>
          <w:sz w:val="24"/>
          <w:szCs w:val="24"/>
        </w:rPr>
        <w:t>disentangling</w:t>
      </w:r>
      <w:r w:rsidR="002527F3">
        <w:rPr>
          <w:rFonts w:ascii="Times New Roman" w:hAnsi="Times New Roman" w:cs="Times New Roman"/>
          <w:sz w:val="24"/>
          <w:szCs w:val="24"/>
        </w:rPr>
        <w:t xml:space="preserve"> </w:t>
      </w:r>
      <w:r w:rsidR="0013651D">
        <w:rPr>
          <w:rFonts w:ascii="Times New Roman" w:hAnsi="Times New Roman" w:cs="Times New Roman"/>
          <w:sz w:val="24"/>
          <w:szCs w:val="24"/>
        </w:rPr>
        <w:t xml:space="preserve">the complicated rationales </w:t>
      </w:r>
      <w:r w:rsidR="00821D17">
        <w:rPr>
          <w:rFonts w:ascii="Times New Roman" w:hAnsi="Times New Roman" w:cs="Times New Roman"/>
          <w:sz w:val="24"/>
          <w:szCs w:val="24"/>
        </w:rPr>
        <w:t xml:space="preserve">of </w:t>
      </w:r>
      <w:r w:rsidR="0013651D">
        <w:rPr>
          <w:rFonts w:ascii="Times New Roman" w:hAnsi="Times New Roman" w:cs="Times New Roman"/>
          <w:sz w:val="24"/>
          <w:szCs w:val="24"/>
        </w:rPr>
        <w:t>why certain factor</w:t>
      </w:r>
      <w:r w:rsidR="00821D17">
        <w:rPr>
          <w:rFonts w:ascii="Times New Roman" w:hAnsi="Times New Roman" w:cs="Times New Roman"/>
          <w:sz w:val="24"/>
          <w:szCs w:val="24"/>
        </w:rPr>
        <w:t>s</w:t>
      </w:r>
      <w:r w:rsidR="0013651D">
        <w:rPr>
          <w:rFonts w:ascii="Times New Roman" w:hAnsi="Times New Roman" w:cs="Times New Roman"/>
          <w:sz w:val="24"/>
          <w:szCs w:val="24"/>
        </w:rPr>
        <w:t xml:space="preserve"> potentially affect farmers’ decision</w:t>
      </w:r>
      <w:r w:rsidR="00A312BD">
        <w:rPr>
          <w:rFonts w:ascii="Times New Roman" w:hAnsi="Times New Roman" w:cs="Times New Roman"/>
          <w:sz w:val="24"/>
          <w:szCs w:val="24"/>
        </w:rPr>
        <w:t>s</w:t>
      </w:r>
      <w:r w:rsidR="0013651D">
        <w:rPr>
          <w:rFonts w:ascii="Times New Roman" w:hAnsi="Times New Roman" w:cs="Times New Roman"/>
          <w:sz w:val="24"/>
          <w:szCs w:val="24"/>
        </w:rPr>
        <w:t xml:space="preserve"> to adopt perennial energy crops. </w:t>
      </w:r>
      <w:r w:rsidR="00671F55">
        <w:rPr>
          <w:rFonts w:ascii="Times New Roman" w:hAnsi="Times New Roman" w:cs="Times New Roman"/>
          <w:sz w:val="24"/>
          <w:szCs w:val="24"/>
        </w:rPr>
        <w:t xml:space="preserve">For example, </w:t>
      </w:r>
      <w:r w:rsidR="009D79F8">
        <w:rPr>
          <w:rFonts w:ascii="Times New Roman" w:hAnsi="Times New Roman" w:cs="Times New Roman"/>
          <w:sz w:val="24"/>
          <w:szCs w:val="24"/>
        </w:rPr>
        <w:t>neighbors’</w:t>
      </w:r>
      <w:r w:rsidR="00671F55">
        <w:rPr>
          <w:rFonts w:ascii="Times New Roman" w:hAnsi="Times New Roman" w:cs="Times New Roman"/>
          <w:sz w:val="24"/>
          <w:szCs w:val="24"/>
        </w:rPr>
        <w:t xml:space="preserve"> land-uses (</w:t>
      </w:r>
      <w:r w:rsidR="00671F55" w:rsidRPr="004A2628">
        <w:rPr>
          <w:rFonts w:ascii="Times New Roman" w:hAnsi="Times New Roman" w:cs="Times New Roman"/>
          <w:i/>
          <w:iCs/>
          <w:sz w:val="24"/>
          <w:szCs w:val="24"/>
        </w:rPr>
        <w:t>peer_ec</w:t>
      </w:r>
      <w:r w:rsidR="00C52909">
        <w:rPr>
          <w:rFonts w:ascii="Times New Roman" w:hAnsi="Times New Roman" w:cs="Times New Roman"/>
          <w:sz w:val="24"/>
          <w:szCs w:val="24"/>
        </w:rPr>
        <w:t xml:space="preserve">, </w:t>
      </w:r>
      <w:r w:rsidR="002B71A8">
        <w:rPr>
          <w:rFonts w:ascii="Times New Roman" w:hAnsi="Times New Roman" w:cs="Times New Roman"/>
          <w:sz w:val="24"/>
          <w:szCs w:val="24"/>
        </w:rPr>
        <w:t>p</w:t>
      </w:r>
      <w:r w:rsidR="00C52909" w:rsidRPr="00C52909">
        <w:rPr>
          <w:rFonts w:ascii="Times New Roman" w:hAnsi="Times New Roman" w:cs="Times New Roman"/>
          <w:sz w:val="24"/>
          <w:szCs w:val="24"/>
        </w:rPr>
        <w:t>eer perennial grass adoption rate</w:t>
      </w:r>
      <w:r w:rsidR="00671F55">
        <w:rPr>
          <w:rFonts w:ascii="Times New Roman" w:hAnsi="Times New Roman" w:cs="Times New Roman"/>
          <w:sz w:val="24"/>
          <w:szCs w:val="24"/>
        </w:rPr>
        <w:t>)</w:t>
      </w:r>
      <w:r w:rsidR="005F5B51">
        <w:rPr>
          <w:rFonts w:ascii="Times New Roman" w:hAnsi="Times New Roman" w:cs="Times New Roman"/>
          <w:sz w:val="24"/>
          <w:szCs w:val="24"/>
        </w:rPr>
        <w:t xml:space="preserve"> </w:t>
      </w:r>
      <w:r w:rsidR="00671F55">
        <w:rPr>
          <w:rFonts w:ascii="Times New Roman" w:hAnsi="Times New Roman" w:cs="Times New Roman"/>
          <w:sz w:val="24"/>
          <w:szCs w:val="24"/>
        </w:rPr>
        <w:t>ha</w:t>
      </w:r>
      <w:r w:rsidR="009D79F8">
        <w:rPr>
          <w:rFonts w:ascii="Times New Roman" w:hAnsi="Times New Roman" w:cs="Times New Roman"/>
          <w:sz w:val="24"/>
          <w:szCs w:val="24"/>
        </w:rPr>
        <w:t>ve</w:t>
      </w:r>
      <w:r w:rsidR="00671F55">
        <w:rPr>
          <w:rFonts w:ascii="Times New Roman" w:hAnsi="Times New Roman" w:cs="Times New Roman"/>
          <w:sz w:val="24"/>
          <w:szCs w:val="24"/>
        </w:rPr>
        <w:t xml:space="preserve"> been identified as statistically significant predictors of farmer adoption decisions</w:t>
      </w:r>
      <w:r w:rsidR="00D13DD9">
        <w:rPr>
          <w:rFonts w:ascii="Times New Roman" w:hAnsi="Times New Roman" w:cs="Times New Roman"/>
          <w:sz w:val="24"/>
          <w:szCs w:val="24"/>
        </w:rPr>
        <w:t xml:space="preserve"> </w:t>
      </w:r>
      <w:r w:rsidR="00D13DD9">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{"citationItems":[{"id":"ITEM-1","itemData":{"DOI":"https://doi.org/10.1093/erae/jby015","ISSN":"0165-1587","author":[{"dropping-particle":"","family":"Konrad","given":"Maria Theresia","non-dropping-particle":"","parse-names":false,"suffix":""},{"dropping-particle":"","family":"Levin","given":"Gregor","non-dropping-particle":"","parse-names":false,"suffix":""},{"dropping-particle":"","family":"Termansen","given":"Mette","non-dropping-particle":"","parse-names":false,"suffix":""}],"container-title":"European Review of Agricultural Economics","id":"ITEM-1","issue":"5","issued":{"date-parts":[["2018"]]},"page":"809-829","publisher":"Oxford University Press","title":"Landowners’ motivation for adopting perennial energy crops: drivers, barriers and neighbourhood effects","type":"article-journal","volume":"45"},"uris":["http://www.mendeley.com/documents/?uuid=2e5a7b2c-b1ed-4866-8178-bede1bc179cf"]}],"mendeley":{"formattedCitation":"[53]","plainTextFormattedCitation":"[53]","previouslyFormattedCitation":"[53]"},"properties":{"noteIndex":0},"schema":"https://github.com/citation-style-language/schema/raw/master/csl-citation.json"}</w:instrText>
      </w:r>
      <w:r w:rsidR="00D13DD9">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[53]</w:t>
      </w:r>
      <w:r w:rsidR="00D13DD9">
        <w:rPr>
          <w:rFonts w:ascii="Times New Roman" w:hAnsi="Times New Roman" w:cs="Times New Roman"/>
          <w:sz w:val="24"/>
          <w:szCs w:val="24"/>
        </w:rPr>
        <w:fldChar w:fldCharType="end"/>
      </w:r>
      <w:r w:rsidR="00671F55">
        <w:rPr>
          <w:rFonts w:ascii="Times New Roman" w:hAnsi="Times New Roman" w:cs="Times New Roman"/>
          <w:sz w:val="24"/>
          <w:szCs w:val="24"/>
        </w:rPr>
        <w:t xml:space="preserve">, but without explicit justification. </w:t>
      </w:r>
      <w:r w:rsidR="008A43B6">
        <w:rPr>
          <w:rFonts w:ascii="Times New Roman" w:hAnsi="Times New Roman" w:cs="Times New Roman"/>
          <w:sz w:val="24"/>
          <w:szCs w:val="24"/>
        </w:rPr>
        <w:t xml:space="preserve">Figure 3 suggests that </w:t>
      </w:r>
      <w:r w:rsidR="008A43B6" w:rsidRPr="004A2628">
        <w:rPr>
          <w:rFonts w:ascii="Times New Roman" w:hAnsi="Times New Roman" w:cs="Times New Roman"/>
          <w:i/>
          <w:iCs/>
          <w:sz w:val="24"/>
          <w:szCs w:val="24"/>
        </w:rPr>
        <w:t>peer_ec</w:t>
      </w:r>
      <w:r w:rsidR="008A43B6">
        <w:rPr>
          <w:rFonts w:ascii="Times New Roman" w:hAnsi="Times New Roman" w:cs="Times New Roman"/>
          <w:sz w:val="24"/>
          <w:szCs w:val="24"/>
        </w:rPr>
        <w:t xml:space="preserve"> might have an impact through its influence on</w:t>
      </w:r>
      <w:r w:rsidR="009664F5">
        <w:rPr>
          <w:rFonts w:ascii="Times New Roman" w:hAnsi="Times New Roman" w:cs="Times New Roman"/>
          <w:sz w:val="24"/>
          <w:szCs w:val="24"/>
        </w:rPr>
        <w:t xml:space="preserve"> </w:t>
      </w:r>
      <w:r w:rsidR="009664F5" w:rsidRPr="004A2628">
        <w:rPr>
          <w:rFonts w:ascii="Times New Roman" w:hAnsi="Times New Roman" w:cs="Times New Roman"/>
          <w:i/>
          <w:iCs/>
          <w:sz w:val="24"/>
          <w:szCs w:val="24"/>
        </w:rPr>
        <w:t>max_fam</w:t>
      </w:r>
      <w:r w:rsidR="009664F5">
        <w:rPr>
          <w:rFonts w:ascii="Times New Roman" w:hAnsi="Times New Roman" w:cs="Times New Roman"/>
          <w:i/>
          <w:iCs/>
          <w:sz w:val="24"/>
          <w:szCs w:val="24"/>
        </w:rPr>
        <w:t>,</w:t>
      </w:r>
      <w:r w:rsidR="008A43B6">
        <w:rPr>
          <w:rFonts w:ascii="Times New Roman" w:hAnsi="Times New Roman" w:cs="Times New Roman"/>
          <w:sz w:val="24"/>
          <w:szCs w:val="24"/>
        </w:rPr>
        <w:t xml:space="preserve"> farmers’ familiarity with perennial energy crops (the more neighbors growing perennial energy crops, the more likely the farmer is familiar with these crops). </w:t>
      </w:r>
    </w:p>
    <w:p w14:paraId="47CD5C1A" w14:textId="58087646" w:rsidR="00DB6694" w:rsidRDefault="000E0916" w:rsidP="00F27701">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Some new relationships </w:t>
      </w:r>
      <w:r w:rsidR="00C35F9B">
        <w:rPr>
          <w:rFonts w:ascii="Times New Roman" w:hAnsi="Times New Roman" w:cs="Times New Roman"/>
          <w:sz w:val="24"/>
          <w:szCs w:val="24"/>
        </w:rPr>
        <w:t xml:space="preserve">can </w:t>
      </w:r>
      <w:r>
        <w:rPr>
          <w:rFonts w:ascii="Times New Roman" w:hAnsi="Times New Roman" w:cs="Times New Roman"/>
          <w:sz w:val="24"/>
          <w:szCs w:val="24"/>
        </w:rPr>
        <w:t xml:space="preserve">also </w:t>
      </w:r>
      <w:r w:rsidR="00C35F9B">
        <w:rPr>
          <w:rFonts w:ascii="Times New Roman" w:hAnsi="Times New Roman" w:cs="Times New Roman"/>
          <w:sz w:val="24"/>
          <w:szCs w:val="24"/>
        </w:rPr>
        <w:t xml:space="preserve">be </w:t>
      </w:r>
      <w:r>
        <w:rPr>
          <w:rFonts w:ascii="Times New Roman" w:hAnsi="Times New Roman" w:cs="Times New Roman"/>
          <w:sz w:val="24"/>
          <w:szCs w:val="24"/>
        </w:rPr>
        <w:t xml:space="preserve">identified </w:t>
      </w:r>
      <w:r w:rsidR="008D17F3">
        <w:rPr>
          <w:rFonts w:ascii="Times New Roman" w:hAnsi="Times New Roman" w:cs="Times New Roman"/>
          <w:sz w:val="24"/>
          <w:szCs w:val="24"/>
        </w:rPr>
        <w:t xml:space="preserve">in </w:t>
      </w:r>
      <w:r>
        <w:rPr>
          <w:rFonts w:ascii="Times New Roman" w:hAnsi="Times New Roman" w:cs="Times New Roman"/>
          <w:sz w:val="24"/>
          <w:szCs w:val="24"/>
        </w:rPr>
        <w:t>Figure 3.</w:t>
      </w:r>
      <w:r w:rsidR="00412874">
        <w:rPr>
          <w:rFonts w:ascii="Times New Roman" w:hAnsi="Times New Roman" w:cs="Times New Roman"/>
          <w:sz w:val="24"/>
          <w:szCs w:val="24"/>
        </w:rPr>
        <w:t xml:space="preserve"> </w:t>
      </w:r>
      <w:r w:rsidR="00C35F9B">
        <w:rPr>
          <w:rFonts w:ascii="Times New Roman" w:hAnsi="Times New Roman" w:cs="Times New Roman"/>
          <w:sz w:val="24"/>
          <w:szCs w:val="24"/>
        </w:rPr>
        <w:t xml:space="preserve">For example, farmers </w:t>
      </w:r>
      <w:r w:rsidR="00073AEA">
        <w:rPr>
          <w:rFonts w:ascii="Times New Roman" w:hAnsi="Times New Roman" w:cs="Times New Roman"/>
          <w:sz w:val="24"/>
          <w:szCs w:val="24"/>
        </w:rPr>
        <w:t>sources of information (</w:t>
      </w:r>
      <w:r w:rsidR="00073AEA" w:rsidRPr="004A2628">
        <w:rPr>
          <w:rFonts w:ascii="Times New Roman" w:hAnsi="Times New Roman" w:cs="Times New Roman"/>
          <w:i/>
          <w:iCs/>
          <w:sz w:val="24"/>
          <w:szCs w:val="24"/>
        </w:rPr>
        <w:t>info_use</w:t>
      </w:r>
      <w:r w:rsidR="000E2430">
        <w:rPr>
          <w:rFonts w:ascii="Times New Roman" w:hAnsi="Times New Roman" w:cs="Times New Roman"/>
          <w:sz w:val="24"/>
          <w:szCs w:val="24"/>
        </w:rPr>
        <w:t>, n</w:t>
      </w:r>
      <w:r w:rsidR="000E2430" w:rsidRPr="000E2430">
        <w:rPr>
          <w:rFonts w:ascii="Times New Roman" w:hAnsi="Times New Roman" w:cs="Times New Roman"/>
          <w:sz w:val="24"/>
          <w:szCs w:val="24"/>
        </w:rPr>
        <w:t>umber of information sources</w:t>
      </w:r>
      <w:r w:rsidR="00073AEA">
        <w:rPr>
          <w:rFonts w:ascii="Times New Roman" w:hAnsi="Times New Roman" w:cs="Times New Roman"/>
          <w:sz w:val="24"/>
          <w:szCs w:val="24"/>
        </w:rPr>
        <w:t>)</w:t>
      </w:r>
      <w:r w:rsidR="00B20F14">
        <w:rPr>
          <w:rFonts w:ascii="Times New Roman" w:hAnsi="Times New Roman" w:cs="Times New Roman"/>
          <w:sz w:val="24"/>
          <w:szCs w:val="24"/>
        </w:rPr>
        <w:t xml:space="preserve"> is a new variable investigated in this study</w:t>
      </w:r>
      <w:r w:rsidR="00790D31">
        <w:rPr>
          <w:rFonts w:ascii="Times New Roman" w:hAnsi="Times New Roman" w:cs="Times New Roman"/>
          <w:sz w:val="24"/>
          <w:szCs w:val="24"/>
        </w:rPr>
        <w:t>.</w:t>
      </w:r>
      <w:r w:rsidR="00B20F14">
        <w:rPr>
          <w:rFonts w:ascii="Times New Roman" w:hAnsi="Times New Roman" w:cs="Times New Roman"/>
          <w:sz w:val="24"/>
          <w:szCs w:val="24"/>
        </w:rPr>
        <w:t xml:space="preserve"> </w:t>
      </w:r>
      <w:r w:rsidR="00790D31">
        <w:rPr>
          <w:rFonts w:ascii="Times New Roman" w:hAnsi="Times New Roman" w:cs="Times New Roman"/>
          <w:sz w:val="24"/>
          <w:szCs w:val="24"/>
        </w:rPr>
        <w:t>W</w:t>
      </w:r>
      <w:r w:rsidR="00B20F14">
        <w:rPr>
          <w:rFonts w:ascii="Times New Roman" w:hAnsi="Times New Roman" w:cs="Times New Roman"/>
          <w:sz w:val="24"/>
          <w:szCs w:val="24"/>
        </w:rPr>
        <w:t xml:space="preserve">e find </w:t>
      </w:r>
      <w:r w:rsidR="00C35F9B">
        <w:rPr>
          <w:rFonts w:ascii="Times New Roman" w:hAnsi="Times New Roman" w:cs="Times New Roman"/>
          <w:sz w:val="24"/>
          <w:szCs w:val="24"/>
        </w:rPr>
        <w:t xml:space="preserve">that </w:t>
      </w:r>
      <w:r w:rsidR="00B20F14">
        <w:rPr>
          <w:rFonts w:ascii="Times New Roman" w:hAnsi="Times New Roman" w:cs="Times New Roman"/>
          <w:sz w:val="24"/>
          <w:szCs w:val="24"/>
        </w:rPr>
        <w:t xml:space="preserve">it </w:t>
      </w:r>
      <w:r w:rsidR="00C35F9B">
        <w:rPr>
          <w:rFonts w:ascii="Times New Roman" w:hAnsi="Times New Roman" w:cs="Times New Roman"/>
          <w:sz w:val="24"/>
          <w:szCs w:val="24"/>
        </w:rPr>
        <w:t xml:space="preserve">is </w:t>
      </w:r>
      <w:r w:rsidR="00B20F14">
        <w:rPr>
          <w:rFonts w:ascii="Times New Roman" w:hAnsi="Times New Roman" w:cs="Times New Roman"/>
          <w:sz w:val="24"/>
          <w:szCs w:val="24"/>
        </w:rPr>
        <w:t xml:space="preserve">influenced by </w:t>
      </w:r>
      <w:r w:rsidR="00BB6584">
        <w:rPr>
          <w:rFonts w:ascii="Times New Roman" w:hAnsi="Times New Roman" w:cs="Times New Roman"/>
          <w:sz w:val="24"/>
          <w:szCs w:val="24"/>
        </w:rPr>
        <w:t xml:space="preserve">farmer </w:t>
      </w:r>
      <w:r w:rsidR="00B20F14">
        <w:rPr>
          <w:rFonts w:ascii="Times New Roman" w:hAnsi="Times New Roman" w:cs="Times New Roman"/>
          <w:sz w:val="24"/>
          <w:szCs w:val="24"/>
        </w:rPr>
        <w:t>education level</w:t>
      </w:r>
      <w:r w:rsidR="00D24E2A">
        <w:rPr>
          <w:rFonts w:ascii="Times New Roman" w:hAnsi="Times New Roman" w:cs="Times New Roman"/>
          <w:sz w:val="24"/>
          <w:szCs w:val="24"/>
        </w:rPr>
        <w:t xml:space="preserve">, and it </w:t>
      </w:r>
      <w:r w:rsidR="00C35F9B">
        <w:rPr>
          <w:rFonts w:ascii="Times New Roman" w:hAnsi="Times New Roman" w:cs="Times New Roman"/>
          <w:sz w:val="24"/>
          <w:szCs w:val="24"/>
        </w:rPr>
        <w:t xml:space="preserve">also </w:t>
      </w:r>
      <w:r w:rsidR="00D24E2A">
        <w:rPr>
          <w:rFonts w:ascii="Times New Roman" w:hAnsi="Times New Roman" w:cs="Times New Roman"/>
          <w:sz w:val="24"/>
          <w:szCs w:val="24"/>
        </w:rPr>
        <w:t xml:space="preserve">affects farmer willingness to adopt through the impact of </w:t>
      </w:r>
      <w:r w:rsidR="00616BAB">
        <w:rPr>
          <w:rFonts w:ascii="Times New Roman" w:hAnsi="Times New Roman" w:cs="Times New Roman"/>
          <w:sz w:val="24"/>
          <w:szCs w:val="24"/>
        </w:rPr>
        <w:t>their</w:t>
      </w:r>
      <w:r w:rsidR="00D24E2A">
        <w:rPr>
          <w:rFonts w:ascii="Times New Roman" w:hAnsi="Times New Roman" w:cs="Times New Roman"/>
          <w:sz w:val="24"/>
          <w:szCs w:val="24"/>
        </w:rPr>
        <w:t xml:space="preserve"> risk attitude</w:t>
      </w:r>
      <w:r w:rsidR="00616BAB">
        <w:rPr>
          <w:rFonts w:ascii="Times New Roman" w:hAnsi="Times New Roman" w:cs="Times New Roman"/>
          <w:sz w:val="24"/>
          <w:szCs w:val="24"/>
        </w:rPr>
        <w:t>s</w:t>
      </w:r>
      <w:r w:rsidR="00B20F14">
        <w:rPr>
          <w:rFonts w:ascii="Times New Roman" w:hAnsi="Times New Roman" w:cs="Times New Roman"/>
          <w:sz w:val="24"/>
          <w:szCs w:val="24"/>
        </w:rPr>
        <w:t xml:space="preserve">. </w:t>
      </w:r>
      <w:r w:rsidR="008061EE">
        <w:rPr>
          <w:rFonts w:ascii="Times New Roman" w:hAnsi="Times New Roman" w:cs="Times New Roman"/>
          <w:sz w:val="24"/>
          <w:szCs w:val="24"/>
        </w:rPr>
        <w:t>Such results are as expected</w:t>
      </w:r>
      <w:r w:rsidR="00792C33">
        <w:rPr>
          <w:rFonts w:ascii="Times New Roman" w:hAnsi="Times New Roman" w:cs="Times New Roman"/>
          <w:sz w:val="24"/>
          <w:szCs w:val="24"/>
        </w:rPr>
        <w:t>,</w:t>
      </w:r>
      <w:r w:rsidR="008061EE">
        <w:rPr>
          <w:rFonts w:ascii="Times New Roman" w:hAnsi="Times New Roman" w:cs="Times New Roman"/>
          <w:sz w:val="24"/>
          <w:szCs w:val="24"/>
        </w:rPr>
        <w:t xml:space="preserve"> </w:t>
      </w:r>
      <w:r w:rsidR="00EA58B5">
        <w:rPr>
          <w:rFonts w:ascii="Times New Roman" w:hAnsi="Times New Roman" w:cs="Times New Roman"/>
          <w:sz w:val="24"/>
          <w:szCs w:val="24"/>
        </w:rPr>
        <w:t xml:space="preserve">given the </w:t>
      </w:r>
      <w:r w:rsidR="00316518">
        <w:rPr>
          <w:rFonts w:ascii="Times New Roman" w:hAnsi="Times New Roman" w:cs="Times New Roman"/>
          <w:sz w:val="24"/>
          <w:szCs w:val="24"/>
        </w:rPr>
        <w:t>common</w:t>
      </w:r>
      <w:r w:rsidR="00E66B28">
        <w:rPr>
          <w:rFonts w:ascii="Times New Roman" w:hAnsi="Times New Roman" w:cs="Times New Roman"/>
          <w:sz w:val="24"/>
          <w:szCs w:val="24"/>
        </w:rPr>
        <w:t xml:space="preserve"> understanding that</w:t>
      </w:r>
      <w:r w:rsidR="00EA58B5">
        <w:rPr>
          <w:rFonts w:ascii="Times New Roman" w:hAnsi="Times New Roman" w:cs="Times New Roman"/>
          <w:sz w:val="24"/>
          <w:szCs w:val="24"/>
        </w:rPr>
        <w:t xml:space="preserve"> education </w:t>
      </w:r>
      <w:r w:rsidR="00E66B28">
        <w:rPr>
          <w:rFonts w:ascii="Times New Roman" w:hAnsi="Times New Roman" w:cs="Times New Roman"/>
          <w:sz w:val="24"/>
          <w:szCs w:val="24"/>
        </w:rPr>
        <w:t>affects</w:t>
      </w:r>
      <w:r w:rsidR="00EA58B5">
        <w:rPr>
          <w:rFonts w:ascii="Times New Roman" w:hAnsi="Times New Roman" w:cs="Times New Roman"/>
          <w:sz w:val="24"/>
          <w:szCs w:val="24"/>
        </w:rPr>
        <w:t xml:space="preserve"> people’s </w:t>
      </w:r>
      <w:r w:rsidR="007737A1">
        <w:rPr>
          <w:rFonts w:ascii="Times New Roman" w:hAnsi="Times New Roman" w:cs="Times New Roman"/>
          <w:sz w:val="24"/>
          <w:szCs w:val="24"/>
        </w:rPr>
        <w:t>access to</w:t>
      </w:r>
      <w:r w:rsidR="00EA58B5">
        <w:rPr>
          <w:rFonts w:ascii="Times New Roman" w:hAnsi="Times New Roman" w:cs="Times New Roman"/>
          <w:sz w:val="24"/>
          <w:szCs w:val="24"/>
        </w:rPr>
        <w:t xml:space="preserve"> information source</w:t>
      </w:r>
      <w:r w:rsidR="00880597">
        <w:rPr>
          <w:rFonts w:ascii="Times New Roman" w:hAnsi="Times New Roman" w:cs="Times New Roman"/>
          <w:sz w:val="24"/>
          <w:szCs w:val="24"/>
        </w:rPr>
        <w:t>s</w:t>
      </w:r>
      <w:r w:rsidR="00006075">
        <w:rPr>
          <w:rFonts w:ascii="Times New Roman" w:hAnsi="Times New Roman" w:cs="Times New Roman"/>
          <w:sz w:val="24"/>
          <w:szCs w:val="24"/>
        </w:rPr>
        <w:t>, which further influences</w:t>
      </w:r>
      <w:r w:rsidR="00EA58B5">
        <w:rPr>
          <w:rFonts w:ascii="Times New Roman" w:hAnsi="Times New Roman" w:cs="Times New Roman"/>
          <w:sz w:val="24"/>
          <w:szCs w:val="24"/>
        </w:rPr>
        <w:t xml:space="preserve"> their risk attitudes</w:t>
      </w:r>
      <w:r w:rsidR="00E41017">
        <w:rPr>
          <w:rFonts w:ascii="Times New Roman" w:hAnsi="Times New Roman" w:cs="Times New Roman"/>
          <w:sz w:val="24"/>
          <w:szCs w:val="24"/>
        </w:rPr>
        <w:t xml:space="preserve"> </w:t>
      </w:r>
      <w:r w:rsidR="001B6EC3">
        <w:rPr>
          <w:rFonts w:ascii="Times New Roman" w:hAnsi="Times New Roman" w:cs="Times New Roman"/>
          <w:sz w:val="24"/>
          <w:szCs w:val="24"/>
        </w:rPr>
        <w:fldChar w:fldCharType="begin" w:fldLock="1"/>
      </w:r>
      <w:r w:rsidR="00A528D3">
        <w:rPr>
          <w:rFonts w:ascii="Times New Roman" w:hAnsi="Times New Roman" w:cs="Times New Roman"/>
          <w:sz w:val="24"/>
          <w:szCs w:val="24"/>
        </w:rPr>
        <w:instrText>ADDIN CSL_CITATION {"citationItems":[{"id":"ITEM-1","itemData":{"DOI":"10.4236/jacen.2016.51B003","author":[{"dropping-particle":"","family":"Yaseen","given":"Muhammad","non-dropping-particle":"","parse-names":false,"suffix":""},{"dropping-particle":"","family":"Xu","given":"Shiwei","non-dropping-particle":"","parse-names":false,"suffix":""},{"dropping-particle":"","family":"Yu","given":"Wen","non-dropping-particle":"","parse-names":false,"suffix":""},{"dropping-particle":"","family":"Hassan","given":"Sadia","non-dropping-particle":"","parse-names":false,"suffix":""}],"container-title":"Journal of Agricultural Chemistry and Environment","id":"ITEM-1","issue":"1","issued":{"date-parts":[["2016"]]},"page":"12-19","publisher":"Scientific Research Publishing","title":"Farmers’ access to agricultural information sources: evidences from rural Pakistan","type":"article-journal","volume":"5"},"uris":["http://www.mendeley.com/documents/?uuid=4769dc5a-f22f-43a1-8464-a70b54e1ec7b"]},{"id":"ITEM-2","itemData":{"DOI":"https://doi.org/10.1016/j.ijdrr.2015.05.005","ISSN":"2212-4209","author":[{"dropping-particle":"","family":"Ullah","given":"Raza","non-dropping-particle":"","parse-names":false,"suffix":""},{"dropping-particle":"","family":"Shivakoti","given":"Ganesh P","non-dropping-particle":"","parse-names":false,"suffix":""},{"dropping-particle":"","family":"Ali","given":"Ghaffar","non-dropping-particle":"","parse-names":false,"suffix":""}],"container-title":"International Journal of Disaster Risk Reduction","id":"ITEM-2","issued":{"date-parts":[["2015"]]},"page":"151-157","publisher":"Elsevier","title":"Factors effecting farmers’ risk attitude and risk perceptions: the case of Khyber Pakhtunkhwa, Pakistan","type":"article-journal","volume":"13"},"uris":["http://www.mendeley.com/documents/?uuid=e3ff4b08-2150-415b-a9a9-4580970e217e"]},{"id":"ITEM-3","itemData":{"DOI":"https://doi.org/10.1080/10807039.2018.1460799","ISSN":"1080-7039","author":[{"dropping-particle":"","family":"Fahad","given":"Shah","non-dropping-particle":"","parse-names":false,"suffix":""},{"dropping-particle":"","family":"Wang","given":"Jing","non-dropping-particle":"","parse-names":false,"suffix":""},{"dropping-particle":"","family":"Khan","given":"Arshad Ahmad","non-dropping-particle":"","parse-names":false,"suffix":""},{"dropping-particle":"","family":"Ullah","given":"Aman","non-dropping-particle":"","parse-names":false,"suffix":""},{"dropping-particle":"","family":"Ali","given":"Uzair","non-dropping-particle":"","parse-names":false,"suffix":""},{"dropping-particle":"","family":"Hossain","given":"Mohammad Shakhawat","non-dropping-particle":"","parse-names":false,"suffix":""},{"dropping-particle":"","family":"Khan","given":"Sufyan Ullah","non-dropping-particle":"","parse-names":false,"suffix":""},{"dropping-particle":"","family":"Huong","given":"Nguyen Thi Lan","non-dropping-particle":"","parse-names":false,"suffix":""},{"dropping-particle":"","family":"Yang","given":"Xiaoying","non-dropping-particle":"","parse-names":false,"suffix":""},{"dropping-particle":"","family":"Hu","given":"Guang-yin","non-dropping-particle":"","parse-names":false,"suffix":""}],"container-title":"Human and Ecological Risk Assessment: An International Journal","id":"ITEM-3","issue":"6","issued":{"date-parts":[["2018"]]},"page":"1710-1722","publisher":"Taylor &amp; Francis","title":"Evaluation of farmers' attitude and perception toward production risk: Lessons from Khyber Pakhtunkhwa Province, Pakistan","type":"article-journal","volume":"24"},"uris":["http://www.mendeley.com/documents/?uuid=8973757c-bfc7-492e-9dad-078d9ef8bf9b"]}],"mendeley":{"formattedCitation":"[54–56]","plainTextFormattedCitation":"[54–56]","previouslyFormattedCitation":"[54–56]"},"properties":{"noteIndex":0},"schema":"https://github.com/citation-style-language/schema/raw/master/csl-citation.json"}</w:instrText>
      </w:r>
      <w:r w:rsidR="001B6EC3">
        <w:rPr>
          <w:rFonts w:ascii="Times New Roman" w:hAnsi="Times New Roman" w:cs="Times New Roman"/>
          <w:sz w:val="24"/>
          <w:szCs w:val="24"/>
        </w:rPr>
        <w:fldChar w:fldCharType="separate"/>
      </w:r>
      <w:r w:rsidR="00375B7A" w:rsidRPr="00375B7A">
        <w:rPr>
          <w:rFonts w:ascii="Times New Roman" w:hAnsi="Times New Roman" w:cs="Times New Roman"/>
          <w:noProof/>
          <w:sz w:val="24"/>
          <w:szCs w:val="24"/>
        </w:rPr>
        <w:t>[54–56]</w:t>
      </w:r>
      <w:r w:rsidR="001B6EC3">
        <w:rPr>
          <w:rFonts w:ascii="Times New Roman" w:hAnsi="Times New Roman" w:cs="Times New Roman"/>
          <w:sz w:val="24"/>
          <w:szCs w:val="24"/>
        </w:rPr>
        <w:fldChar w:fldCharType="end"/>
      </w:r>
      <w:r w:rsidR="00EA58B5">
        <w:rPr>
          <w:rFonts w:ascii="Times New Roman" w:hAnsi="Times New Roman" w:cs="Times New Roman"/>
          <w:sz w:val="24"/>
          <w:szCs w:val="24"/>
        </w:rPr>
        <w:t>.</w:t>
      </w:r>
      <w:r w:rsidR="00246DF5">
        <w:rPr>
          <w:rFonts w:ascii="Times New Roman" w:hAnsi="Times New Roman" w:cs="Times New Roman"/>
          <w:sz w:val="24"/>
          <w:szCs w:val="24"/>
        </w:rPr>
        <w:t xml:space="preserve"> Interestingly, </w:t>
      </w:r>
      <w:r w:rsidR="00FE1A1F">
        <w:rPr>
          <w:rFonts w:ascii="Times New Roman" w:hAnsi="Times New Roman" w:cs="Times New Roman"/>
          <w:sz w:val="24"/>
          <w:szCs w:val="24"/>
        </w:rPr>
        <w:t xml:space="preserve">we find </w:t>
      </w:r>
      <w:r w:rsidR="00C35F9B">
        <w:rPr>
          <w:rFonts w:ascii="Times New Roman" w:hAnsi="Times New Roman" w:cs="Times New Roman"/>
          <w:sz w:val="24"/>
          <w:szCs w:val="24"/>
        </w:rPr>
        <w:t>tha</w:t>
      </w:r>
      <w:r w:rsidR="00616BAB">
        <w:rPr>
          <w:rFonts w:ascii="Times New Roman" w:hAnsi="Times New Roman" w:cs="Times New Roman"/>
          <w:sz w:val="24"/>
          <w:szCs w:val="24"/>
        </w:rPr>
        <w:t>t</w:t>
      </w:r>
      <w:r w:rsidR="00FE1A1F">
        <w:rPr>
          <w:rFonts w:ascii="Times New Roman" w:hAnsi="Times New Roman" w:cs="Times New Roman"/>
          <w:sz w:val="24"/>
          <w:szCs w:val="24"/>
        </w:rPr>
        <w:t xml:space="preserve"> availability of marginal land (</w:t>
      </w:r>
      <w:r w:rsidR="00FE1A1F" w:rsidRPr="00FE1A1F">
        <w:rPr>
          <w:rFonts w:ascii="Times New Roman" w:hAnsi="Times New Roman" w:cs="Times New Roman"/>
          <w:i/>
          <w:iCs/>
          <w:sz w:val="24"/>
          <w:szCs w:val="24"/>
        </w:rPr>
        <w:t>lql</w:t>
      </w:r>
      <w:r w:rsidR="00FE1A1F">
        <w:rPr>
          <w:rFonts w:ascii="Times New Roman" w:hAnsi="Times New Roman" w:cs="Times New Roman"/>
          <w:sz w:val="24"/>
          <w:szCs w:val="24"/>
        </w:rPr>
        <w:t xml:space="preserve">) is directly affected by </w:t>
      </w:r>
      <w:r w:rsidR="00FE1A1F" w:rsidRPr="000D3904">
        <w:rPr>
          <w:rFonts w:ascii="Times New Roman" w:hAnsi="Times New Roman" w:cs="Times New Roman"/>
          <w:i/>
          <w:iCs/>
          <w:sz w:val="24"/>
          <w:szCs w:val="24"/>
        </w:rPr>
        <w:t>max_fam</w:t>
      </w:r>
      <w:r w:rsidR="00D9256F">
        <w:rPr>
          <w:rFonts w:ascii="Times New Roman" w:hAnsi="Times New Roman" w:cs="Times New Roman"/>
          <w:sz w:val="24"/>
          <w:szCs w:val="24"/>
        </w:rPr>
        <w:t>.</w:t>
      </w:r>
      <w:r w:rsidR="005C4756">
        <w:rPr>
          <w:rFonts w:ascii="Times New Roman" w:hAnsi="Times New Roman" w:cs="Times New Roman"/>
          <w:sz w:val="24"/>
          <w:szCs w:val="24"/>
        </w:rPr>
        <w:t xml:space="preserve"> </w:t>
      </w:r>
      <w:r w:rsidR="00D9256F">
        <w:rPr>
          <w:rFonts w:ascii="Times New Roman" w:hAnsi="Times New Roman" w:cs="Times New Roman"/>
          <w:sz w:val="24"/>
          <w:szCs w:val="24"/>
        </w:rPr>
        <w:t>The result suggest</w:t>
      </w:r>
      <w:r w:rsidR="00B01B76">
        <w:rPr>
          <w:rFonts w:ascii="Times New Roman" w:hAnsi="Times New Roman" w:cs="Times New Roman"/>
          <w:sz w:val="24"/>
          <w:szCs w:val="24"/>
        </w:rPr>
        <w:t>s</w:t>
      </w:r>
      <w:r w:rsidR="00D9256F">
        <w:rPr>
          <w:rFonts w:ascii="Times New Roman" w:hAnsi="Times New Roman" w:cs="Times New Roman"/>
          <w:sz w:val="24"/>
          <w:szCs w:val="24"/>
        </w:rPr>
        <w:t xml:space="preserve"> </w:t>
      </w:r>
      <w:r w:rsidR="00534B04">
        <w:rPr>
          <w:rFonts w:ascii="Times New Roman" w:hAnsi="Times New Roman" w:cs="Times New Roman"/>
          <w:sz w:val="24"/>
          <w:szCs w:val="24"/>
        </w:rPr>
        <w:t xml:space="preserve">that, once a farmer understands more about perennial grass (e.g., its relatively good performance on marginal land), they will be more likely to </w:t>
      </w:r>
      <w:r w:rsidR="00970EAE">
        <w:rPr>
          <w:rFonts w:ascii="Times New Roman" w:hAnsi="Times New Roman" w:cs="Times New Roman"/>
          <w:sz w:val="24"/>
          <w:szCs w:val="24"/>
        </w:rPr>
        <w:t>realize that they may have marginal land available for growing those grasses</w:t>
      </w:r>
      <w:r w:rsidR="00534B04">
        <w:rPr>
          <w:rFonts w:ascii="Times New Roman" w:hAnsi="Times New Roman" w:cs="Times New Roman"/>
          <w:sz w:val="24"/>
          <w:szCs w:val="24"/>
        </w:rPr>
        <w:t>.</w:t>
      </w:r>
      <w:r w:rsidR="00BC66EF">
        <w:rPr>
          <w:rFonts w:ascii="Times New Roman" w:hAnsi="Times New Roman" w:cs="Times New Roman"/>
          <w:sz w:val="24"/>
          <w:szCs w:val="24"/>
        </w:rPr>
        <w:t xml:space="preserve"> </w:t>
      </w:r>
    </w:p>
    <w:p w14:paraId="526955F4" w14:textId="57AE3545" w:rsidR="00C14888" w:rsidRDefault="00C14888" w:rsidP="00F27701">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ne disadvantage of the BN model over</w:t>
      </w:r>
      <w:r w:rsidR="007F0D38">
        <w:rPr>
          <w:rFonts w:ascii="Times New Roman" w:hAnsi="Times New Roman" w:cs="Times New Roman"/>
          <w:sz w:val="24"/>
          <w:szCs w:val="24"/>
        </w:rPr>
        <w:t xml:space="preserve"> the</w:t>
      </w:r>
      <w:r>
        <w:rPr>
          <w:rFonts w:ascii="Times New Roman" w:hAnsi="Times New Roman" w:cs="Times New Roman"/>
          <w:sz w:val="24"/>
          <w:szCs w:val="24"/>
        </w:rPr>
        <w:t xml:space="preserve"> traditional mixed logit regression model lies in the difficulty in interpreting the </w:t>
      </w:r>
      <w:r w:rsidR="003B68DF">
        <w:rPr>
          <w:rFonts w:ascii="Times New Roman" w:hAnsi="Times New Roman" w:cs="Times New Roman"/>
          <w:sz w:val="24"/>
          <w:szCs w:val="24"/>
        </w:rPr>
        <w:t xml:space="preserve">impact of specific variables. </w:t>
      </w:r>
      <w:r w:rsidR="001A4473">
        <w:rPr>
          <w:rFonts w:ascii="Times New Roman" w:hAnsi="Times New Roman" w:cs="Times New Roman"/>
          <w:sz w:val="24"/>
          <w:szCs w:val="24"/>
        </w:rPr>
        <w:t xml:space="preserve">While such a task </w:t>
      </w:r>
      <w:r w:rsidR="001A4473">
        <w:rPr>
          <w:rFonts w:ascii="Times New Roman" w:hAnsi="Times New Roman" w:cs="Times New Roman"/>
          <w:sz w:val="24"/>
          <w:szCs w:val="24"/>
        </w:rPr>
        <w:lastRenderedPageBreak/>
        <w:t>could be easily done by traditional regression model</w:t>
      </w:r>
      <w:r w:rsidR="00421154">
        <w:rPr>
          <w:rFonts w:ascii="Times New Roman" w:hAnsi="Times New Roman" w:cs="Times New Roman"/>
          <w:sz w:val="24"/>
          <w:szCs w:val="24"/>
        </w:rPr>
        <w:t>s</w:t>
      </w:r>
      <w:r w:rsidR="001A4473">
        <w:rPr>
          <w:rFonts w:ascii="Times New Roman" w:hAnsi="Times New Roman" w:cs="Times New Roman"/>
          <w:sz w:val="24"/>
          <w:szCs w:val="24"/>
        </w:rPr>
        <w:t xml:space="preserve"> based on the variable’s regression coefficient, the impact of a variable </w:t>
      </w:r>
      <w:r w:rsidR="00E24BFC">
        <w:rPr>
          <w:rFonts w:ascii="Times New Roman" w:hAnsi="Times New Roman" w:cs="Times New Roman"/>
          <w:sz w:val="24"/>
          <w:szCs w:val="24"/>
        </w:rPr>
        <w:t>on</w:t>
      </w:r>
      <w:r w:rsidR="001A4473">
        <w:rPr>
          <w:rFonts w:ascii="Times New Roman" w:hAnsi="Times New Roman" w:cs="Times New Roman"/>
          <w:sz w:val="24"/>
          <w:szCs w:val="24"/>
        </w:rPr>
        <w:t xml:space="preserve"> another</w:t>
      </w:r>
      <w:r w:rsidR="00107D14">
        <w:rPr>
          <w:rFonts w:ascii="Times New Roman" w:hAnsi="Times New Roman" w:cs="Times New Roman"/>
          <w:sz w:val="24"/>
          <w:szCs w:val="24"/>
        </w:rPr>
        <w:t xml:space="preserve"> in the BN model</w:t>
      </w:r>
      <w:r w:rsidR="001A4473">
        <w:rPr>
          <w:rFonts w:ascii="Times New Roman" w:hAnsi="Times New Roman" w:cs="Times New Roman"/>
          <w:sz w:val="24"/>
          <w:szCs w:val="24"/>
        </w:rPr>
        <w:t xml:space="preserve"> might be affected by the value(s) of a third (or even more) variable(s) (e.g., the impact of </w:t>
      </w:r>
      <w:r w:rsidR="001A4473" w:rsidRPr="00131BE6">
        <w:rPr>
          <w:rFonts w:ascii="Times New Roman" w:hAnsi="Times New Roman" w:cs="Times New Roman"/>
          <w:i/>
          <w:iCs/>
          <w:sz w:val="24"/>
          <w:szCs w:val="24"/>
        </w:rPr>
        <w:t>info_use</w:t>
      </w:r>
      <w:r w:rsidR="001A4473">
        <w:rPr>
          <w:rFonts w:ascii="Times New Roman" w:hAnsi="Times New Roman" w:cs="Times New Roman"/>
          <w:sz w:val="24"/>
          <w:szCs w:val="24"/>
        </w:rPr>
        <w:t xml:space="preserve"> on </w:t>
      </w:r>
      <w:r w:rsidR="001A4473" w:rsidRPr="00131BE6">
        <w:rPr>
          <w:rFonts w:ascii="Times New Roman" w:hAnsi="Times New Roman" w:cs="Times New Roman"/>
          <w:i/>
          <w:iCs/>
          <w:sz w:val="24"/>
          <w:szCs w:val="24"/>
        </w:rPr>
        <w:t>risk</w:t>
      </w:r>
      <w:r w:rsidR="001A4473">
        <w:rPr>
          <w:rFonts w:ascii="Times New Roman" w:hAnsi="Times New Roman" w:cs="Times New Roman"/>
          <w:sz w:val="24"/>
          <w:szCs w:val="24"/>
        </w:rPr>
        <w:t xml:space="preserve"> depends on the value of </w:t>
      </w:r>
      <w:r w:rsidR="001A4473" w:rsidRPr="00131BE6">
        <w:rPr>
          <w:rFonts w:ascii="Times New Roman" w:hAnsi="Times New Roman" w:cs="Times New Roman"/>
          <w:i/>
          <w:iCs/>
          <w:sz w:val="24"/>
          <w:szCs w:val="24"/>
        </w:rPr>
        <w:t>gender</w:t>
      </w:r>
      <w:r w:rsidR="001A4473">
        <w:rPr>
          <w:rFonts w:ascii="Times New Roman" w:hAnsi="Times New Roman" w:cs="Times New Roman"/>
          <w:sz w:val="24"/>
          <w:szCs w:val="24"/>
        </w:rPr>
        <w:t xml:space="preserve">). </w:t>
      </w:r>
      <w:r w:rsidR="0037743C">
        <w:rPr>
          <w:rFonts w:ascii="Times New Roman" w:hAnsi="Times New Roman" w:cs="Times New Roman"/>
          <w:sz w:val="24"/>
          <w:szCs w:val="24"/>
        </w:rPr>
        <w:t>In recognition of the above limitation, our choice of the BN model relies on its ability to disentangle the complex causal-relationship structure of farmer’s perennial energy crop adoption</w:t>
      </w:r>
      <w:r w:rsidR="009A65D0">
        <w:rPr>
          <w:rFonts w:ascii="Times New Roman" w:hAnsi="Times New Roman" w:cs="Times New Roman"/>
          <w:sz w:val="24"/>
          <w:szCs w:val="24"/>
        </w:rPr>
        <w:t>.</w:t>
      </w:r>
      <w:r w:rsidR="0037743C">
        <w:rPr>
          <w:rFonts w:ascii="Times New Roman" w:hAnsi="Times New Roman" w:cs="Times New Roman"/>
          <w:sz w:val="24"/>
          <w:szCs w:val="24"/>
        </w:rPr>
        <w:t xml:space="preserve"> </w:t>
      </w:r>
      <w:r w:rsidR="009A65D0">
        <w:rPr>
          <w:rFonts w:ascii="Times New Roman" w:hAnsi="Times New Roman" w:cs="Times New Roman"/>
          <w:sz w:val="24"/>
          <w:szCs w:val="24"/>
        </w:rPr>
        <w:t xml:space="preserve">Specifically, </w:t>
      </w:r>
      <w:r w:rsidR="00D82C2A">
        <w:rPr>
          <w:rFonts w:ascii="Times New Roman" w:hAnsi="Times New Roman" w:cs="Times New Roman"/>
          <w:sz w:val="24"/>
          <w:szCs w:val="24"/>
        </w:rPr>
        <w:t xml:space="preserve">the BN model can </w:t>
      </w:r>
      <w:r w:rsidR="0037743C">
        <w:rPr>
          <w:rFonts w:ascii="Times New Roman" w:hAnsi="Times New Roman" w:cs="Times New Roman"/>
          <w:sz w:val="24"/>
          <w:szCs w:val="24"/>
        </w:rPr>
        <w:t xml:space="preserve">potentially </w:t>
      </w:r>
      <w:r w:rsidR="00107E5A">
        <w:rPr>
          <w:rFonts w:ascii="Times New Roman" w:hAnsi="Times New Roman" w:cs="Times New Roman"/>
          <w:sz w:val="24"/>
          <w:szCs w:val="24"/>
        </w:rPr>
        <w:t xml:space="preserve">identify </w:t>
      </w:r>
      <w:r w:rsidR="0037743C">
        <w:rPr>
          <w:rFonts w:ascii="Times New Roman" w:hAnsi="Times New Roman" w:cs="Times New Roman"/>
          <w:sz w:val="24"/>
          <w:szCs w:val="24"/>
        </w:rPr>
        <w:t>policy</w:t>
      </w:r>
      <w:r w:rsidR="004E793A">
        <w:rPr>
          <w:rFonts w:ascii="Times New Roman" w:hAnsi="Times New Roman" w:cs="Times New Roman"/>
          <w:sz w:val="24"/>
          <w:szCs w:val="24"/>
        </w:rPr>
        <w:t>-</w:t>
      </w:r>
      <w:r w:rsidR="0037743C">
        <w:rPr>
          <w:rFonts w:ascii="Times New Roman" w:hAnsi="Times New Roman" w:cs="Times New Roman"/>
          <w:sz w:val="24"/>
          <w:szCs w:val="24"/>
        </w:rPr>
        <w:t>relevant factors that traditional regression model</w:t>
      </w:r>
      <w:r w:rsidR="00141428">
        <w:rPr>
          <w:rFonts w:ascii="Times New Roman" w:hAnsi="Times New Roman" w:cs="Times New Roman"/>
          <w:sz w:val="24"/>
          <w:szCs w:val="24"/>
        </w:rPr>
        <w:t>s</w:t>
      </w:r>
      <w:r w:rsidR="0037743C">
        <w:rPr>
          <w:rFonts w:ascii="Times New Roman" w:hAnsi="Times New Roman" w:cs="Times New Roman"/>
          <w:sz w:val="24"/>
          <w:szCs w:val="24"/>
        </w:rPr>
        <w:t xml:space="preserve"> might not be able to.</w:t>
      </w:r>
      <w:r w:rsidR="00111D68">
        <w:rPr>
          <w:rFonts w:ascii="Times New Roman" w:hAnsi="Times New Roman" w:cs="Times New Roman"/>
          <w:sz w:val="24"/>
          <w:szCs w:val="24"/>
        </w:rPr>
        <w:t xml:space="preserve"> For example, </w:t>
      </w:r>
      <w:r w:rsidR="00F74480">
        <w:rPr>
          <w:rFonts w:ascii="Times New Roman" w:hAnsi="Times New Roman" w:cs="Times New Roman"/>
          <w:sz w:val="24"/>
          <w:szCs w:val="24"/>
        </w:rPr>
        <w:t>it is difficult to identify factors that improve farmer perception of marginal land</w:t>
      </w:r>
      <w:r w:rsidR="00141428">
        <w:rPr>
          <w:rFonts w:ascii="Times New Roman" w:hAnsi="Times New Roman" w:cs="Times New Roman"/>
          <w:sz w:val="24"/>
          <w:szCs w:val="24"/>
        </w:rPr>
        <w:t xml:space="preserve"> availability</w:t>
      </w:r>
      <w:r w:rsidR="008C2485">
        <w:rPr>
          <w:rFonts w:ascii="Times New Roman" w:hAnsi="Times New Roman" w:cs="Times New Roman"/>
          <w:sz w:val="24"/>
          <w:szCs w:val="24"/>
        </w:rPr>
        <w:t>, an important variable for energy crop adoption</w:t>
      </w:r>
      <w:r w:rsidR="00F74480">
        <w:rPr>
          <w:rFonts w:ascii="Times New Roman" w:hAnsi="Times New Roman" w:cs="Times New Roman"/>
          <w:sz w:val="24"/>
          <w:szCs w:val="24"/>
        </w:rPr>
        <w:t xml:space="preserve"> </w:t>
      </w:r>
      <w:r w:rsidR="004E6D89">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ISSN":"1757-1693","author":[{"dropping-particle":"","family":"Yang","given":"Pan","non-dropping-particle":"","parse-names":false,"suffix":""},{"dropping-particle":"","family":"Cai","given":"Ximing","non-dropping-particle":"","parse-names":false,"suffix":""},{"dropping-particle":"","family":"Khanna","given":"Madhu","non-dropping-particle":"","parse-names":false,"suffix":""}],"container-title":"GCB Bioenergy","id":"ITEM-1","issue":"5","issued":{"date-parts":[["2021"]]},"page":"849-861","publisher":"Wiley Online Library","title":"Farmers' heterogeneous perceptions of marginal land for biofuel crops in US Midwestern states considering biophysical and socioeconomic factors","type":"article-journal","volume":"13"},"uris":["http://www.mendeley.com/documents/?uuid=2de0af1c-9a18-4371-a454-e50a839e6def"]}],"mendeley":{"formattedCitation":"[57]","plainTextFormattedCitation":"[57]","previouslyFormattedCitation":"[57]"},"properties":{"noteIndex":0},"schema":"https://github.com/citation-style-language/schema/raw/master/csl-citation.json"}</w:instrText>
      </w:r>
      <w:r w:rsidR="004E6D89">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[57]</w:t>
      </w:r>
      <w:r w:rsidR="004E6D89">
        <w:rPr>
          <w:rFonts w:ascii="Times New Roman" w:hAnsi="Times New Roman" w:cs="Times New Roman"/>
          <w:sz w:val="24"/>
          <w:szCs w:val="24"/>
        </w:rPr>
        <w:fldChar w:fldCharType="end"/>
      </w:r>
      <w:r w:rsidR="00F74480">
        <w:rPr>
          <w:rFonts w:ascii="Times New Roman" w:hAnsi="Times New Roman" w:cs="Times New Roman"/>
          <w:sz w:val="24"/>
          <w:szCs w:val="24"/>
        </w:rPr>
        <w:t xml:space="preserve">. </w:t>
      </w:r>
      <w:r w:rsidR="00AC4208">
        <w:rPr>
          <w:rFonts w:ascii="Times New Roman" w:hAnsi="Times New Roman" w:cs="Times New Roman"/>
          <w:sz w:val="24"/>
          <w:szCs w:val="24"/>
        </w:rPr>
        <w:t xml:space="preserve">The causal-relationship structure in Figure 3 suggests that policymakers could potentially target </w:t>
      </w:r>
      <w:r w:rsidR="00AC4208" w:rsidRPr="00131BE6">
        <w:rPr>
          <w:rFonts w:ascii="Times New Roman" w:hAnsi="Times New Roman" w:cs="Times New Roman"/>
          <w:i/>
          <w:iCs/>
          <w:sz w:val="24"/>
          <w:szCs w:val="24"/>
        </w:rPr>
        <w:t>peer_ec</w:t>
      </w:r>
      <w:r w:rsidR="00AC4208">
        <w:rPr>
          <w:rFonts w:ascii="Times New Roman" w:hAnsi="Times New Roman" w:cs="Times New Roman"/>
          <w:sz w:val="24"/>
          <w:szCs w:val="24"/>
        </w:rPr>
        <w:t xml:space="preserve"> </w:t>
      </w:r>
      <w:r w:rsidR="004F4A5A">
        <w:rPr>
          <w:rFonts w:ascii="Times New Roman" w:hAnsi="Times New Roman" w:cs="Times New Roman"/>
          <w:sz w:val="24"/>
          <w:szCs w:val="24"/>
        </w:rPr>
        <w:t>(e.g., through pilot projects</w:t>
      </w:r>
      <w:r w:rsidR="00E96EA2">
        <w:rPr>
          <w:rFonts w:ascii="Times New Roman" w:hAnsi="Times New Roman" w:cs="Times New Roman"/>
          <w:sz w:val="24"/>
          <w:szCs w:val="24"/>
        </w:rPr>
        <w:t xml:space="preserve"> and sharing</w:t>
      </w:r>
      <w:r w:rsidR="004F4A5A">
        <w:rPr>
          <w:rFonts w:ascii="Times New Roman" w:hAnsi="Times New Roman" w:cs="Times New Roman"/>
          <w:sz w:val="24"/>
          <w:szCs w:val="24"/>
        </w:rPr>
        <w:t xml:space="preserve">) </w:t>
      </w:r>
      <w:r w:rsidR="00AC4208">
        <w:rPr>
          <w:rFonts w:ascii="Times New Roman" w:hAnsi="Times New Roman" w:cs="Times New Roman"/>
          <w:sz w:val="24"/>
          <w:szCs w:val="24"/>
        </w:rPr>
        <w:t xml:space="preserve">and </w:t>
      </w:r>
      <w:r w:rsidR="00616EA5">
        <w:rPr>
          <w:rFonts w:ascii="Times New Roman" w:hAnsi="Times New Roman" w:cs="Times New Roman"/>
          <w:i/>
          <w:iCs/>
          <w:sz w:val="24"/>
          <w:szCs w:val="24"/>
        </w:rPr>
        <w:t>info_use</w:t>
      </w:r>
      <w:r w:rsidR="001A2CBE">
        <w:rPr>
          <w:rFonts w:ascii="Times New Roman" w:hAnsi="Times New Roman" w:cs="Times New Roman"/>
          <w:sz w:val="24"/>
          <w:szCs w:val="24"/>
        </w:rPr>
        <w:t xml:space="preserve"> </w:t>
      </w:r>
      <w:r w:rsidR="004F4A5A">
        <w:rPr>
          <w:rFonts w:ascii="Times New Roman" w:hAnsi="Times New Roman" w:cs="Times New Roman"/>
          <w:sz w:val="24"/>
          <w:szCs w:val="24"/>
        </w:rPr>
        <w:t xml:space="preserve">(e.g., through education program) </w:t>
      </w:r>
      <w:r w:rsidR="001A2CBE">
        <w:rPr>
          <w:rFonts w:ascii="Times New Roman" w:hAnsi="Times New Roman" w:cs="Times New Roman"/>
          <w:sz w:val="24"/>
          <w:szCs w:val="24"/>
        </w:rPr>
        <w:t xml:space="preserve">for </w:t>
      </w:r>
      <w:r w:rsidR="004F4A5A">
        <w:rPr>
          <w:rFonts w:ascii="Times New Roman" w:hAnsi="Times New Roman" w:cs="Times New Roman"/>
          <w:sz w:val="24"/>
          <w:szCs w:val="24"/>
        </w:rPr>
        <w:t>marginal land availabilit</w:t>
      </w:r>
      <w:r w:rsidR="00085812">
        <w:rPr>
          <w:rFonts w:ascii="Times New Roman" w:hAnsi="Times New Roman" w:cs="Times New Roman"/>
          <w:sz w:val="24"/>
          <w:szCs w:val="24"/>
        </w:rPr>
        <w:t>y</w:t>
      </w:r>
      <w:r w:rsidR="004F4A5A">
        <w:rPr>
          <w:rFonts w:ascii="Times New Roman" w:hAnsi="Times New Roman" w:cs="Times New Roman"/>
          <w:sz w:val="24"/>
          <w:szCs w:val="24"/>
        </w:rPr>
        <w:t>.</w:t>
      </w:r>
    </w:p>
    <w:p w14:paraId="7ED4E497" w14:textId="6B316193" w:rsidR="008F1EA7" w:rsidRPr="00FE1A1F" w:rsidRDefault="00E20B96">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Meanwhile, </w:t>
      </w:r>
      <w:r w:rsidR="0095297B">
        <w:rPr>
          <w:rFonts w:ascii="Times New Roman" w:hAnsi="Times New Roman" w:cs="Times New Roman"/>
          <w:sz w:val="24"/>
          <w:szCs w:val="24"/>
        </w:rPr>
        <w:t>the causal-relationship structure</w:t>
      </w:r>
      <w:r w:rsidR="00EE638C">
        <w:rPr>
          <w:rFonts w:ascii="Times New Roman" w:hAnsi="Times New Roman" w:cs="Times New Roman"/>
          <w:sz w:val="24"/>
          <w:szCs w:val="24"/>
        </w:rPr>
        <w:t xml:space="preserve"> and the corresponding conditional distribution parameters</w:t>
      </w:r>
      <w:r w:rsidR="0095297B">
        <w:rPr>
          <w:rFonts w:ascii="Times New Roman" w:hAnsi="Times New Roman" w:cs="Times New Roman"/>
          <w:sz w:val="24"/>
          <w:szCs w:val="24"/>
        </w:rPr>
        <w:t xml:space="preserve"> identified by </w:t>
      </w:r>
      <w:r w:rsidR="00A90913">
        <w:rPr>
          <w:rFonts w:ascii="Times New Roman" w:hAnsi="Times New Roman" w:cs="Times New Roman"/>
          <w:sz w:val="24"/>
          <w:szCs w:val="24"/>
        </w:rPr>
        <w:t>the</w:t>
      </w:r>
      <w:r w:rsidR="0095297B">
        <w:rPr>
          <w:rFonts w:ascii="Times New Roman" w:hAnsi="Times New Roman" w:cs="Times New Roman"/>
          <w:sz w:val="24"/>
          <w:szCs w:val="24"/>
        </w:rPr>
        <w:t xml:space="preserve"> BN </w:t>
      </w:r>
      <w:r w:rsidR="00327D8A">
        <w:rPr>
          <w:rFonts w:ascii="Times New Roman" w:hAnsi="Times New Roman" w:cs="Times New Roman"/>
          <w:sz w:val="24"/>
          <w:szCs w:val="24"/>
        </w:rPr>
        <w:t xml:space="preserve">model </w:t>
      </w:r>
      <w:r w:rsidR="0095297B">
        <w:rPr>
          <w:rFonts w:ascii="Times New Roman" w:hAnsi="Times New Roman" w:cs="Times New Roman"/>
          <w:sz w:val="24"/>
          <w:szCs w:val="24"/>
        </w:rPr>
        <w:t xml:space="preserve">(Figure 3) could </w:t>
      </w:r>
      <w:r w:rsidR="00A90913">
        <w:rPr>
          <w:rFonts w:ascii="Times New Roman" w:hAnsi="Times New Roman" w:cs="Times New Roman"/>
          <w:sz w:val="24"/>
          <w:szCs w:val="24"/>
        </w:rPr>
        <w:t xml:space="preserve">be used to generate </w:t>
      </w:r>
      <w:r w:rsidR="00EE638C">
        <w:rPr>
          <w:rFonts w:ascii="Times New Roman" w:hAnsi="Times New Roman" w:cs="Times New Roman"/>
          <w:sz w:val="24"/>
          <w:szCs w:val="24"/>
        </w:rPr>
        <w:t>hypothes</w:t>
      </w:r>
      <w:r w:rsidR="00DE262D">
        <w:rPr>
          <w:rFonts w:ascii="Times New Roman" w:hAnsi="Times New Roman" w:cs="Times New Roman"/>
          <w:sz w:val="24"/>
          <w:szCs w:val="24"/>
        </w:rPr>
        <w:t>e</w:t>
      </w:r>
      <w:r w:rsidR="00EE638C">
        <w:rPr>
          <w:rFonts w:ascii="Times New Roman" w:hAnsi="Times New Roman" w:cs="Times New Roman"/>
          <w:sz w:val="24"/>
          <w:szCs w:val="24"/>
        </w:rPr>
        <w:t xml:space="preserve">s </w:t>
      </w:r>
      <w:r w:rsidR="00B634CA">
        <w:rPr>
          <w:rFonts w:ascii="Times New Roman" w:hAnsi="Times New Roman" w:cs="Times New Roman"/>
          <w:sz w:val="24"/>
          <w:szCs w:val="24"/>
        </w:rPr>
        <w:t xml:space="preserve">for </w:t>
      </w:r>
      <w:r w:rsidR="00AD7DFB">
        <w:rPr>
          <w:rFonts w:ascii="Times New Roman" w:hAnsi="Times New Roman" w:cs="Times New Roman"/>
          <w:sz w:val="24"/>
          <w:szCs w:val="24"/>
        </w:rPr>
        <w:t>understanding farmer decision</w:t>
      </w:r>
      <w:r w:rsidR="007E7032">
        <w:rPr>
          <w:rFonts w:ascii="Times New Roman" w:hAnsi="Times New Roman" w:cs="Times New Roman"/>
          <w:sz w:val="24"/>
          <w:szCs w:val="24"/>
        </w:rPr>
        <w:t>-</w:t>
      </w:r>
      <w:r w:rsidR="00AD7DFB">
        <w:rPr>
          <w:rFonts w:ascii="Times New Roman" w:hAnsi="Times New Roman" w:cs="Times New Roman"/>
          <w:sz w:val="24"/>
          <w:szCs w:val="24"/>
        </w:rPr>
        <w:t>making process</w:t>
      </w:r>
      <w:r w:rsidR="00800F4E">
        <w:rPr>
          <w:rFonts w:ascii="Times New Roman" w:hAnsi="Times New Roman" w:cs="Times New Roman"/>
          <w:sz w:val="24"/>
          <w:szCs w:val="24"/>
        </w:rPr>
        <w:t>es</w:t>
      </w:r>
      <w:r w:rsidR="00AD7DFB">
        <w:rPr>
          <w:rFonts w:ascii="Times New Roman" w:hAnsi="Times New Roman" w:cs="Times New Roman"/>
          <w:sz w:val="24"/>
          <w:szCs w:val="24"/>
        </w:rPr>
        <w:t xml:space="preserve"> and rationales. </w:t>
      </w:r>
      <w:r w:rsidR="007E7032">
        <w:rPr>
          <w:rFonts w:ascii="Times New Roman" w:hAnsi="Times New Roman" w:cs="Times New Roman"/>
          <w:sz w:val="24"/>
          <w:szCs w:val="24"/>
        </w:rPr>
        <w:t>For example,</w:t>
      </w:r>
      <w:r w:rsidR="00C200D6">
        <w:rPr>
          <w:rFonts w:ascii="Times New Roman" w:hAnsi="Times New Roman" w:cs="Times New Roman"/>
          <w:sz w:val="24"/>
          <w:szCs w:val="24"/>
        </w:rPr>
        <w:t xml:space="preserve"> </w:t>
      </w:r>
      <w:r w:rsidR="00ED57C2">
        <w:rPr>
          <w:rFonts w:ascii="Times New Roman" w:hAnsi="Times New Roman" w:cs="Times New Roman"/>
          <w:sz w:val="24"/>
          <w:szCs w:val="24"/>
        </w:rPr>
        <w:t xml:space="preserve">a possible hypothesis </w:t>
      </w:r>
      <w:r w:rsidR="00905C75">
        <w:rPr>
          <w:rFonts w:ascii="Times New Roman" w:hAnsi="Times New Roman" w:cs="Times New Roman"/>
          <w:sz w:val="24"/>
          <w:szCs w:val="24"/>
        </w:rPr>
        <w:t xml:space="preserve">can be: </w:t>
      </w:r>
      <w:r w:rsidR="008A3806" w:rsidRPr="008A3806">
        <w:rPr>
          <w:rFonts w:ascii="Times New Roman" w:hAnsi="Times New Roman" w:cs="Times New Roman"/>
          <w:sz w:val="24"/>
          <w:szCs w:val="24"/>
        </w:rPr>
        <w:t>A farmer with more interactions with other farmers (e.g., neighbors) who grow perennial energy crops (</w:t>
      </w:r>
      <w:r w:rsidR="008A3806" w:rsidRPr="00131BE6">
        <w:rPr>
          <w:rFonts w:ascii="Times New Roman" w:hAnsi="Times New Roman" w:cs="Times New Roman"/>
          <w:i/>
          <w:iCs/>
          <w:sz w:val="24"/>
          <w:szCs w:val="24"/>
        </w:rPr>
        <w:t>peer_ec</w:t>
      </w:r>
      <w:r w:rsidR="008A3806" w:rsidRPr="008A3806">
        <w:rPr>
          <w:rFonts w:ascii="Times New Roman" w:hAnsi="Times New Roman" w:cs="Times New Roman"/>
          <w:sz w:val="24"/>
          <w:szCs w:val="24"/>
        </w:rPr>
        <w:t>) would be more familiar with these crops (</w:t>
      </w:r>
      <w:r w:rsidR="008A3806" w:rsidRPr="00131BE6">
        <w:rPr>
          <w:rFonts w:ascii="Times New Roman" w:hAnsi="Times New Roman" w:cs="Times New Roman"/>
          <w:i/>
          <w:iCs/>
          <w:sz w:val="24"/>
          <w:szCs w:val="24"/>
        </w:rPr>
        <w:t>max_fam</w:t>
      </w:r>
      <w:r w:rsidR="008A3806" w:rsidRPr="008A3806">
        <w:rPr>
          <w:rFonts w:ascii="Times New Roman" w:hAnsi="Times New Roman" w:cs="Times New Roman"/>
          <w:sz w:val="24"/>
          <w:szCs w:val="24"/>
        </w:rPr>
        <w:t>) and hence more willing to grow them (</w:t>
      </w:r>
      <w:r w:rsidR="008A3806" w:rsidRPr="00131BE6">
        <w:rPr>
          <w:rFonts w:ascii="Times New Roman" w:hAnsi="Times New Roman" w:cs="Times New Roman"/>
          <w:i/>
          <w:iCs/>
          <w:sz w:val="24"/>
          <w:szCs w:val="24"/>
        </w:rPr>
        <w:t>SC_Will</w:t>
      </w:r>
      <w:r w:rsidR="008A3806" w:rsidRPr="008A3806">
        <w:rPr>
          <w:rFonts w:ascii="Times New Roman" w:hAnsi="Times New Roman" w:cs="Times New Roman"/>
          <w:sz w:val="24"/>
          <w:szCs w:val="24"/>
        </w:rPr>
        <w:t>)</w:t>
      </w:r>
      <w:r w:rsidR="008A3806">
        <w:rPr>
          <w:rFonts w:ascii="Times New Roman" w:hAnsi="Times New Roman" w:cs="Times New Roman"/>
          <w:sz w:val="24"/>
          <w:szCs w:val="24"/>
        </w:rPr>
        <w:t>.</w:t>
      </w:r>
      <w:r w:rsidR="00E35C65">
        <w:rPr>
          <w:rFonts w:ascii="Times New Roman" w:hAnsi="Times New Roman" w:cs="Times New Roman"/>
          <w:sz w:val="24"/>
          <w:szCs w:val="24"/>
        </w:rPr>
        <w:t xml:space="preserve"> </w:t>
      </w:r>
      <w:r w:rsidR="001D2A49">
        <w:rPr>
          <w:rFonts w:ascii="Times New Roman" w:hAnsi="Times New Roman" w:cs="Times New Roman"/>
          <w:sz w:val="24"/>
          <w:szCs w:val="24"/>
        </w:rPr>
        <w:t xml:space="preserve">Another hypothesis is: </w:t>
      </w:r>
      <w:r w:rsidR="00EE66B5">
        <w:rPr>
          <w:rFonts w:ascii="Times New Roman" w:hAnsi="Times New Roman" w:cs="Times New Roman"/>
          <w:sz w:val="24"/>
          <w:szCs w:val="24"/>
        </w:rPr>
        <w:t xml:space="preserve">Compared to male farmers, </w:t>
      </w:r>
      <w:r w:rsidR="00EE66B5" w:rsidRPr="00EE66B5">
        <w:rPr>
          <w:rFonts w:ascii="Times New Roman" w:hAnsi="Times New Roman" w:cs="Times New Roman"/>
          <w:sz w:val="24"/>
          <w:szCs w:val="24"/>
        </w:rPr>
        <w:t>female</w:t>
      </w:r>
      <w:r w:rsidR="00EE66B5">
        <w:rPr>
          <w:rFonts w:ascii="Times New Roman" w:hAnsi="Times New Roman" w:cs="Times New Roman"/>
          <w:sz w:val="24"/>
          <w:szCs w:val="24"/>
        </w:rPr>
        <w:t xml:space="preserve"> farmer</w:t>
      </w:r>
      <w:r w:rsidR="00EE66B5" w:rsidRPr="00EE66B5">
        <w:rPr>
          <w:rFonts w:ascii="Times New Roman" w:hAnsi="Times New Roman" w:cs="Times New Roman"/>
          <w:sz w:val="24"/>
          <w:szCs w:val="24"/>
        </w:rPr>
        <w:t>s</w:t>
      </w:r>
      <w:r w:rsidR="004F72C8">
        <w:rPr>
          <w:rFonts w:ascii="Times New Roman" w:hAnsi="Times New Roman" w:cs="Times New Roman"/>
          <w:sz w:val="24"/>
          <w:szCs w:val="24"/>
        </w:rPr>
        <w:t xml:space="preserve"> (</w:t>
      </w:r>
      <w:r w:rsidR="004F72C8" w:rsidRPr="00131BE6">
        <w:rPr>
          <w:rFonts w:ascii="Times New Roman" w:hAnsi="Times New Roman" w:cs="Times New Roman"/>
          <w:i/>
          <w:iCs/>
          <w:sz w:val="24"/>
          <w:szCs w:val="24"/>
        </w:rPr>
        <w:t>gender</w:t>
      </w:r>
      <w:r w:rsidR="004F72C8">
        <w:rPr>
          <w:rFonts w:ascii="Times New Roman" w:hAnsi="Times New Roman" w:cs="Times New Roman"/>
          <w:sz w:val="24"/>
          <w:szCs w:val="24"/>
        </w:rPr>
        <w:t>)</w:t>
      </w:r>
      <w:r w:rsidR="00EE66B5" w:rsidRPr="00EE66B5">
        <w:rPr>
          <w:rFonts w:ascii="Times New Roman" w:hAnsi="Times New Roman" w:cs="Times New Roman"/>
          <w:sz w:val="24"/>
          <w:szCs w:val="24"/>
        </w:rPr>
        <w:t xml:space="preserve"> </w:t>
      </w:r>
      <w:r w:rsidR="00EE66B5">
        <w:rPr>
          <w:rFonts w:ascii="Times New Roman" w:hAnsi="Times New Roman" w:cs="Times New Roman"/>
          <w:sz w:val="24"/>
          <w:szCs w:val="24"/>
        </w:rPr>
        <w:t>might be</w:t>
      </w:r>
      <w:r w:rsidR="00EE66B5" w:rsidRPr="00EE66B5">
        <w:rPr>
          <w:rFonts w:ascii="Times New Roman" w:hAnsi="Times New Roman" w:cs="Times New Roman"/>
          <w:sz w:val="24"/>
          <w:szCs w:val="24"/>
        </w:rPr>
        <w:t xml:space="preserve"> more risk</w:t>
      </w:r>
      <w:r w:rsidR="00851790">
        <w:rPr>
          <w:rFonts w:ascii="Times New Roman" w:hAnsi="Times New Roman" w:cs="Times New Roman"/>
          <w:sz w:val="24"/>
          <w:szCs w:val="24"/>
        </w:rPr>
        <w:t>-</w:t>
      </w:r>
      <w:r w:rsidR="00EE66B5" w:rsidRPr="00EE66B5">
        <w:rPr>
          <w:rFonts w:ascii="Times New Roman" w:hAnsi="Times New Roman" w:cs="Times New Roman"/>
          <w:sz w:val="24"/>
          <w:szCs w:val="24"/>
        </w:rPr>
        <w:t>averse</w:t>
      </w:r>
      <w:r w:rsidR="004F72C8">
        <w:rPr>
          <w:rFonts w:ascii="Times New Roman" w:hAnsi="Times New Roman" w:cs="Times New Roman"/>
          <w:sz w:val="24"/>
          <w:szCs w:val="24"/>
        </w:rPr>
        <w:t xml:space="preserve"> (</w:t>
      </w:r>
      <w:r w:rsidR="004F72C8" w:rsidRPr="00131BE6">
        <w:rPr>
          <w:rFonts w:ascii="Times New Roman" w:hAnsi="Times New Roman" w:cs="Times New Roman"/>
          <w:i/>
          <w:iCs/>
          <w:sz w:val="24"/>
          <w:szCs w:val="24"/>
        </w:rPr>
        <w:t>risk</w:t>
      </w:r>
      <w:r w:rsidR="004F72C8">
        <w:rPr>
          <w:rFonts w:ascii="Times New Roman" w:hAnsi="Times New Roman" w:cs="Times New Roman"/>
          <w:sz w:val="24"/>
          <w:szCs w:val="24"/>
        </w:rPr>
        <w:t>)</w:t>
      </w:r>
      <w:r w:rsidR="00EE66B5" w:rsidRPr="00EE66B5">
        <w:rPr>
          <w:rFonts w:ascii="Times New Roman" w:hAnsi="Times New Roman" w:cs="Times New Roman"/>
          <w:sz w:val="24"/>
          <w:szCs w:val="24"/>
        </w:rPr>
        <w:t xml:space="preserve"> and thus </w:t>
      </w:r>
      <w:r w:rsidR="003B0D21">
        <w:rPr>
          <w:rFonts w:ascii="Times New Roman" w:hAnsi="Times New Roman" w:cs="Times New Roman"/>
          <w:sz w:val="24"/>
          <w:szCs w:val="24"/>
        </w:rPr>
        <w:t>perceive</w:t>
      </w:r>
      <w:r w:rsidR="00EE66B5" w:rsidRPr="00EE66B5">
        <w:rPr>
          <w:rFonts w:ascii="Times New Roman" w:hAnsi="Times New Roman" w:cs="Times New Roman"/>
          <w:sz w:val="24"/>
          <w:szCs w:val="24"/>
        </w:rPr>
        <w:t xml:space="preserve"> less </w:t>
      </w:r>
      <w:r w:rsidR="003B0D21">
        <w:rPr>
          <w:rFonts w:ascii="Times New Roman" w:hAnsi="Times New Roman" w:cs="Times New Roman"/>
          <w:sz w:val="24"/>
          <w:szCs w:val="24"/>
        </w:rPr>
        <w:t>marginal</w:t>
      </w:r>
      <w:r w:rsidR="00EE66B5" w:rsidRPr="00EE66B5">
        <w:rPr>
          <w:rFonts w:ascii="Times New Roman" w:hAnsi="Times New Roman" w:cs="Times New Roman"/>
          <w:sz w:val="24"/>
          <w:szCs w:val="24"/>
        </w:rPr>
        <w:t xml:space="preserve"> land</w:t>
      </w:r>
      <w:r w:rsidR="00825AB8">
        <w:rPr>
          <w:rFonts w:ascii="Times New Roman" w:hAnsi="Times New Roman" w:cs="Times New Roman"/>
          <w:sz w:val="24"/>
          <w:szCs w:val="24"/>
        </w:rPr>
        <w:t xml:space="preserve"> availability</w:t>
      </w:r>
      <w:r w:rsidR="003B0D21">
        <w:rPr>
          <w:rFonts w:ascii="Times New Roman" w:hAnsi="Times New Roman" w:cs="Times New Roman"/>
          <w:sz w:val="24"/>
          <w:szCs w:val="24"/>
        </w:rPr>
        <w:t xml:space="preserve"> (lql)</w:t>
      </w:r>
      <w:r w:rsidR="0040040F">
        <w:rPr>
          <w:rFonts w:ascii="Times New Roman" w:hAnsi="Times New Roman" w:cs="Times New Roman"/>
          <w:sz w:val="24"/>
          <w:szCs w:val="24"/>
        </w:rPr>
        <w:t>,</w:t>
      </w:r>
      <w:r w:rsidR="00EE66B5" w:rsidRPr="00EE66B5">
        <w:rPr>
          <w:rFonts w:ascii="Times New Roman" w:hAnsi="Times New Roman" w:cs="Times New Roman"/>
          <w:sz w:val="24"/>
          <w:szCs w:val="24"/>
        </w:rPr>
        <w:t xml:space="preserve"> </w:t>
      </w:r>
      <w:r w:rsidR="0040040F">
        <w:rPr>
          <w:rFonts w:ascii="Times New Roman" w:hAnsi="Times New Roman" w:cs="Times New Roman"/>
          <w:sz w:val="24"/>
          <w:szCs w:val="24"/>
        </w:rPr>
        <w:t xml:space="preserve">which </w:t>
      </w:r>
      <w:r w:rsidR="001D2A49">
        <w:rPr>
          <w:rFonts w:ascii="Times New Roman" w:hAnsi="Times New Roman" w:cs="Times New Roman"/>
          <w:sz w:val="24"/>
          <w:szCs w:val="24"/>
        </w:rPr>
        <w:t xml:space="preserve">can </w:t>
      </w:r>
      <w:r w:rsidR="0040040F">
        <w:rPr>
          <w:rFonts w:ascii="Times New Roman" w:hAnsi="Times New Roman" w:cs="Times New Roman"/>
          <w:sz w:val="24"/>
          <w:szCs w:val="24"/>
        </w:rPr>
        <w:t>finally lead to lower willingness to grow perennial bioenergy crops (</w:t>
      </w:r>
      <w:r w:rsidR="0040040F" w:rsidRPr="00131BE6">
        <w:rPr>
          <w:rFonts w:ascii="Times New Roman" w:hAnsi="Times New Roman" w:cs="Times New Roman"/>
          <w:i/>
          <w:iCs/>
          <w:sz w:val="24"/>
          <w:szCs w:val="24"/>
        </w:rPr>
        <w:t>SC_Will</w:t>
      </w:r>
      <w:r w:rsidR="0040040F">
        <w:rPr>
          <w:rFonts w:ascii="Times New Roman" w:hAnsi="Times New Roman" w:cs="Times New Roman"/>
          <w:sz w:val="24"/>
          <w:szCs w:val="24"/>
        </w:rPr>
        <w:t xml:space="preserve">). </w:t>
      </w:r>
      <w:r w:rsidR="00DB6694">
        <w:rPr>
          <w:rFonts w:ascii="Times New Roman" w:hAnsi="Times New Roman" w:cs="Times New Roman" w:hint="eastAsia"/>
          <w:sz w:val="24"/>
          <w:szCs w:val="24"/>
        </w:rPr>
        <w:t>H</w:t>
      </w:r>
      <w:r w:rsidR="00DB6694">
        <w:rPr>
          <w:rFonts w:ascii="Times New Roman" w:hAnsi="Times New Roman" w:cs="Times New Roman"/>
          <w:sz w:val="24"/>
          <w:szCs w:val="24"/>
        </w:rPr>
        <w:t xml:space="preserve">owever, it should be noted that the causal-relationship </w:t>
      </w:r>
      <w:r w:rsidR="00DB6694">
        <w:rPr>
          <w:rFonts w:ascii="Times New Roman" w:hAnsi="Times New Roman" w:cs="Times New Roman"/>
          <w:sz w:val="24"/>
          <w:szCs w:val="24"/>
        </w:rPr>
        <w:lastRenderedPageBreak/>
        <w:t xml:space="preserve">identified in Figure 3 only </w:t>
      </w:r>
      <w:r w:rsidR="00CA6BAB">
        <w:rPr>
          <w:rFonts w:ascii="Times New Roman" w:hAnsi="Times New Roman" w:cs="Times New Roman"/>
          <w:sz w:val="24"/>
          <w:szCs w:val="24"/>
        </w:rPr>
        <w:t>represents the most plausible structure among many possible ones given</w:t>
      </w:r>
      <w:r w:rsidR="00DB6694">
        <w:rPr>
          <w:rFonts w:ascii="Times New Roman" w:hAnsi="Times New Roman" w:cs="Times New Roman"/>
          <w:sz w:val="24"/>
          <w:szCs w:val="24"/>
        </w:rPr>
        <w:t xml:space="preserve"> the information from survey data </w:t>
      </w:r>
      <w:r w:rsidR="00DE7BAB">
        <w:rPr>
          <w:rFonts w:ascii="Times New Roman" w:hAnsi="Times New Roman" w:cs="Times New Roman"/>
          <w:sz w:val="24"/>
          <w:szCs w:val="24"/>
        </w:rPr>
        <w:t xml:space="preserve">along with </w:t>
      </w:r>
      <w:r w:rsidR="00DB6694">
        <w:rPr>
          <w:rFonts w:ascii="Times New Roman" w:hAnsi="Times New Roman" w:cs="Times New Roman"/>
          <w:sz w:val="24"/>
          <w:szCs w:val="24"/>
        </w:rPr>
        <w:t xml:space="preserve">prior knowledge. </w:t>
      </w:r>
      <w:r w:rsidR="00930EE2">
        <w:rPr>
          <w:rFonts w:ascii="Times New Roman" w:hAnsi="Times New Roman" w:cs="Times New Roman"/>
          <w:sz w:val="24"/>
          <w:szCs w:val="24"/>
        </w:rPr>
        <w:t>M</w:t>
      </w:r>
      <w:r w:rsidR="00220057">
        <w:rPr>
          <w:rFonts w:ascii="Times New Roman" w:hAnsi="Times New Roman" w:cs="Times New Roman"/>
          <w:sz w:val="24"/>
          <w:szCs w:val="24"/>
        </w:rPr>
        <w:t>ore data available</w:t>
      </w:r>
      <w:r w:rsidR="00930EE2">
        <w:rPr>
          <w:rFonts w:ascii="Times New Roman" w:hAnsi="Times New Roman" w:cs="Times New Roman"/>
          <w:sz w:val="24"/>
          <w:szCs w:val="24"/>
        </w:rPr>
        <w:t xml:space="preserve"> may end with a more reliable structure, and hence more reliable hypotheses</w:t>
      </w:r>
      <w:r w:rsidR="00577399">
        <w:rPr>
          <w:rFonts w:ascii="Times New Roman" w:hAnsi="Times New Roman" w:cs="Times New Roman"/>
          <w:sz w:val="24"/>
          <w:szCs w:val="24"/>
        </w:rPr>
        <w:t>.</w:t>
      </w:r>
      <w:r w:rsidR="000F49EB">
        <w:rPr>
          <w:rFonts w:ascii="Times New Roman" w:hAnsi="Times New Roman" w:cs="Times New Roman"/>
          <w:sz w:val="24"/>
          <w:szCs w:val="24"/>
        </w:rPr>
        <w:t xml:space="preserve"> </w:t>
      </w:r>
    </w:p>
    <w:p w14:paraId="0BB0587D" w14:textId="7D4936F2" w:rsidR="00CF0854" w:rsidRPr="00620AD3" w:rsidRDefault="00262931"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620AD3">
        <w:rPr>
          <w:rFonts w:ascii="Times New Roman" w:hAnsi="Times New Roman" w:cs="Times New Roman"/>
          <w:b/>
          <w:bCs/>
          <w:sz w:val="24"/>
          <w:szCs w:val="24"/>
        </w:rPr>
        <w:t>Individual impacts of influencing factors</w:t>
      </w:r>
    </w:p>
    <w:p w14:paraId="7CCDD1DB" w14:textId="00D2B9C2" w:rsidR="00130CBC" w:rsidRDefault="000E757A" w:rsidP="00BF15F6">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The</w:t>
      </w:r>
      <w:r>
        <w:rPr>
          <w:rFonts w:ascii="Times New Roman" w:hAnsi="Times New Roman" w:cs="Times New Roman"/>
          <w:sz w:val="24"/>
          <w:szCs w:val="24"/>
        </w:rPr>
        <w:t xml:space="preserve"> marginal impact of a factor to changes in </w:t>
      </w:r>
      <w:r w:rsidRPr="000E757A">
        <w:rPr>
          <w:rFonts w:ascii="Times New Roman" w:hAnsi="Times New Roman" w:cs="Times New Roman"/>
          <w:i/>
          <w:iCs/>
          <w:sz w:val="24"/>
          <w:szCs w:val="24"/>
        </w:rPr>
        <w:t>SC_Will</w:t>
      </w:r>
      <w:r>
        <w:rPr>
          <w:rFonts w:ascii="Times New Roman" w:hAnsi="Times New Roman" w:cs="Times New Roman"/>
          <w:sz w:val="24"/>
          <w:szCs w:val="24"/>
        </w:rPr>
        <w:t xml:space="preserve"> and </w:t>
      </w:r>
      <w:r w:rsidRPr="000E757A">
        <w:rPr>
          <w:rFonts w:ascii="Times New Roman" w:hAnsi="Times New Roman" w:cs="Times New Roman"/>
          <w:i/>
          <w:iCs/>
          <w:sz w:val="24"/>
          <w:szCs w:val="24"/>
        </w:rPr>
        <w:t>SC_Ratio</w:t>
      </w:r>
      <w:r>
        <w:rPr>
          <w:rFonts w:ascii="Times New Roman" w:hAnsi="Times New Roman" w:cs="Times New Roman"/>
          <w:sz w:val="24"/>
          <w:szCs w:val="24"/>
        </w:rPr>
        <w:t xml:space="preserve"> is shown in Figure </w:t>
      </w:r>
      <w:r w:rsidR="00226435">
        <w:rPr>
          <w:rFonts w:ascii="Times New Roman" w:hAnsi="Times New Roman" w:cs="Times New Roman"/>
          <w:sz w:val="24"/>
          <w:szCs w:val="24"/>
        </w:rPr>
        <w:t>4</w:t>
      </w:r>
      <w:r w:rsidR="00837507">
        <w:rPr>
          <w:rFonts w:ascii="Times New Roman" w:hAnsi="Times New Roman" w:cs="Times New Roman"/>
          <w:sz w:val="24"/>
          <w:szCs w:val="24"/>
        </w:rPr>
        <w:t>.</w:t>
      </w:r>
      <w:r w:rsidR="00873FB6">
        <w:rPr>
          <w:rFonts w:ascii="Times New Roman" w:hAnsi="Times New Roman" w:cs="Times New Roman"/>
          <w:sz w:val="24"/>
          <w:szCs w:val="24"/>
        </w:rPr>
        <w:t xml:space="preserve"> </w:t>
      </w:r>
      <w:r w:rsidR="00FC1F4A">
        <w:rPr>
          <w:rFonts w:ascii="Times New Roman" w:hAnsi="Times New Roman" w:cs="Times New Roman"/>
          <w:sz w:val="24"/>
          <w:szCs w:val="24"/>
        </w:rPr>
        <w:t>D</w:t>
      </w:r>
      <w:r w:rsidR="00873FB6">
        <w:rPr>
          <w:rFonts w:ascii="Times New Roman" w:hAnsi="Times New Roman" w:cs="Times New Roman"/>
          <w:sz w:val="24"/>
          <w:szCs w:val="24"/>
        </w:rPr>
        <w:t>irection</w:t>
      </w:r>
      <w:r w:rsidR="00395FA4">
        <w:rPr>
          <w:rFonts w:ascii="Times New Roman" w:hAnsi="Times New Roman" w:cs="Times New Roman"/>
          <w:sz w:val="24"/>
          <w:szCs w:val="24"/>
        </w:rPr>
        <w:t>s</w:t>
      </w:r>
      <w:r w:rsidR="00873FB6">
        <w:rPr>
          <w:rFonts w:ascii="Times New Roman" w:hAnsi="Times New Roman" w:cs="Times New Roman"/>
          <w:sz w:val="24"/>
          <w:szCs w:val="24"/>
        </w:rPr>
        <w:t xml:space="preserve"> of impact</w:t>
      </w:r>
      <w:r w:rsidR="00395FA4">
        <w:rPr>
          <w:rFonts w:ascii="Times New Roman" w:hAnsi="Times New Roman" w:cs="Times New Roman"/>
          <w:sz w:val="24"/>
          <w:szCs w:val="24"/>
        </w:rPr>
        <w:t>s</w:t>
      </w:r>
      <w:r w:rsidR="00873FB6">
        <w:rPr>
          <w:rFonts w:ascii="Times New Roman" w:hAnsi="Times New Roman" w:cs="Times New Roman"/>
          <w:sz w:val="24"/>
          <w:szCs w:val="24"/>
        </w:rPr>
        <w:t xml:space="preserve"> </w:t>
      </w:r>
      <w:r w:rsidR="00491E12">
        <w:rPr>
          <w:rFonts w:ascii="Times New Roman" w:hAnsi="Times New Roman" w:cs="Times New Roman"/>
          <w:sz w:val="24"/>
          <w:szCs w:val="24"/>
        </w:rPr>
        <w:t>are identified based on the BN inferencing results in</w:t>
      </w:r>
      <w:r w:rsidR="00873FB6">
        <w:rPr>
          <w:rFonts w:ascii="Times New Roman" w:hAnsi="Times New Roman" w:cs="Times New Roman"/>
          <w:sz w:val="24"/>
          <w:szCs w:val="24"/>
        </w:rPr>
        <w:t xml:space="preserve"> Figure </w:t>
      </w:r>
      <w:r w:rsidR="00B55944" w:rsidRPr="00136CEF">
        <w:rPr>
          <w:rFonts w:ascii="Times New Roman" w:hAnsi="Times New Roman" w:cs="Times New Roman"/>
          <w:sz w:val="24"/>
          <w:szCs w:val="24"/>
        </w:rPr>
        <w:t>S</w:t>
      </w:r>
      <w:r w:rsidR="00B55944">
        <w:rPr>
          <w:rFonts w:ascii="Times New Roman" w:hAnsi="Times New Roman" w:cs="Times New Roman"/>
          <w:sz w:val="24"/>
          <w:szCs w:val="24"/>
        </w:rPr>
        <w:t xml:space="preserve">3 </w:t>
      </w:r>
      <w:r w:rsidR="00491E12">
        <w:rPr>
          <w:rFonts w:ascii="Times New Roman" w:hAnsi="Times New Roman" w:cs="Times New Roman"/>
          <w:sz w:val="24"/>
          <w:szCs w:val="24"/>
        </w:rPr>
        <w:t xml:space="preserve">of </w:t>
      </w:r>
      <w:r w:rsidR="00873FB6">
        <w:rPr>
          <w:rFonts w:ascii="Times New Roman" w:hAnsi="Times New Roman" w:cs="Times New Roman"/>
          <w:sz w:val="24"/>
          <w:szCs w:val="24"/>
        </w:rPr>
        <w:t>the SI</w:t>
      </w:r>
      <w:r w:rsidR="000801E4">
        <w:rPr>
          <w:rFonts w:ascii="Times New Roman" w:hAnsi="Times New Roman" w:cs="Times New Roman"/>
          <w:sz w:val="24"/>
          <w:szCs w:val="24"/>
        </w:rPr>
        <w:t>,</w:t>
      </w:r>
      <w:r w:rsidR="00820CAB">
        <w:rPr>
          <w:rFonts w:ascii="Times New Roman" w:hAnsi="Times New Roman" w:cs="Times New Roman"/>
          <w:sz w:val="24"/>
          <w:szCs w:val="24"/>
        </w:rPr>
        <w:t xml:space="preserve"> which</w:t>
      </w:r>
      <w:r w:rsidR="00EF71E0">
        <w:rPr>
          <w:rFonts w:ascii="Times New Roman" w:hAnsi="Times New Roman" w:cs="Times New Roman"/>
          <w:sz w:val="24"/>
          <w:szCs w:val="24"/>
        </w:rPr>
        <w:t xml:space="preserve"> shows the perennial energy crop adoption probabilit</w:t>
      </w:r>
      <w:r w:rsidR="006616FC">
        <w:rPr>
          <w:rFonts w:ascii="Times New Roman" w:hAnsi="Times New Roman" w:cs="Times New Roman"/>
          <w:sz w:val="24"/>
          <w:szCs w:val="24"/>
        </w:rPr>
        <w:t>ies</w:t>
      </w:r>
      <w:r w:rsidR="00EF71E0">
        <w:rPr>
          <w:rFonts w:ascii="Times New Roman" w:hAnsi="Times New Roman" w:cs="Times New Roman"/>
          <w:sz w:val="24"/>
          <w:szCs w:val="24"/>
        </w:rPr>
        <w:t xml:space="preserve"> under different </w:t>
      </w:r>
      <w:r w:rsidR="00A32811">
        <w:rPr>
          <w:rFonts w:ascii="Times New Roman" w:hAnsi="Times New Roman" w:cs="Times New Roman"/>
          <w:sz w:val="24"/>
          <w:szCs w:val="24"/>
        </w:rPr>
        <w:t xml:space="preserve">factor </w:t>
      </w:r>
      <w:r w:rsidR="002C6EE0">
        <w:rPr>
          <w:rFonts w:ascii="Times New Roman" w:hAnsi="Times New Roman" w:cs="Times New Roman"/>
          <w:sz w:val="24"/>
          <w:szCs w:val="24"/>
        </w:rPr>
        <w:t>states</w:t>
      </w:r>
      <w:r w:rsidR="00EF71E0">
        <w:rPr>
          <w:rFonts w:ascii="Times New Roman" w:hAnsi="Times New Roman" w:cs="Times New Roman"/>
          <w:sz w:val="24"/>
          <w:szCs w:val="24"/>
        </w:rPr>
        <w:t>.</w:t>
      </w:r>
      <w:r w:rsidR="00DE18DB">
        <w:rPr>
          <w:rFonts w:ascii="Times New Roman" w:hAnsi="Times New Roman" w:cs="Times New Roman"/>
          <w:sz w:val="24"/>
          <w:szCs w:val="24"/>
        </w:rPr>
        <w:t xml:space="preserve"> The influencing factors are categorized</w:t>
      </w:r>
      <w:r w:rsidR="000006CD">
        <w:rPr>
          <w:rFonts w:ascii="Times New Roman" w:hAnsi="Times New Roman" w:cs="Times New Roman"/>
          <w:sz w:val="24"/>
          <w:szCs w:val="24"/>
        </w:rPr>
        <w:t xml:space="preserve"> as</w:t>
      </w:r>
      <w:r w:rsidR="00DE18DB">
        <w:rPr>
          <w:rFonts w:ascii="Times New Roman" w:hAnsi="Times New Roman" w:cs="Times New Roman"/>
          <w:sz w:val="24"/>
          <w:szCs w:val="24"/>
        </w:rPr>
        <w:t xml:space="preserve"> </w:t>
      </w:r>
      <w:r w:rsidR="004E6E65">
        <w:rPr>
          <w:rFonts w:ascii="Times New Roman" w:hAnsi="Times New Roman" w:cs="Times New Roman"/>
          <w:sz w:val="24"/>
          <w:szCs w:val="24"/>
        </w:rPr>
        <w:t>economic, social, and environmental factors</w:t>
      </w:r>
      <w:r w:rsidR="003534A4">
        <w:rPr>
          <w:rFonts w:ascii="Times New Roman" w:hAnsi="Times New Roman" w:cs="Times New Roman"/>
          <w:sz w:val="24"/>
          <w:szCs w:val="24"/>
        </w:rPr>
        <w:t>,</w:t>
      </w:r>
      <w:r w:rsidR="000006CD">
        <w:rPr>
          <w:rFonts w:ascii="Times New Roman" w:hAnsi="Times New Roman" w:cs="Times New Roman"/>
          <w:sz w:val="24"/>
          <w:szCs w:val="24"/>
        </w:rPr>
        <w:t xml:space="preserve"> as defined in Figure 3.</w:t>
      </w:r>
      <w:r w:rsidR="00227B0B">
        <w:rPr>
          <w:rFonts w:ascii="Times New Roman" w:hAnsi="Times New Roman" w:cs="Times New Roman"/>
          <w:sz w:val="24"/>
          <w:szCs w:val="24"/>
        </w:rPr>
        <w:t xml:space="preserve"> The other three variables</w:t>
      </w:r>
      <w:r w:rsidR="00CE32B6">
        <w:rPr>
          <w:rFonts w:ascii="Times New Roman" w:hAnsi="Times New Roman" w:cs="Times New Roman"/>
          <w:sz w:val="24"/>
          <w:szCs w:val="24"/>
        </w:rPr>
        <w:t xml:space="preserve"> (</w:t>
      </w:r>
      <w:r w:rsidR="00CE32B6" w:rsidRPr="007605B1">
        <w:rPr>
          <w:rFonts w:ascii="Times New Roman" w:hAnsi="Times New Roman" w:cs="Times New Roman"/>
          <w:i/>
          <w:iCs/>
          <w:sz w:val="24"/>
          <w:szCs w:val="24"/>
        </w:rPr>
        <w:t>benefit</w:t>
      </w:r>
      <w:r w:rsidR="00CE32B6">
        <w:rPr>
          <w:rFonts w:ascii="Times New Roman" w:hAnsi="Times New Roman" w:cs="Times New Roman"/>
          <w:sz w:val="24"/>
          <w:szCs w:val="24"/>
        </w:rPr>
        <w:t xml:space="preserve">, </w:t>
      </w:r>
      <w:r w:rsidR="00CE32B6" w:rsidRPr="007605B1">
        <w:rPr>
          <w:rFonts w:ascii="Times New Roman" w:hAnsi="Times New Roman" w:cs="Times New Roman"/>
          <w:i/>
          <w:iCs/>
          <w:sz w:val="24"/>
          <w:szCs w:val="24"/>
        </w:rPr>
        <w:t>concern</w:t>
      </w:r>
      <w:r w:rsidR="00CE32B6">
        <w:rPr>
          <w:rFonts w:ascii="Times New Roman" w:hAnsi="Times New Roman" w:cs="Times New Roman"/>
          <w:sz w:val="24"/>
          <w:szCs w:val="24"/>
        </w:rPr>
        <w:t xml:space="preserve">, and </w:t>
      </w:r>
      <w:r w:rsidR="00CE32B6" w:rsidRPr="007605B1">
        <w:rPr>
          <w:rFonts w:ascii="Times New Roman" w:hAnsi="Times New Roman" w:cs="Times New Roman"/>
          <w:i/>
          <w:iCs/>
          <w:sz w:val="24"/>
          <w:szCs w:val="24"/>
        </w:rPr>
        <w:t>max_fam</w:t>
      </w:r>
      <w:r w:rsidR="00CE32B6">
        <w:rPr>
          <w:rFonts w:ascii="Times New Roman" w:hAnsi="Times New Roman" w:cs="Times New Roman"/>
          <w:sz w:val="24"/>
          <w:szCs w:val="24"/>
        </w:rPr>
        <w:t>)</w:t>
      </w:r>
      <w:r w:rsidR="00227B0B">
        <w:rPr>
          <w:rFonts w:ascii="Times New Roman" w:hAnsi="Times New Roman" w:cs="Times New Roman"/>
          <w:sz w:val="24"/>
          <w:szCs w:val="24"/>
        </w:rPr>
        <w:t xml:space="preserve"> that do not fall in the above categories are named as ‘aggregated’ variables (Figure </w:t>
      </w:r>
      <w:r w:rsidR="00826105">
        <w:rPr>
          <w:rFonts w:ascii="Times New Roman" w:hAnsi="Times New Roman" w:cs="Times New Roman"/>
          <w:sz w:val="24"/>
          <w:szCs w:val="24"/>
        </w:rPr>
        <w:t>4</w:t>
      </w:r>
      <w:r w:rsidR="00227B0B">
        <w:rPr>
          <w:rFonts w:ascii="Times New Roman" w:hAnsi="Times New Roman" w:cs="Times New Roman"/>
          <w:sz w:val="24"/>
          <w:szCs w:val="24"/>
        </w:rPr>
        <w:t>).</w:t>
      </w:r>
      <w:r w:rsidR="00390D03">
        <w:rPr>
          <w:rFonts w:ascii="Times New Roman" w:hAnsi="Times New Roman" w:cs="Times New Roman"/>
          <w:sz w:val="24"/>
          <w:szCs w:val="24"/>
        </w:rPr>
        <w:t xml:space="preserve"> As mentioned in section 2.1, </w:t>
      </w:r>
      <w:r w:rsidR="00390D03" w:rsidRPr="007605B1">
        <w:rPr>
          <w:rFonts w:ascii="Times New Roman" w:hAnsi="Times New Roman" w:cs="Times New Roman"/>
          <w:i/>
          <w:iCs/>
          <w:sz w:val="24"/>
          <w:szCs w:val="24"/>
        </w:rPr>
        <w:t>benefit</w:t>
      </w:r>
      <w:r w:rsidR="00390D03">
        <w:rPr>
          <w:rFonts w:ascii="Times New Roman" w:hAnsi="Times New Roman" w:cs="Times New Roman"/>
          <w:sz w:val="24"/>
          <w:szCs w:val="24"/>
        </w:rPr>
        <w:t xml:space="preserve"> represents farmers’ overall agreement with a series of claims about the advantages of perennial energy crops</w:t>
      </w:r>
      <w:r w:rsidR="00E86180">
        <w:rPr>
          <w:rFonts w:ascii="Times New Roman" w:hAnsi="Times New Roman" w:cs="Times New Roman"/>
          <w:sz w:val="24"/>
          <w:szCs w:val="24"/>
        </w:rPr>
        <w:t xml:space="preserve">, including both economic and environmental aspects </w:t>
      </w:r>
      <w:r w:rsidR="00390D03">
        <w:rPr>
          <w:rFonts w:ascii="Times New Roman" w:hAnsi="Times New Roman" w:cs="Times New Roman"/>
          <w:sz w:val="24"/>
          <w:szCs w:val="24"/>
        </w:rPr>
        <w:t xml:space="preserve">(Table S2 in the SI); </w:t>
      </w:r>
      <w:r w:rsidR="00390D03" w:rsidRPr="007605B1">
        <w:rPr>
          <w:rFonts w:ascii="Times New Roman" w:hAnsi="Times New Roman" w:cs="Times New Roman"/>
          <w:i/>
          <w:iCs/>
          <w:sz w:val="24"/>
          <w:szCs w:val="24"/>
        </w:rPr>
        <w:t>concern</w:t>
      </w:r>
      <w:r w:rsidR="00390D03">
        <w:rPr>
          <w:rFonts w:ascii="Times New Roman" w:hAnsi="Times New Roman" w:cs="Times New Roman"/>
          <w:sz w:val="24"/>
          <w:szCs w:val="24"/>
        </w:rPr>
        <w:t xml:space="preserve"> represents their overall agreement with a series of claims about the limitations/disadvantages</w:t>
      </w:r>
      <w:r w:rsidR="00227B0B">
        <w:rPr>
          <w:rFonts w:ascii="Times New Roman" w:hAnsi="Times New Roman" w:cs="Times New Roman"/>
          <w:sz w:val="24"/>
          <w:szCs w:val="24"/>
        </w:rPr>
        <w:t xml:space="preserve"> </w:t>
      </w:r>
      <w:r w:rsidR="00390D03">
        <w:rPr>
          <w:rFonts w:ascii="Times New Roman" w:hAnsi="Times New Roman" w:cs="Times New Roman"/>
          <w:sz w:val="24"/>
          <w:szCs w:val="24"/>
        </w:rPr>
        <w:t xml:space="preserve">of these crops (Table S2 in the SI); finally, </w:t>
      </w:r>
      <w:r w:rsidR="00390D03" w:rsidRPr="007605B1">
        <w:rPr>
          <w:rFonts w:ascii="Times New Roman" w:hAnsi="Times New Roman" w:cs="Times New Roman"/>
          <w:i/>
          <w:iCs/>
          <w:sz w:val="24"/>
          <w:szCs w:val="24"/>
        </w:rPr>
        <w:t>max_fam</w:t>
      </w:r>
      <w:r w:rsidR="00390D03">
        <w:rPr>
          <w:rFonts w:ascii="Times New Roman" w:hAnsi="Times New Roman" w:cs="Times New Roman"/>
          <w:sz w:val="24"/>
          <w:szCs w:val="24"/>
        </w:rPr>
        <w:t xml:space="preserve"> represents their maximum level of knowledge about any kind of perennial energy crop.</w:t>
      </w:r>
      <w:r w:rsidR="00EF71E0">
        <w:rPr>
          <w:rFonts w:ascii="Times New Roman" w:hAnsi="Times New Roman" w:cs="Times New Roman"/>
          <w:sz w:val="24"/>
          <w:szCs w:val="24"/>
        </w:rPr>
        <w:t xml:space="preserve"> </w:t>
      </w:r>
      <w:r w:rsidR="00C61CC6">
        <w:rPr>
          <w:rFonts w:ascii="Times New Roman" w:hAnsi="Times New Roman" w:cs="Times New Roman"/>
          <w:sz w:val="24"/>
          <w:szCs w:val="24"/>
        </w:rPr>
        <w:t>A bootstrapping method</w:t>
      </w:r>
      <w:r w:rsidR="00F54455">
        <w:rPr>
          <w:rFonts w:ascii="Times New Roman" w:hAnsi="Times New Roman" w:cs="Times New Roman"/>
          <w:sz w:val="24"/>
          <w:szCs w:val="24"/>
        </w:rPr>
        <w:t xml:space="preserve"> </w:t>
      </w:r>
      <w:r w:rsidR="00F54455">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{"citationItems":[{"id":"ITEM-1","itemData":{"ISSN":"0090-5364","author":[{"dropping-particle":"","family":"Freedman","given":"David A","non-dropping-particle":"","parse-names":false,"suffix":""}],"container-title":"The Annals of Statistics","id":"ITEM-1","issue":"6","issued":{"date-parts":[["1981"]]},"page":"1218-1228","publisher":"Institute of Mathematical Statistics","title":"Bootstrapping regression models","type":"article-journal","volume":"9"},"uris":["http://www.mendeley.com/documents/?uuid=1faf8ad7-9d23-484c-a9c3-cc295a4fd185"]}],"mendeley":{"formattedCitation":"[58]","plainTextFormattedCitation":"[58]","previouslyFormattedCitation":"[58]"},"properties":{"noteIndex":0},"schema":"https://github.com/citation-style-language/schema/raw/master/csl-citation.json"}</w:instrText>
      </w:r>
      <w:r w:rsidR="00F54455">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[58]</w:t>
      </w:r>
      <w:r w:rsidR="00F54455">
        <w:rPr>
          <w:rFonts w:ascii="Times New Roman" w:hAnsi="Times New Roman" w:cs="Times New Roman"/>
          <w:sz w:val="24"/>
          <w:szCs w:val="24"/>
        </w:rPr>
        <w:fldChar w:fldCharType="end"/>
      </w:r>
      <w:r w:rsidR="00C61CC6">
        <w:rPr>
          <w:rFonts w:ascii="Times New Roman" w:hAnsi="Times New Roman" w:cs="Times New Roman"/>
          <w:sz w:val="24"/>
          <w:szCs w:val="24"/>
        </w:rPr>
        <w:t xml:space="preserve"> </w:t>
      </w:r>
      <w:r w:rsidR="00721234">
        <w:rPr>
          <w:rFonts w:ascii="Times New Roman" w:hAnsi="Times New Roman" w:cs="Times New Roman"/>
          <w:sz w:val="24"/>
          <w:szCs w:val="24"/>
        </w:rPr>
        <w:t xml:space="preserve">is applied to </w:t>
      </w:r>
      <w:r w:rsidR="00EA537A">
        <w:rPr>
          <w:rFonts w:ascii="Times New Roman" w:hAnsi="Times New Roman" w:cs="Times New Roman"/>
          <w:sz w:val="24"/>
          <w:szCs w:val="24"/>
        </w:rPr>
        <w:t xml:space="preserve">generate 1,000 realizations of </w:t>
      </w:r>
      <w:r w:rsidR="00B94773">
        <w:rPr>
          <w:rFonts w:ascii="Times New Roman" w:hAnsi="Times New Roman" w:cs="Times New Roman"/>
          <w:sz w:val="24"/>
          <w:szCs w:val="24"/>
        </w:rPr>
        <w:t xml:space="preserve">the </w:t>
      </w:r>
      <w:r w:rsidR="00EA537A">
        <w:rPr>
          <w:rFonts w:ascii="Times New Roman" w:hAnsi="Times New Roman" w:cs="Times New Roman"/>
          <w:sz w:val="24"/>
          <w:szCs w:val="24"/>
        </w:rPr>
        <w:t>BN model based on resampling with replacement</w:t>
      </w:r>
      <w:r w:rsidR="00625601">
        <w:rPr>
          <w:rFonts w:ascii="Times New Roman" w:hAnsi="Times New Roman" w:cs="Times New Roman"/>
          <w:sz w:val="24"/>
          <w:szCs w:val="24"/>
        </w:rPr>
        <w:t>.</w:t>
      </w:r>
      <w:r w:rsidR="00C948C4">
        <w:rPr>
          <w:rFonts w:ascii="Times New Roman" w:hAnsi="Times New Roman" w:cs="Times New Roman"/>
          <w:sz w:val="24"/>
          <w:szCs w:val="24"/>
        </w:rPr>
        <w:t xml:space="preserve"> </w:t>
      </w:r>
      <w:r w:rsidR="00625601">
        <w:rPr>
          <w:rFonts w:ascii="Times New Roman" w:hAnsi="Times New Roman" w:cs="Times New Roman"/>
          <w:sz w:val="24"/>
          <w:szCs w:val="24"/>
        </w:rPr>
        <w:t>T</w:t>
      </w:r>
      <w:r w:rsidR="00C948C4">
        <w:rPr>
          <w:rFonts w:ascii="Times New Roman" w:hAnsi="Times New Roman" w:cs="Times New Roman"/>
          <w:sz w:val="24"/>
          <w:szCs w:val="24"/>
        </w:rPr>
        <w:t xml:space="preserve">he bootstrapping variances are used </w:t>
      </w:r>
      <w:r w:rsidR="00EE0073">
        <w:rPr>
          <w:rFonts w:ascii="Times New Roman" w:hAnsi="Times New Roman" w:cs="Times New Roman"/>
          <w:sz w:val="24"/>
          <w:szCs w:val="24"/>
        </w:rPr>
        <w:t>to calculate</w:t>
      </w:r>
      <w:r w:rsidR="00C948C4">
        <w:rPr>
          <w:rFonts w:ascii="Times New Roman" w:hAnsi="Times New Roman" w:cs="Times New Roman"/>
          <w:sz w:val="24"/>
          <w:szCs w:val="24"/>
        </w:rPr>
        <w:t xml:space="preserve"> </w:t>
      </w:r>
      <w:r w:rsidR="00B94773">
        <w:rPr>
          <w:rFonts w:ascii="Times New Roman" w:hAnsi="Times New Roman" w:cs="Times New Roman"/>
          <w:sz w:val="24"/>
          <w:szCs w:val="24"/>
        </w:rPr>
        <w:t xml:space="preserve">the </w:t>
      </w:r>
      <w:r w:rsidR="00CA6132">
        <w:rPr>
          <w:rFonts w:ascii="Times New Roman" w:hAnsi="Times New Roman" w:cs="Times New Roman"/>
          <w:sz w:val="24"/>
          <w:szCs w:val="24"/>
        </w:rPr>
        <w:t xml:space="preserve">error bars </w:t>
      </w:r>
      <w:r w:rsidR="00B94773">
        <w:rPr>
          <w:rFonts w:ascii="Times New Roman" w:hAnsi="Times New Roman" w:cs="Times New Roman"/>
          <w:sz w:val="24"/>
          <w:szCs w:val="24"/>
        </w:rPr>
        <w:t xml:space="preserve">shown </w:t>
      </w:r>
      <w:r w:rsidR="00CA6132">
        <w:rPr>
          <w:rFonts w:ascii="Times New Roman" w:hAnsi="Times New Roman" w:cs="Times New Roman"/>
          <w:sz w:val="24"/>
          <w:szCs w:val="24"/>
        </w:rPr>
        <w:t xml:space="preserve">in Figure </w:t>
      </w:r>
      <w:r w:rsidR="00226435">
        <w:rPr>
          <w:rFonts w:ascii="Times New Roman" w:hAnsi="Times New Roman" w:cs="Times New Roman"/>
          <w:sz w:val="24"/>
          <w:szCs w:val="24"/>
        </w:rPr>
        <w:t xml:space="preserve">4 </w:t>
      </w:r>
      <w:r w:rsidR="00CA6132">
        <w:rPr>
          <w:rFonts w:ascii="Times New Roman" w:hAnsi="Times New Roman" w:cs="Times New Roman"/>
          <w:sz w:val="24"/>
          <w:szCs w:val="24"/>
        </w:rPr>
        <w:t>and Fig</w:t>
      </w:r>
      <w:r w:rsidR="00CA6132" w:rsidRPr="00901416">
        <w:rPr>
          <w:rFonts w:ascii="Times New Roman" w:hAnsi="Times New Roman" w:cs="Times New Roman"/>
          <w:sz w:val="24"/>
          <w:szCs w:val="24"/>
        </w:rPr>
        <w:t xml:space="preserve">ure </w:t>
      </w:r>
      <w:r w:rsidR="00B55944" w:rsidRPr="00901416">
        <w:rPr>
          <w:rFonts w:ascii="Times New Roman" w:hAnsi="Times New Roman" w:cs="Times New Roman"/>
          <w:sz w:val="24"/>
          <w:szCs w:val="24"/>
        </w:rPr>
        <w:t>S</w:t>
      </w:r>
      <w:r w:rsidR="00B55944">
        <w:rPr>
          <w:rFonts w:ascii="Times New Roman" w:hAnsi="Times New Roman" w:cs="Times New Roman"/>
          <w:sz w:val="24"/>
          <w:szCs w:val="24"/>
        </w:rPr>
        <w:t>3</w:t>
      </w:r>
      <w:r w:rsidR="00B55944" w:rsidRPr="00901416">
        <w:rPr>
          <w:rFonts w:ascii="Times New Roman" w:hAnsi="Times New Roman" w:cs="Times New Roman"/>
          <w:sz w:val="24"/>
          <w:szCs w:val="24"/>
        </w:rPr>
        <w:t xml:space="preserve"> </w:t>
      </w:r>
      <w:r w:rsidR="00A66084" w:rsidRPr="00901416">
        <w:rPr>
          <w:rFonts w:ascii="Times New Roman" w:hAnsi="Times New Roman" w:cs="Times New Roman"/>
          <w:sz w:val="24"/>
          <w:szCs w:val="24"/>
        </w:rPr>
        <w:t>in</w:t>
      </w:r>
      <w:r w:rsidR="00A66084">
        <w:rPr>
          <w:rFonts w:ascii="Times New Roman" w:hAnsi="Times New Roman" w:cs="Times New Roman"/>
          <w:sz w:val="24"/>
          <w:szCs w:val="24"/>
        </w:rPr>
        <w:t xml:space="preserve"> the SI</w:t>
      </w:r>
      <w:r w:rsidR="001D551D">
        <w:rPr>
          <w:rFonts w:ascii="Times New Roman" w:hAnsi="Times New Roman" w:cs="Times New Roman"/>
          <w:sz w:val="24"/>
          <w:szCs w:val="24"/>
        </w:rPr>
        <w:t>.</w:t>
      </w:r>
      <w:r w:rsidR="00CA6132">
        <w:rPr>
          <w:rFonts w:ascii="Times New Roman" w:hAnsi="Times New Roman" w:cs="Times New Roman"/>
          <w:sz w:val="24"/>
          <w:szCs w:val="24"/>
        </w:rPr>
        <w:t xml:space="preserve"> </w:t>
      </w:r>
    </w:p>
    <w:p w14:paraId="7904EEC7" w14:textId="66E5CCCC" w:rsidR="00861F3E" w:rsidRDefault="001C5EEB" w:rsidP="00861F3E">
      <w:pPr>
        <w:spacing w:afterLines="50" w:after="156" w:line="480" w:lineRule="auto"/>
        <w:rPr>
          <w:rFonts w:ascii="Times New Roman" w:hAnsi="Times New Roman" w:cs="Times New Roman"/>
          <w:sz w:val="24"/>
          <w:szCs w:val="24"/>
        </w:rPr>
      </w:pPr>
      <w:r>
        <w:rPr>
          <w:noProof/>
        </w:rPr>
        <w:lastRenderedPageBreak/>
        <w:drawing>
          <wp:inline distT="0" distB="0" distL="0" distR="0" wp14:anchorId="43E197EF" wp14:editId="29FBFF84">
            <wp:extent cx="5274310" cy="4161155"/>
            <wp:effectExtent l="0" t="0" r="254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4161155"/>
                    </a:xfrm>
                    <a:prstGeom prst="rect">
                      <a:avLst/>
                    </a:prstGeom>
                    <a:noFill/>
                    <a:ln>
                      <a:noFill/>
                    </a:ln>
                  </pic:spPr>
                </pic:pic>
              </a:graphicData>
            </a:graphic>
          </wp:inline>
        </w:drawing>
      </w:r>
    </w:p>
    <w:p w14:paraId="76C0B239" w14:textId="67E33830" w:rsidR="00861F3E" w:rsidRDefault="00861F3E" w:rsidP="00131BE6">
      <w:pPr>
        <w:spacing w:afterLines="50" w:after="156"/>
        <w:jc w:val="left"/>
        <w:rPr>
          <w:rFonts w:ascii="Times New Roman" w:hAnsi="Times New Roman" w:cs="Times New Roman"/>
          <w:sz w:val="24"/>
          <w:szCs w:val="24"/>
        </w:rPr>
      </w:pPr>
      <w:r w:rsidRPr="00075BAF">
        <w:rPr>
          <w:rFonts w:ascii="Times New Roman" w:hAnsi="Times New Roman" w:cs="Times New Roman" w:hint="eastAsia"/>
          <w:sz w:val="22"/>
        </w:rPr>
        <w:t>F</w:t>
      </w:r>
      <w:r w:rsidRPr="00075BAF">
        <w:rPr>
          <w:rFonts w:ascii="Times New Roman" w:hAnsi="Times New Roman" w:cs="Times New Roman"/>
          <w:sz w:val="22"/>
        </w:rPr>
        <w:t xml:space="preserve">igure </w:t>
      </w:r>
      <w:r>
        <w:rPr>
          <w:rFonts w:ascii="Times New Roman" w:hAnsi="Times New Roman" w:cs="Times New Roman"/>
          <w:sz w:val="22"/>
        </w:rPr>
        <w:t>4</w:t>
      </w:r>
      <w:r w:rsidRPr="00075BAF">
        <w:rPr>
          <w:rFonts w:ascii="Times New Roman" w:hAnsi="Times New Roman" w:cs="Times New Roman"/>
          <w:sz w:val="22"/>
        </w:rPr>
        <w:t>. Individual impacts of economic, social, and environmental factors on farmer</w:t>
      </w:r>
      <w:r w:rsidR="00983E5F">
        <w:rPr>
          <w:rFonts w:ascii="Times New Roman" w:hAnsi="Times New Roman" w:cs="Times New Roman"/>
          <w:sz w:val="22"/>
        </w:rPr>
        <w:t>s</w:t>
      </w:r>
      <w:r w:rsidRPr="00075BAF">
        <w:rPr>
          <w:rFonts w:ascii="Times New Roman" w:hAnsi="Times New Roman" w:cs="Times New Roman"/>
          <w:sz w:val="22"/>
        </w:rPr>
        <w:t xml:space="preserve"> willingness to adopt perennial grass (</w:t>
      </w:r>
      <w:r w:rsidRPr="00746F68">
        <w:rPr>
          <w:rFonts w:ascii="Times New Roman" w:hAnsi="Times New Roman" w:cs="Times New Roman"/>
          <w:i/>
          <w:iCs/>
          <w:sz w:val="22"/>
        </w:rPr>
        <w:t>SC_Will</w:t>
      </w:r>
      <w:r w:rsidRPr="00075BAF">
        <w:rPr>
          <w:rFonts w:ascii="Times New Roman" w:hAnsi="Times New Roman" w:cs="Times New Roman"/>
          <w:sz w:val="22"/>
        </w:rPr>
        <w:t xml:space="preserve">) </w:t>
      </w:r>
      <w:r>
        <w:rPr>
          <w:rFonts w:ascii="Times New Roman" w:hAnsi="Times New Roman" w:cs="Times New Roman"/>
          <w:sz w:val="22"/>
        </w:rPr>
        <w:t>and</w:t>
      </w:r>
      <w:r w:rsidRPr="00075BAF">
        <w:rPr>
          <w:rFonts w:ascii="Times New Roman" w:hAnsi="Times New Roman" w:cs="Times New Roman"/>
          <w:sz w:val="22"/>
        </w:rPr>
        <w:t xml:space="preserve"> the portion of land they are willing to convert (</w:t>
      </w:r>
      <w:r w:rsidRPr="00746F68">
        <w:rPr>
          <w:rFonts w:ascii="Times New Roman" w:hAnsi="Times New Roman" w:cs="Times New Roman"/>
          <w:i/>
          <w:iCs/>
          <w:sz w:val="22"/>
        </w:rPr>
        <w:t>SC_Ratio</w:t>
      </w:r>
      <w:r w:rsidRPr="00075BAF">
        <w:rPr>
          <w:rFonts w:ascii="Times New Roman" w:hAnsi="Times New Roman" w:cs="Times New Roman"/>
          <w:sz w:val="22"/>
        </w:rPr>
        <w:t>)</w:t>
      </w:r>
      <w:r>
        <w:rPr>
          <w:rFonts w:ascii="Times New Roman" w:hAnsi="Times New Roman" w:cs="Times New Roman"/>
          <w:sz w:val="22"/>
        </w:rPr>
        <w:t>.</w:t>
      </w:r>
      <w:r w:rsidRPr="003453FD">
        <w:rPr>
          <w:rFonts w:ascii="Times New Roman" w:hAnsi="Times New Roman" w:cs="Times New Roman"/>
          <w:sz w:val="22"/>
        </w:rPr>
        <w:t xml:space="preserve"> </w:t>
      </w:r>
      <w:r>
        <w:rPr>
          <w:rFonts w:ascii="Times New Roman" w:hAnsi="Times New Roman" w:cs="Times New Roman"/>
          <w:sz w:val="22"/>
        </w:rPr>
        <w:t>R</w:t>
      </w:r>
      <w:r w:rsidRPr="002F083B">
        <w:rPr>
          <w:rFonts w:ascii="Times New Roman" w:hAnsi="Times New Roman" w:cs="Times New Roman"/>
          <w:sz w:val="22"/>
        </w:rPr>
        <w:t xml:space="preserve">efer to Table </w:t>
      </w:r>
      <w:r>
        <w:rPr>
          <w:rFonts w:ascii="Times New Roman" w:hAnsi="Times New Roman" w:cs="Times New Roman"/>
          <w:sz w:val="22"/>
        </w:rPr>
        <w:t>1</w:t>
      </w:r>
      <w:r w:rsidRPr="002F083B">
        <w:rPr>
          <w:rFonts w:ascii="Times New Roman" w:hAnsi="Times New Roman" w:cs="Times New Roman"/>
          <w:sz w:val="22"/>
        </w:rPr>
        <w:t xml:space="preserve"> for the full names of variables</w:t>
      </w:r>
      <w:r w:rsidR="000250E2">
        <w:rPr>
          <w:rFonts w:ascii="Times New Roman" w:hAnsi="Times New Roman" w:cs="Times New Roman"/>
          <w:sz w:val="22"/>
        </w:rPr>
        <w:t>; upward arrow</w:t>
      </w:r>
      <w:r w:rsidR="00815392">
        <w:rPr>
          <w:rFonts w:ascii="Times New Roman" w:hAnsi="Times New Roman" w:cs="Times New Roman"/>
          <w:sz w:val="22"/>
        </w:rPr>
        <w:t>s</w:t>
      </w:r>
      <w:r w:rsidR="000250E2">
        <w:rPr>
          <w:rFonts w:ascii="Times New Roman" w:hAnsi="Times New Roman" w:cs="Times New Roman"/>
          <w:sz w:val="22"/>
        </w:rPr>
        <w:t xml:space="preserve"> indicate positive influence</w:t>
      </w:r>
      <w:r w:rsidR="00815392">
        <w:rPr>
          <w:rFonts w:ascii="Times New Roman" w:hAnsi="Times New Roman" w:cs="Times New Roman"/>
          <w:sz w:val="22"/>
        </w:rPr>
        <w:t>,</w:t>
      </w:r>
      <w:r w:rsidR="000250E2">
        <w:rPr>
          <w:rFonts w:ascii="Times New Roman" w:hAnsi="Times New Roman" w:cs="Times New Roman"/>
          <w:sz w:val="22"/>
        </w:rPr>
        <w:t xml:space="preserve"> and downward arrow</w:t>
      </w:r>
      <w:r w:rsidR="00815392">
        <w:rPr>
          <w:rFonts w:ascii="Times New Roman" w:hAnsi="Times New Roman" w:cs="Times New Roman"/>
          <w:sz w:val="22"/>
        </w:rPr>
        <w:t>s</w:t>
      </w:r>
      <w:r w:rsidR="000250E2">
        <w:rPr>
          <w:rFonts w:ascii="Times New Roman" w:hAnsi="Times New Roman" w:cs="Times New Roman"/>
          <w:sz w:val="22"/>
        </w:rPr>
        <w:t xml:space="preserve"> indicate negative influence.</w:t>
      </w:r>
    </w:p>
    <w:p w14:paraId="115C0A39" w14:textId="36558078" w:rsidR="008A3DD1" w:rsidRPr="008A3DD1" w:rsidRDefault="008A3DD1" w:rsidP="008A3DD1">
      <w:pPr>
        <w:spacing w:afterLines="50" w:after="156" w:line="360" w:lineRule="auto"/>
        <w:jc w:val="center"/>
        <w:rPr>
          <w:rFonts w:ascii="Times New Roman" w:hAnsi="Times New Roman" w:cs="Times New Roman"/>
          <w:b/>
          <w:bCs/>
          <w:sz w:val="24"/>
          <w:szCs w:val="24"/>
        </w:rPr>
      </w:pPr>
      <w:r w:rsidRPr="008A3DD1">
        <w:rPr>
          <w:rFonts w:ascii="Times New Roman" w:hAnsi="Times New Roman" w:cs="Times New Roman" w:hint="eastAsia"/>
          <w:b/>
          <w:bCs/>
          <w:sz w:val="24"/>
          <w:szCs w:val="24"/>
        </w:rPr>
        <w:t>&lt;</w:t>
      </w:r>
      <w:r w:rsidRPr="008A3DD1">
        <w:rPr>
          <w:rFonts w:ascii="Times New Roman" w:hAnsi="Times New Roman" w:cs="Times New Roman"/>
          <w:b/>
          <w:bCs/>
          <w:sz w:val="24"/>
          <w:szCs w:val="24"/>
        </w:rPr>
        <w:t>Figure 4&gt;</w:t>
      </w:r>
    </w:p>
    <w:p w14:paraId="07704D23" w14:textId="22A9B672" w:rsidR="00F54455" w:rsidRDefault="00E92A8C" w:rsidP="00BF15F6">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R</w:t>
      </w:r>
      <w:r>
        <w:rPr>
          <w:rFonts w:ascii="Times New Roman" w:hAnsi="Times New Roman" w:cs="Times New Roman"/>
          <w:sz w:val="24"/>
          <w:szCs w:val="24"/>
        </w:rPr>
        <w:t xml:space="preserve">esults in Figure </w:t>
      </w:r>
      <w:r w:rsidR="00226435">
        <w:rPr>
          <w:rFonts w:ascii="Times New Roman" w:hAnsi="Times New Roman" w:cs="Times New Roman"/>
          <w:sz w:val="24"/>
          <w:szCs w:val="24"/>
        </w:rPr>
        <w:t xml:space="preserve">4 </w:t>
      </w:r>
      <w:r>
        <w:rPr>
          <w:rFonts w:ascii="Times New Roman" w:hAnsi="Times New Roman" w:cs="Times New Roman"/>
          <w:sz w:val="24"/>
          <w:szCs w:val="24"/>
        </w:rPr>
        <w:t xml:space="preserve">suggest similar patterns for the impacts of influencing factors on </w:t>
      </w:r>
      <w:r w:rsidRPr="00E92A8C">
        <w:rPr>
          <w:rFonts w:ascii="Times New Roman" w:hAnsi="Times New Roman" w:cs="Times New Roman"/>
          <w:i/>
          <w:iCs/>
          <w:sz w:val="24"/>
          <w:szCs w:val="24"/>
        </w:rPr>
        <w:t>SC_Will</w:t>
      </w:r>
      <w:r>
        <w:rPr>
          <w:rFonts w:ascii="Times New Roman" w:hAnsi="Times New Roman" w:cs="Times New Roman"/>
          <w:sz w:val="24"/>
          <w:szCs w:val="24"/>
        </w:rPr>
        <w:t xml:space="preserve"> and </w:t>
      </w:r>
      <w:r w:rsidRPr="00E92A8C">
        <w:rPr>
          <w:rFonts w:ascii="Times New Roman" w:hAnsi="Times New Roman" w:cs="Times New Roman"/>
          <w:i/>
          <w:iCs/>
          <w:sz w:val="24"/>
          <w:szCs w:val="24"/>
        </w:rPr>
        <w:t>SC_Ratio</w:t>
      </w:r>
      <w:r>
        <w:rPr>
          <w:rFonts w:ascii="Times New Roman" w:hAnsi="Times New Roman" w:cs="Times New Roman"/>
          <w:sz w:val="24"/>
          <w:szCs w:val="24"/>
        </w:rPr>
        <w:t xml:space="preserve">. </w:t>
      </w:r>
      <w:r w:rsidR="00AD7952">
        <w:rPr>
          <w:rFonts w:ascii="Times New Roman" w:hAnsi="Times New Roman" w:cs="Times New Roman"/>
          <w:sz w:val="24"/>
          <w:szCs w:val="24"/>
        </w:rPr>
        <w:t>The expected profit (</w:t>
      </w:r>
      <w:r w:rsidR="00AD7952" w:rsidRPr="00AD7952">
        <w:rPr>
          <w:rFonts w:ascii="Times New Roman" w:hAnsi="Times New Roman" w:cs="Times New Roman"/>
          <w:i/>
          <w:iCs/>
          <w:sz w:val="24"/>
          <w:szCs w:val="24"/>
        </w:rPr>
        <w:t>SC_Rev_mean</w:t>
      </w:r>
      <w:r w:rsidR="00AD7952">
        <w:rPr>
          <w:rFonts w:ascii="Times New Roman" w:hAnsi="Times New Roman" w:cs="Times New Roman"/>
          <w:sz w:val="24"/>
          <w:szCs w:val="24"/>
        </w:rPr>
        <w:t xml:space="preserve">) appears to be the most </w:t>
      </w:r>
      <w:r w:rsidR="00C14B14">
        <w:rPr>
          <w:rFonts w:ascii="Times New Roman" w:hAnsi="Times New Roman" w:cs="Times New Roman"/>
          <w:sz w:val="24"/>
          <w:szCs w:val="24"/>
        </w:rPr>
        <w:t xml:space="preserve">critical </w:t>
      </w:r>
      <w:r w:rsidR="00AD7952">
        <w:rPr>
          <w:rFonts w:ascii="Times New Roman" w:hAnsi="Times New Roman" w:cs="Times New Roman"/>
          <w:sz w:val="24"/>
          <w:szCs w:val="24"/>
        </w:rPr>
        <w:t xml:space="preserve">factor for farmer adoption of perennial </w:t>
      </w:r>
      <w:r w:rsidR="001243B2">
        <w:rPr>
          <w:rFonts w:ascii="Times New Roman" w:hAnsi="Times New Roman" w:cs="Times New Roman"/>
          <w:sz w:val="24"/>
          <w:szCs w:val="24"/>
        </w:rPr>
        <w:t>energy crop</w:t>
      </w:r>
      <w:r w:rsidR="00335D3D">
        <w:rPr>
          <w:rFonts w:ascii="Times New Roman" w:hAnsi="Times New Roman" w:cs="Times New Roman"/>
          <w:sz w:val="24"/>
          <w:szCs w:val="24"/>
        </w:rPr>
        <w:t>s</w:t>
      </w:r>
      <w:r w:rsidR="00F46FDF">
        <w:rPr>
          <w:rFonts w:ascii="Times New Roman" w:hAnsi="Times New Roman" w:cs="Times New Roman"/>
          <w:sz w:val="24"/>
          <w:szCs w:val="24"/>
        </w:rPr>
        <w:t>.</w:t>
      </w:r>
      <w:r w:rsidR="00AD7952">
        <w:rPr>
          <w:rFonts w:ascii="Times New Roman" w:hAnsi="Times New Roman" w:cs="Times New Roman"/>
          <w:sz w:val="24"/>
          <w:szCs w:val="24"/>
        </w:rPr>
        <w:t xml:space="preserve"> </w:t>
      </w:r>
      <w:r w:rsidR="00692F48">
        <w:rPr>
          <w:rFonts w:ascii="Times New Roman" w:hAnsi="Times New Roman" w:cs="Times New Roman"/>
          <w:sz w:val="24"/>
          <w:szCs w:val="24"/>
        </w:rPr>
        <w:t xml:space="preserve">When other </w:t>
      </w:r>
      <w:r w:rsidR="008979C4">
        <w:rPr>
          <w:rFonts w:ascii="Times New Roman" w:hAnsi="Times New Roman" w:cs="Times New Roman"/>
          <w:sz w:val="24"/>
          <w:szCs w:val="24"/>
        </w:rPr>
        <w:t xml:space="preserve">factors </w:t>
      </w:r>
      <w:r w:rsidR="000A29AD">
        <w:rPr>
          <w:rFonts w:ascii="Times New Roman" w:hAnsi="Times New Roman" w:cs="Times New Roman"/>
          <w:sz w:val="24"/>
          <w:szCs w:val="24"/>
        </w:rPr>
        <w:t xml:space="preserve">held </w:t>
      </w:r>
      <w:r w:rsidR="008979C4">
        <w:rPr>
          <w:rFonts w:ascii="Times New Roman" w:hAnsi="Times New Roman" w:cs="Times New Roman"/>
          <w:sz w:val="24"/>
          <w:szCs w:val="24"/>
        </w:rPr>
        <w:t xml:space="preserve">constant, </w:t>
      </w:r>
      <w:r w:rsidR="001243B2">
        <w:rPr>
          <w:rFonts w:ascii="Times New Roman" w:hAnsi="Times New Roman" w:cs="Times New Roman"/>
          <w:sz w:val="24"/>
          <w:szCs w:val="24"/>
        </w:rPr>
        <w:t xml:space="preserve">the increase of </w:t>
      </w:r>
      <w:r w:rsidR="001243B2" w:rsidRPr="00006E39">
        <w:rPr>
          <w:rFonts w:ascii="Times New Roman" w:hAnsi="Times New Roman" w:cs="Times New Roman"/>
          <w:i/>
          <w:iCs/>
          <w:sz w:val="24"/>
          <w:szCs w:val="24"/>
        </w:rPr>
        <w:t>SC_Rev_mean</w:t>
      </w:r>
      <w:r w:rsidR="00692F48">
        <w:rPr>
          <w:rFonts w:ascii="Times New Roman" w:hAnsi="Times New Roman" w:cs="Times New Roman"/>
          <w:sz w:val="24"/>
          <w:szCs w:val="24"/>
        </w:rPr>
        <w:t xml:space="preserve"> leads to </w:t>
      </w:r>
      <w:r w:rsidR="001243B2">
        <w:rPr>
          <w:rFonts w:ascii="Times New Roman" w:hAnsi="Times New Roman" w:cs="Times New Roman"/>
          <w:sz w:val="24"/>
          <w:szCs w:val="24"/>
        </w:rPr>
        <w:t>a drastic increase in the perennial energy crop adoption probability</w:t>
      </w:r>
      <w:r w:rsidR="006E23B4">
        <w:rPr>
          <w:rFonts w:ascii="Times New Roman" w:hAnsi="Times New Roman" w:cs="Times New Roman"/>
          <w:sz w:val="24"/>
          <w:szCs w:val="24"/>
        </w:rPr>
        <w:t xml:space="preserve"> (</w:t>
      </w:r>
      <w:r w:rsidR="006E23B4" w:rsidRPr="004403F2">
        <w:rPr>
          <w:rFonts w:ascii="Times New Roman" w:hAnsi="Times New Roman" w:cs="Times New Roman"/>
          <w:sz w:val="24"/>
          <w:szCs w:val="24"/>
        </w:rPr>
        <w:t xml:space="preserve">Figure </w:t>
      </w:r>
      <w:r w:rsidR="00DF696B" w:rsidRPr="004403F2">
        <w:rPr>
          <w:rFonts w:ascii="Times New Roman" w:hAnsi="Times New Roman" w:cs="Times New Roman"/>
          <w:sz w:val="24"/>
          <w:szCs w:val="24"/>
        </w:rPr>
        <w:t>S</w:t>
      </w:r>
      <w:r w:rsidR="00DF696B">
        <w:rPr>
          <w:rFonts w:ascii="Times New Roman" w:hAnsi="Times New Roman" w:cs="Times New Roman"/>
          <w:sz w:val="24"/>
          <w:szCs w:val="24"/>
        </w:rPr>
        <w:t>3</w:t>
      </w:r>
      <w:r w:rsidR="00DF696B" w:rsidRPr="004403F2">
        <w:rPr>
          <w:rFonts w:ascii="Times New Roman" w:hAnsi="Times New Roman" w:cs="Times New Roman"/>
          <w:sz w:val="24"/>
          <w:szCs w:val="24"/>
        </w:rPr>
        <w:t xml:space="preserve"> </w:t>
      </w:r>
      <w:r w:rsidR="006E23B4" w:rsidRPr="004403F2">
        <w:rPr>
          <w:rFonts w:ascii="Times New Roman" w:hAnsi="Times New Roman" w:cs="Times New Roman"/>
          <w:sz w:val="24"/>
          <w:szCs w:val="24"/>
        </w:rPr>
        <w:t>in the</w:t>
      </w:r>
      <w:r w:rsidR="006E23B4">
        <w:rPr>
          <w:rFonts w:ascii="Times New Roman" w:hAnsi="Times New Roman" w:cs="Times New Roman"/>
          <w:sz w:val="24"/>
          <w:szCs w:val="24"/>
        </w:rPr>
        <w:t xml:space="preserve"> SI).</w:t>
      </w:r>
      <w:r w:rsidR="00522F40">
        <w:rPr>
          <w:rFonts w:ascii="Times New Roman" w:hAnsi="Times New Roman" w:cs="Times New Roman"/>
          <w:sz w:val="24"/>
          <w:szCs w:val="24"/>
        </w:rPr>
        <w:t xml:space="preserve"> </w:t>
      </w:r>
      <w:r w:rsidR="00B94773">
        <w:rPr>
          <w:rFonts w:ascii="Times New Roman" w:hAnsi="Times New Roman" w:cs="Times New Roman"/>
          <w:sz w:val="24"/>
          <w:szCs w:val="24"/>
        </w:rPr>
        <w:t xml:space="preserve">Besides </w:t>
      </w:r>
      <w:r w:rsidR="00006E39" w:rsidRPr="00006E39">
        <w:rPr>
          <w:rFonts w:ascii="Times New Roman" w:hAnsi="Times New Roman" w:cs="Times New Roman"/>
          <w:i/>
          <w:iCs/>
          <w:sz w:val="24"/>
          <w:szCs w:val="24"/>
        </w:rPr>
        <w:t>SC_Rev_mean</w:t>
      </w:r>
      <w:r w:rsidR="00006E39">
        <w:rPr>
          <w:rFonts w:ascii="Times New Roman" w:hAnsi="Times New Roman" w:cs="Times New Roman"/>
          <w:sz w:val="24"/>
          <w:szCs w:val="24"/>
        </w:rPr>
        <w:t xml:space="preserve">, </w:t>
      </w:r>
      <w:r w:rsidR="004836FF" w:rsidRPr="004836FF">
        <w:rPr>
          <w:rFonts w:ascii="Times New Roman" w:hAnsi="Times New Roman" w:cs="Times New Roman"/>
          <w:i/>
          <w:iCs/>
          <w:sz w:val="24"/>
          <w:szCs w:val="24"/>
        </w:rPr>
        <w:t>benefit</w:t>
      </w:r>
      <w:r w:rsidR="004836FF">
        <w:rPr>
          <w:rFonts w:ascii="Times New Roman" w:hAnsi="Times New Roman" w:cs="Times New Roman"/>
          <w:sz w:val="24"/>
          <w:szCs w:val="24"/>
        </w:rPr>
        <w:t xml:space="preserve"> (which combines economic and environmental information), </w:t>
      </w:r>
      <w:r w:rsidR="00A352E8" w:rsidRPr="00456932">
        <w:rPr>
          <w:rFonts w:ascii="Times New Roman" w:hAnsi="Times New Roman" w:cs="Times New Roman"/>
          <w:i/>
          <w:iCs/>
          <w:sz w:val="24"/>
          <w:szCs w:val="24"/>
        </w:rPr>
        <w:t>lql</w:t>
      </w:r>
      <w:r w:rsidR="00A352E8">
        <w:rPr>
          <w:rFonts w:ascii="Times New Roman" w:hAnsi="Times New Roman" w:cs="Times New Roman"/>
          <w:sz w:val="24"/>
          <w:szCs w:val="24"/>
        </w:rPr>
        <w:t xml:space="preserve">, </w:t>
      </w:r>
      <w:r w:rsidR="00A352E8" w:rsidRPr="00456932">
        <w:rPr>
          <w:rFonts w:ascii="Times New Roman" w:hAnsi="Times New Roman" w:cs="Times New Roman"/>
          <w:i/>
          <w:iCs/>
          <w:sz w:val="24"/>
          <w:szCs w:val="24"/>
        </w:rPr>
        <w:t>max_fam</w:t>
      </w:r>
      <w:r w:rsidR="00A352E8">
        <w:rPr>
          <w:rFonts w:ascii="Times New Roman" w:hAnsi="Times New Roman" w:cs="Times New Roman"/>
          <w:sz w:val="24"/>
          <w:szCs w:val="24"/>
        </w:rPr>
        <w:t xml:space="preserve">, </w:t>
      </w:r>
      <w:r w:rsidR="00A352E8" w:rsidRPr="00456932">
        <w:rPr>
          <w:rFonts w:ascii="Times New Roman" w:hAnsi="Times New Roman" w:cs="Times New Roman"/>
          <w:i/>
          <w:iCs/>
          <w:sz w:val="24"/>
          <w:szCs w:val="24"/>
        </w:rPr>
        <w:t>bne_eco</w:t>
      </w:r>
      <w:r w:rsidR="00A352E8">
        <w:rPr>
          <w:rFonts w:ascii="Times New Roman" w:hAnsi="Times New Roman" w:cs="Times New Roman"/>
          <w:sz w:val="24"/>
          <w:szCs w:val="24"/>
        </w:rPr>
        <w:t xml:space="preserve">, </w:t>
      </w:r>
      <w:r w:rsidR="00A352E8" w:rsidRPr="00456932">
        <w:rPr>
          <w:rFonts w:ascii="Times New Roman" w:hAnsi="Times New Roman" w:cs="Times New Roman"/>
          <w:i/>
          <w:iCs/>
          <w:sz w:val="24"/>
          <w:szCs w:val="24"/>
        </w:rPr>
        <w:t>bne_env</w:t>
      </w:r>
      <w:r w:rsidR="00A352E8">
        <w:rPr>
          <w:rFonts w:ascii="Times New Roman" w:hAnsi="Times New Roman" w:cs="Times New Roman"/>
          <w:sz w:val="24"/>
          <w:szCs w:val="24"/>
        </w:rPr>
        <w:t xml:space="preserve">, and </w:t>
      </w:r>
      <w:r w:rsidR="00A352E8" w:rsidRPr="00456932">
        <w:rPr>
          <w:rFonts w:ascii="Times New Roman" w:hAnsi="Times New Roman" w:cs="Times New Roman"/>
          <w:i/>
          <w:iCs/>
          <w:sz w:val="24"/>
          <w:szCs w:val="24"/>
        </w:rPr>
        <w:t>SC_Contract</w:t>
      </w:r>
      <w:r w:rsidR="00A352E8">
        <w:rPr>
          <w:rFonts w:ascii="Times New Roman" w:hAnsi="Times New Roman" w:cs="Times New Roman"/>
          <w:sz w:val="24"/>
          <w:szCs w:val="24"/>
        </w:rPr>
        <w:t xml:space="preserve"> also </w:t>
      </w:r>
      <w:r w:rsidR="005E1D2C">
        <w:rPr>
          <w:rFonts w:ascii="Times New Roman" w:hAnsi="Times New Roman" w:cs="Times New Roman"/>
          <w:sz w:val="24"/>
          <w:szCs w:val="24"/>
        </w:rPr>
        <w:t xml:space="preserve">have </w:t>
      </w:r>
      <w:r w:rsidR="00A352E8">
        <w:rPr>
          <w:rFonts w:ascii="Times New Roman" w:hAnsi="Times New Roman" w:cs="Times New Roman"/>
          <w:sz w:val="24"/>
          <w:szCs w:val="24"/>
        </w:rPr>
        <w:t xml:space="preserve">considerable </w:t>
      </w:r>
      <w:r w:rsidR="00F328F7">
        <w:rPr>
          <w:rFonts w:ascii="Times New Roman" w:hAnsi="Times New Roman" w:cs="Times New Roman"/>
          <w:sz w:val="24"/>
          <w:szCs w:val="24"/>
        </w:rPr>
        <w:t xml:space="preserve">positive </w:t>
      </w:r>
      <w:r w:rsidR="00A352E8">
        <w:rPr>
          <w:rFonts w:ascii="Times New Roman" w:hAnsi="Times New Roman" w:cs="Times New Roman"/>
          <w:sz w:val="24"/>
          <w:szCs w:val="24"/>
        </w:rPr>
        <w:t>impacts on perennial energy crop adoption.</w:t>
      </w:r>
      <w:r w:rsidR="00C26F50">
        <w:rPr>
          <w:rFonts w:ascii="Times New Roman" w:hAnsi="Times New Roman" w:cs="Times New Roman"/>
          <w:sz w:val="24"/>
          <w:szCs w:val="24"/>
        </w:rPr>
        <w:t xml:space="preserve"> </w:t>
      </w:r>
      <w:r w:rsidR="00293F45">
        <w:rPr>
          <w:rFonts w:ascii="Times New Roman" w:hAnsi="Times New Roman" w:cs="Times New Roman"/>
          <w:sz w:val="24"/>
          <w:szCs w:val="24"/>
        </w:rPr>
        <w:t xml:space="preserve">In general, </w:t>
      </w:r>
      <w:r w:rsidR="00DC313F">
        <w:rPr>
          <w:rFonts w:ascii="Times New Roman" w:hAnsi="Times New Roman" w:cs="Times New Roman"/>
          <w:sz w:val="24"/>
          <w:szCs w:val="24"/>
        </w:rPr>
        <w:t>farmers</w:t>
      </w:r>
      <w:r w:rsidR="00407B38">
        <w:rPr>
          <w:rFonts w:ascii="Times New Roman" w:hAnsi="Times New Roman" w:cs="Times New Roman"/>
          <w:sz w:val="24"/>
          <w:szCs w:val="24"/>
        </w:rPr>
        <w:t>’</w:t>
      </w:r>
      <w:r w:rsidR="00DC313F">
        <w:rPr>
          <w:rFonts w:ascii="Times New Roman" w:hAnsi="Times New Roman" w:cs="Times New Roman"/>
          <w:sz w:val="24"/>
          <w:szCs w:val="24"/>
        </w:rPr>
        <w:t xml:space="preserve"> decisions are mostly affected by economic </w:t>
      </w:r>
      <w:r w:rsidR="00DC313F">
        <w:rPr>
          <w:rFonts w:ascii="Times New Roman" w:hAnsi="Times New Roman" w:cs="Times New Roman"/>
          <w:sz w:val="24"/>
          <w:szCs w:val="24"/>
        </w:rPr>
        <w:lastRenderedPageBreak/>
        <w:t xml:space="preserve">factors (e.g., </w:t>
      </w:r>
      <w:r w:rsidR="00DC313F" w:rsidRPr="00DC313F">
        <w:rPr>
          <w:rFonts w:ascii="Times New Roman" w:hAnsi="Times New Roman" w:cs="Times New Roman"/>
          <w:i/>
          <w:iCs/>
          <w:sz w:val="24"/>
          <w:szCs w:val="24"/>
        </w:rPr>
        <w:t>SC_Rev_mean</w:t>
      </w:r>
      <w:r w:rsidR="00DC313F">
        <w:rPr>
          <w:rFonts w:ascii="Times New Roman" w:hAnsi="Times New Roman" w:cs="Times New Roman"/>
          <w:sz w:val="24"/>
          <w:szCs w:val="24"/>
        </w:rPr>
        <w:t xml:space="preserve">, </w:t>
      </w:r>
      <w:r w:rsidR="00DC313F" w:rsidRPr="00DC313F">
        <w:rPr>
          <w:rFonts w:ascii="Times New Roman" w:hAnsi="Times New Roman" w:cs="Times New Roman"/>
          <w:i/>
          <w:iCs/>
          <w:sz w:val="24"/>
          <w:szCs w:val="24"/>
        </w:rPr>
        <w:t>lql</w:t>
      </w:r>
      <w:r w:rsidR="00DC313F">
        <w:rPr>
          <w:rFonts w:ascii="Times New Roman" w:hAnsi="Times New Roman" w:cs="Times New Roman"/>
          <w:sz w:val="24"/>
          <w:szCs w:val="24"/>
        </w:rPr>
        <w:t xml:space="preserve">, and </w:t>
      </w:r>
      <w:r w:rsidR="00DC313F" w:rsidRPr="00DC313F">
        <w:rPr>
          <w:rFonts w:ascii="Times New Roman" w:hAnsi="Times New Roman" w:cs="Times New Roman"/>
          <w:i/>
          <w:iCs/>
          <w:sz w:val="24"/>
          <w:szCs w:val="24"/>
        </w:rPr>
        <w:t>SC_Contract</w:t>
      </w:r>
      <w:r w:rsidR="00DC313F">
        <w:rPr>
          <w:rFonts w:ascii="Times New Roman" w:hAnsi="Times New Roman" w:cs="Times New Roman"/>
          <w:sz w:val="24"/>
          <w:szCs w:val="24"/>
        </w:rPr>
        <w:t xml:space="preserve">), </w:t>
      </w:r>
      <w:r w:rsidR="00811BB5">
        <w:rPr>
          <w:rFonts w:ascii="Times New Roman" w:hAnsi="Times New Roman" w:cs="Times New Roman"/>
          <w:sz w:val="24"/>
          <w:szCs w:val="24"/>
        </w:rPr>
        <w:t>but</w:t>
      </w:r>
      <w:r w:rsidR="006A067E">
        <w:rPr>
          <w:rFonts w:ascii="Times New Roman" w:hAnsi="Times New Roman" w:cs="Times New Roman"/>
          <w:sz w:val="24"/>
          <w:szCs w:val="24"/>
        </w:rPr>
        <w:t xml:space="preserve"> non-economic factors (</w:t>
      </w:r>
      <w:r w:rsidR="00DC7B38">
        <w:rPr>
          <w:rFonts w:ascii="Times New Roman" w:hAnsi="Times New Roman" w:cs="Times New Roman"/>
          <w:sz w:val="24"/>
          <w:szCs w:val="24"/>
        </w:rPr>
        <w:t xml:space="preserve">e.g., </w:t>
      </w:r>
      <w:r w:rsidR="00DC7B38" w:rsidRPr="004A2628">
        <w:rPr>
          <w:rFonts w:ascii="Times New Roman" w:hAnsi="Times New Roman" w:cs="Times New Roman"/>
          <w:i/>
          <w:iCs/>
          <w:sz w:val="24"/>
          <w:szCs w:val="24"/>
        </w:rPr>
        <w:t>bne_env</w:t>
      </w:r>
      <w:r w:rsidR="00DC7B38">
        <w:rPr>
          <w:rFonts w:ascii="Times New Roman" w:hAnsi="Times New Roman" w:cs="Times New Roman"/>
          <w:sz w:val="24"/>
          <w:szCs w:val="24"/>
        </w:rPr>
        <w:t xml:space="preserve">, </w:t>
      </w:r>
      <w:r w:rsidR="00DC7B38" w:rsidRPr="004A2628">
        <w:rPr>
          <w:rFonts w:ascii="Times New Roman" w:hAnsi="Times New Roman" w:cs="Times New Roman"/>
          <w:i/>
          <w:iCs/>
          <w:sz w:val="24"/>
          <w:szCs w:val="24"/>
        </w:rPr>
        <w:t>imp_env</w:t>
      </w:r>
      <w:r w:rsidR="00DC7B38">
        <w:rPr>
          <w:rFonts w:ascii="Times New Roman" w:hAnsi="Times New Roman" w:cs="Times New Roman"/>
          <w:sz w:val="24"/>
          <w:szCs w:val="24"/>
        </w:rPr>
        <w:t xml:space="preserve">, and </w:t>
      </w:r>
      <w:r w:rsidR="00DC7B38" w:rsidRPr="004A2628">
        <w:rPr>
          <w:rFonts w:ascii="Times New Roman" w:hAnsi="Times New Roman" w:cs="Times New Roman"/>
          <w:i/>
          <w:iCs/>
          <w:sz w:val="24"/>
          <w:szCs w:val="24"/>
        </w:rPr>
        <w:t>con_soc</w:t>
      </w:r>
      <w:r w:rsidR="006A067E">
        <w:rPr>
          <w:rFonts w:ascii="Times New Roman" w:hAnsi="Times New Roman" w:cs="Times New Roman"/>
          <w:sz w:val="24"/>
          <w:szCs w:val="24"/>
        </w:rPr>
        <w:t>) also have considerable impacts.</w:t>
      </w:r>
    </w:p>
    <w:p w14:paraId="074B7C64" w14:textId="2B8A84F3" w:rsidR="00464292" w:rsidRPr="00130CBC" w:rsidRDefault="00FD1BF3" w:rsidP="00BF15F6">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Other studies also </w:t>
      </w:r>
      <w:r w:rsidR="00B94773">
        <w:rPr>
          <w:rFonts w:ascii="Times New Roman" w:hAnsi="Times New Roman" w:cs="Times New Roman"/>
          <w:sz w:val="24"/>
          <w:szCs w:val="24"/>
        </w:rPr>
        <w:t xml:space="preserve">identified </w:t>
      </w:r>
      <w:r>
        <w:rPr>
          <w:rFonts w:ascii="Times New Roman" w:hAnsi="Times New Roman" w:cs="Times New Roman"/>
          <w:sz w:val="24"/>
          <w:szCs w:val="24"/>
        </w:rPr>
        <w:t xml:space="preserve">the </w:t>
      </w:r>
      <w:r w:rsidR="00636633" w:rsidRPr="00636633">
        <w:rPr>
          <w:rFonts w:ascii="Times New Roman" w:hAnsi="Times New Roman" w:cs="Times New Roman"/>
          <w:sz w:val="24"/>
          <w:szCs w:val="24"/>
        </w:rPr>
        <w:t xml:space="preserve">dominant </w:t>
      </w:r>
      <w:r>
        <w:rPr>
          <w:rFonts w:ascii="Times New Roman" w:hAnsi="Times New Roman" w:cs="Times New Roman"/>
          <w:sz w:val="24"/>
          <w:szCs w:val="24"/>
        </w:rPr>
        <w:t xml:space="preserve">role of economic factors on farmer energy crop adoption, e.g., </w:t>
      </w:r>
      <w:r w:rsidR="0013597C">
        <w:rPr>
          <w:rFonts w:ascii="Times New Roman" w:hAnsi="Times New Roman" w:cs="Times New Roman"/>
          <w:sz w:val="24"/>
          <w:szCs w:val="24"/>
        </w:rPr>
        <w:t>economic profit</w:t>
      </w:r>
      <w:r w:rsidR="00F87634">
        <w:rPr>
          <w:rFonts w:ascii="Times New Roman" w:hAnsi="Times New Roman" w:cs="Times New Roman"/>
          <w:sz w:val="24"/>
          <w:szCs w:val="24"/>
        </w:rPr>
        <w:t xml:space="preserve"> </w:t>
      </w:r>
      <w:r w:rsidR="00273165">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{"citationItems":[{"id":"ITEM-1","itemData":{"DOI":"10.1111/j.1757-1707.2011.01151.x","ISSN":"17571707","abstract":"A survey of Irish farmers was conducted to identify farmers' opinions on energy crop production and to characterize potential adopters of energy crop cultivation in Ireland. One hundred and seventy-two surveys were completed from 25 counties in Ireland. Miscanthus (48%) and grass (30%) were the preferred crops for adoption of energy crop production. Potential adopters described themselves as having a significantly greater level of knowledge of energy crop production compared with other respondents. The results indicate that lack of interest in adopting energy crop production may be due to lack of knowledge regarding the economic benefits of adoption and the variety of energy crops available for cultivation in Ireland. The establishment of long-term contracts and government schemes were identified as important requirements for the development of bioenergy crop production in Ireland. Energy crop adoption was not limited to farmers undertaking specific farm enterprises. Farmers were motivated to adopt energy crop production for both economic and environmental benefits. These results are the first to provide valuable information on the perspectives of potential adopters of bioenergy crop production in Ireland for the promotion and implementation of a national bioenergy industry. Policy requirements and outreach strategies to encourage adoption of energy crops by agricultural producers are suggested. © 2012 Blackwell Publishing Ltd.","author":[{"dropping-particle":"","family":"Augustenborg","given":"Cara A.","non-dropping-particle":"","parse-names":false,"suffix":""},{"dropping-particle":"","family":"Finnan","given":"John","non-dropping-particle":"","parse-names":false,"suffix":""},{"dropping-particle":"","family":"Mcbennett","given":"Leah","non-dropping-particle":"","parse-names":false,"suffix":""},{"dropping-particle":"","family":"Connolly","given":"Vivienne","non-dropping-particle":"","parse-names":false,"suffix":""},{"dropping-particle":"","family":"Priegnitz","given":"Uta","non-dropping-particle":"","parse-names":false,"suffix":""},{"dropping-particle":"","family":"Müller","given":"Christoph","non-dropping-particle":"","parse-names":false,"suffix":""}],"container-title":"Global Change Biology Bioenergy","id":"ITEM-1","issue":"5","issued":{"date-parts":[["2012"]]},"page":"597-610","title":"Farmers' perspectives for the development of a bioenergy industry in Ireland","type":"article-journal","volume":"4"},"uris":["http://www.mendeley.com/documents/?uuid=84f68c22-89b2-4340-8a55-2d95383a0525"]}],"mendeley":{"formattedCitation":"[59]","plainTextFormattedCitation":"[59]","previouslyFormattedCitation":"[59]"},"properties":{"noteIndex":0},"schema":"https://github.com/citation-style-language/schema/raw/master/csl-citation.json"}</w:instrText>
      </w:r>
      <w:r w:rsidR="00273165">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[59]</w:t>
      </w:r>
      <w:r w:rsidR="00273165">
        <w:rPr>
          <w:rFonts w:ascii="Times New Roman" w:hAnsi="Times New Roman" w:cs="Times New Roman"/>
          <w:sz w:val="24"/>
          <w:szCs w:val="24"/>
        </w:rPr>
        <w:fldChar w:fldCharType="end"/>
      </w:r>
      <w:r w:rsidR="0013597C">
        <w:rPr>
          <w:rFonts w:ascii="Times New Roman" w:hAnsi="Times New Roman" w:cs="Times New Roman"/>
          <w:sz w:val="24"/>
          <w:szCs w:val="24"/>
        </w:rPr>
        <w:t>, availability of contract</w:t>
      </w:r>
      <w:r w:rsidR="00F87634">
        <w:rPr>
          <w:rFonts w:ascii="Times New Roman" w:hAnsi="Times New Roman" w:cs="Times New Roman"/>
          <w:sz w:val="24"/>
          <w:szCs w:val="24"/>
        </w:rPr>
        <w:t xml:space="preserve"> </w:t>
      </w:r>
      <w:r w:rsidR="00273165">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{"citationItems":[{"id":"ITEM-1","itemData":{"DOI":"10.1007/s12155-014-9425-9","ISSN":"19391242","abstract":"Many studies have assessed the technical feasibility of producing bioenergy crops on agricultural lands. However, while it is possible to produce large quantities of agricultural biomass for bioenergy from lignocellulosic feedstocks, very few of these studies have assessed farmers' willingness to produce these crops under different contracting arrangements. The purpose of this paper is to examine farmers' willingness to produce alternative cellulosic biofuel feedstocks under different contractual, market, and harvesting arrangements. This is accomplished by using enumerated field surveys in Kansas with stated choice experiments eliciting farmers' willingness to produce corn stover, sweet sorghum, and switchgrass under different contractual conditions. Using a random utility framework to model the farmers' decisions, the paper examines the contractual attributes that will most likely increase the likelihood of feedstock enterprise adoption. Results indicate that net returns above the next best alternative use of the land, contract length, cost share, financial incentives, insurance, and custom harvest options are all important contract attributes. Farmers' willingness to adopt and their willingness-to-pay for alternative contract attributes vary by region and choice of feedstock. © 2014 Springer Science+Business Media New York.","author":[{"dropping-particle":"","family":"Bergtold","given":"Jason S.","non-dropping-particle":"","parse-names":false,"suffix":""},{"dropping-particle":"","family":"Fewell","given":"Jason","non-dropping-particle":"","parse-names":false,"suffix":""},{"dropping-particle":"","family":"Williams","given":"Jeffery","non-dropping-particle":"","parse-names":false,"suffix":""}],"container-title":"Bioenergy Research","id":"ITEM-1","issued":{"date-parts":[["2014"]]},"page":"876–884","title":"Farmers' Willingness to Produce Alternative Cellulosic Biofuel Feedstocks Under Contract in Kansas Using Stated Choice Experiments","type":"article-journal","volume":"7"},"uris":["http://www.mendeley.com/documents/?uuid=bcf8ad0c-0e2a-4f61-a90e-8d41ddde449e"]}],"mendeley":{"formattedCitation":"[60]","plainTextFormattedCitation":"[60]","previouslyFormattedCitation":"[60]"},"properties":{"noteIndex":0},"schema":"https://github.com/citation-style-language/schema/raw/master/csl-citation.json"}</w:instrText>
      </w:r>
      <w:r w:rsidR="00273165">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[60]</w:t>
      </w:r>
      <w:r w:rsidR="00273165">
        <w:rPr>
          <w:rFonts w:ascii="Times New Roman" w:hAnsi="Times New Roman" w:cs="Times New Roman"/>
          <w:sz w:val="24"/>
          <w:szCs w:val="24"/>
        </w:rPr>
        <w:fldChar w:fldCharType="end"/>
      </w:r>
      <w:r w:rsidR="0013597C">
        <w:rPr>
          <w:rFonts w:ascii="Times New Roman" w:hAnsi="Times New Roman" w:cs="Times New Roman"/>
          <w:sz w:val="24"/>
          <w:szCs w:val="24"/>
        </w:rPr>
        <w:t xml:space="preserve">, </w:t>
      </w:r>
      <w:r w:rsidR="009035B6">
        <w:rPr>
          <w:rFonts w:ascii="Times New Roman" w:hAnsi="Times New Roman" w:cs="Times New Roman"/>
          <w:sz w:val="24"/>
          <w:szCs w:val="24"/>
        </w:rPr>
        <w:t>availability of marginal land (</w:t>
      </w:r>
      <w:r w:rsidR="009035B6" w:rsidRPr="009035B6">
        <w:rPr>
          <w:rFonts w:ascii="Times New Roman" w:hAnsi="Times New Roman" w:cs="Times New Roman"/>
          <w:i/>
          <w:iCs/>
          <w:sz w:val="24"/>
          <w:szCs w:val="24"/>
        </w:rPr>
        <w:t>lql</w:t>
      </w:r>
      <w:r w:rsidR="009035B6">
        <w:rPr>
          <w:rFonts w:ascii="Times New Roman" w:hAnsi="Times New Roman" w:cs="Times New Roman"/>
          <w:sz w:val="24"/>
          <w:szCs w:val="24"/>
        </w:rPr>
        <w:t>)</w:t>
      </w:r>
      <w:r w:rsidR="00F87634">
        <w:rPr>
          <w:rFonts w:ascii="Times New Roman" w:hAnsi="Times New Roman" w:cs="Times New Roman"/>
          <w:sz w:val="24"/>
          <w:szCs w:val="24"/>
        </w:rPr>
        <w:t xml:space="preserve"> </w:t>
      </w:r>
      <w:r w:rsidR="002D7C21">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{"citationItems":[{"id":"ITEM-1","itemData":{"DOI":"10.1016/j.enpol.2018.03.011","ISSN":"03014215","abstract":"Dedicated energy crops such as miscanthus and short rotation coppice willow were expected by UK policy and academic modelling to be deployed across large swaths of UK marginal lands in response to farm and market level incentives, delivering on bioenergy policy objectives. Yet, this never materialised. This article examines a previously unanalysed component of this policy failure by comparing and contrasting policy and farmer perspectives on marginal land as a suitable site for energy crops. Drawing on qualitative interviews with 32 livestock, arable and mixed farmers in England this research suggests that the policy framing of energy crops on marginal land to resolve sustainability controversies, was translated by the farming community into ‘energy crops are for marginal land’. This acted as a multifaceted barrier to dedicated energy crops due to complex interactions between farmers’ personal and cultural values, on-farm practices, technologies, regulations and market developments. Farmers, never considered their land marginal enough, consequently this policy framing invoked considerable resistance. This highlights the importance of embedding understandings of farmers’ cultural values, on-farm practices, technological change, and tensions between different bodies of regulation when articulating new policy initiatives and the way in which policy narratives translate into practical settings.","author":[{"dropping-particle":"","family":"Helliwell","given":"Richard","non-dropping-particle":"","parse-names":false,"suffix":""}],"container-title":"Energy Policy","id":"ITEM-1","issued":{"date-parts":[["2018"]]},"page":"166-172","title":"Where did the marginal land go? Farmers perspectives on marginal land and its implications for adoption of dedicated energy crops","type":"article-journal","volume":"117"},"uris":["http://www.mendeley.com/documents/?uuid=5807504d-a6cf-47cc-8fde-419b00c51a29"]}],"mendeley":{"formattedCitation":"[61]","plainTextFormattedCitation":"[61]","previouslyFormattedCitation":"[61]"},"properties":{"noteIndex":0},"schema":"https://github.com/citation-style-language/schema/raw/master/csl-citation.json"}</w:instrText>
      </w:r>
      <w:r w:rsidR="002D7C21">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[61]</w:t>
      </w:r>
      <w:r w:rsidR="002D7C21">
        <w:rPr>
          <w:rFonts w:ascii="Times New Roman" w:hAnsi="Times New Roman" w:cs="Times New Roman"/>
          <w:sz w:val="24"/>
          <w:szCs w:val="24"/>
        </w:rPr>
        <w:fldChar w:fldCharType="end"/>
      </w:r>
      <w:r w:rsidR="00F87634">
        <w:rPr>
          <w:rFonts w:ascii="Times New Roman" w:hAnsi="Times New Roman" w:cs="Times New Roman"/>
          <w:sz w:val="24"/>
          <w:szCs w:val="24"/>
        </w:rPr>
        <w:t xml:space="preserve">, </w:t>
      </w:r>
      <w:r w:rsidR="00975CBC">
        <w:rPr>
          <w:rFonts w:ascii="Times New Roman" w:hAnsi="Times New Roman" w:cs="Times New Roman"/>
          <w:sz w:val="24"/>
          <w:szCs w:val="24"/>
        </w:rPr>
        <w:t xml:space="preserve">and </w:t>
      </w:r>
      <w:r w:rsidR="00365F82">
        <w:rPr>
          <w:rFonts w:ascii="Times New Roman" w:hAnsi="Times New Roman" w:cs="Times New Roman"/>
          <w:sz w:val="24"/>
          <w:szCs w:val="24"/>
        </w:rPr>
        <w:t xml:space="preserve">the </w:t>
      </w:r>
      <w:r w:rsidR="00535561">
        <w:rPr>
          <w:rFonts w:ascii="Times New Roman" w:hAnsi="Times New Roman" w:cs="Times New Roman"/>
          <w:sz w:val="24"/>
          <w:szCs w:val="24"/>
        </w:rPr>
        <w:t>existence</w:t>
      </w:r>
      <w:r w:rsidR="00F87634">
        <w:rPr>
          <w:rFonts w:ascii="Times New Roman" w:hAnsi="Times New Roman" w:cs="Times New Roman"/>
          <w:sz w:val="24"/>
          <w:szCs w:val="24"/>
        </w:rPr>
        <w:t xml:space="preserve"> of </w:t>
      </w:r>
      <w:r w:rsidR="00FE2146">
        <w:rPr>
          <w:rFonts w:ascii="Times New Roman" w:hAnsi="Times New Roman" w:cs="Times New Roman"/>
          <w:sz w:val="24"/>
          <w:szCs w:val="24"/>
        </w:rPr>
        <w:t xml:space="preserve">local </w:t>
      </w:r>
      <w:r w:rsidR="00F87634">
        <w:rPr>
          <w:rFonts w:ascii="Times New Roman" w:hAnsi="Times New Roman" w:cs="Times New Roman"/>
          <w:sz w:val="24"/>
          <w:szCs w:val="24"/>
        </w:rPr>
        <w:t xml:space="preserve">market </w:t>
      </w:r>
      <w:r w:rsidR="003868EF">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{"citationItems":[{"id":"ITEM-1","itemData":{"DOI":"10.1007/s10457-016-0053-6","ISSN":"15729680","abstract":"The demand on agriculture to meet food security goals and mitigate environmental impacts requires multifunctional land-use strategies. Considering both farmer motivations and rural development needs, one option is to transition marginal farmland to perennial crops. In this study, we considered the potential for Multifunctional Perennial Cropping Systems (MPCs) that would simultaneously provide production and ecosystem service benefits. We examined adoption potential of MPCs on marginal farmland through an agricultural landowner survey in the Upper Sangamon River Watershed in Illinois, USA. We identified adoption preferences among landowners in conjunction with socio-demographic characteristics that would facilitate targeted implementation. Hierarchical cluster analysis and discriminant analysis identified landowner categories and key factors affecting adoption potential. Landowner age, appreciation for plant diversity, and future farm management involvement were the strongest predictors of potential MPCs adoption. The landowner categories identified within the survey data, supplemented with focus group discussions, suggested a high adoption potential farmer profile as a young, educated landowner with known marginal land they would consider converting to MPCs for improved soil and water quality conservation.","author":[{"dropping-particle":"","family":"Mattia","given":"Chloe M.","non-dropping-particle":"","parse-names":false,"suffix":""},{"dropping-particle":"","family":"Lovell","given":"Sarah Taylor","non-dropping-particle":"","parse-names":false,"suffix":""},{"dropping-particle":"","family":"Davis","given":"Adam","non-dropping-particle":"","parse-names":false,"suffix":""}],"container-title":"Agroforestry Systems","id":"ITEM-1","issued":{"date-parts":[["2018"]]},"page":"1155–1169","title":"Identifying barriers and motivators for adoption of multifunctional perennial cropping systems by landowners in the Upper Sangamon River Watershed, Illinois","type":"article-journal","volume":"92"},"uris":["http://www.mendeley.com/documents/?uuid=608f0f6c-50e5-4859-8966-b381aca28f6b"]}],"mendeley":{"formattedCitation":"[62]","plainTextFormattedCitation":"[62]","previouslyFormattedCitation":"[62]"},"properties":{"noteIndex":0},"schema":"https://github.com/citation-style-language/schema/raw/master/csl-citation.json"}</w:instrText>
      </w:r>
      <w:r w:rsidR="003868EF">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[62]</w:t>
      </w:r>
      <w:r w:rsidR="003868EF">
        <w:rPr>
          <w:rFonts w:ascii="Times New Roman" w:hAnsi="Times New Roman" w:cs="Times New Roman"/>
          <w:sz w:val="24"/>
          <w:szCs w:val="24"/>
        </w:rPr>
        <w:fldChar w:fldCharType="end"/>
      </w:r>
      <w:r w:rsidR="0099046E">
        <w:rPr>
          <w:rFonts w:ascii="Times New Roman" w:hAnsi="Times New Roman" w:cs="Times New Roman"/>
          <w:sz w:val="24"/>
          <w:szCs w:val="24"/>
        </w:rPr>
        <w:t>. As summarized by a recent review</w:t>
      </w:r>
      <w:r w:rsidR="00FC01F0">
        <w:rPr>
          <w:rFonts w:ascii="Times New Roman" w:hAnsi="Times New Roman" w:cs="Times New Roman"/>
          <w:sz w:val="24"/>
          <w:szCs w:val="24"/>
        </w:rPr>
        <w:t xml:space="preserve"> </w:t>
      </w:r>
      <w:r w:rsidR="00826A7B">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rser.2020.110613","author":[{"dropping-particle":"","family":"Leibensperger","given":"Carrie","non-dropping-particle":"","parse-names":false,"suffix":""},{"dropping-particle":"","family":"Yang","given":"Pan","non-dropping-particle":"","parse-names":false,"suffix":""},{"dropping-particle":"","family":"Zhao","given":"Qiankun","non-dropping-particle":"","parse-names":false,"suffix":""},{"dropping-particle":"","family":"Wei","given":"Shuran","non-dropping-particle":"","parse-names":false,"suffix":""},{"dropping-particle":"","family":"Cai","given":"Ximing","non-dropping-particle":"","parse-names":false,"suffix":""}],"container-title":"Renewable and Sustainable Energy Reviews","id":"ITEM-1","issued":{"date-parts":[["2020"]]},"page":"110613","title":"The Synergy Between Stakeholders for Cellulosic Biofuel Development—Perspectives, Opportunities, and Barriers","type":"article-journal","volume":"137"},"uris":["http://www.mendeley.com/documents/?uuid=5873d3e9-4972-462c-bcc2-7a3f02a0613c"]}],"mendeley":{"formattedCitation":"[7]","plainTextFormattedCitation":"[7]","previouslyFormattedCitation":"[7]"},"properties":{"noteIndex":0},"schema":"https://github.com/citation-style-language/schema/raw/master/csl-citation.json"}</w:instrText>
      </w:r>
      <w:r w:rsidR="00826A7B">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[7]</w:t>
      </w:r>
      <w:r w:rsidR="00826A7B">
        <w:rPr>
          <w:rFonts w:ascii="Times New Roman" w:hAnsi="Times New Roman" w:cs="Times New Roman"/>
          <w:sz w:val="24"/>
          <w:szCs w:val="24"/>
        </w:rPr>
        <w:fldChar w:fldCharType="end"/>
      </w:r>
      <w:r w:rsidR="0099046E">
        <w:rPr>
          <w:rFonts w:ascii="Times New Roman" w:hAnsi="Times New Roman" w:cs="Times New Roman"/>
          <w:sz w:val="24"/>
          <w:szCs w:val="24"/>
        </w:rPr>
        <w:t>, farmers place economic benefit</w:t>
      </w:r>
      <w:r w:rsidR="00E33082">
        <w:rPr>
          <w:rFonts w:ascii="Times New Roman" w:hAnsi="Times New Roman" w:cs="Times New Roman"/>
          <w:sz w:val="24"/>
          <w:szCs w:val="24"/>
        </w:rPr>
        <w:t>s</w:t>
      </w:r>
      <w:r w:rsidR="0099046E">
        <w:rPr>
          <w:rFonts w:ascii="Times New Roman" w:hAnsi="Times New Roman" w:cs="Times New Roman"/>
          <w:sz w:val="24"/>
          <w:szCs w:val="24"/>
        </w:rPr>
        <w:t xml:space="preserve"> as their primary concern in planting energy crops. </w:t>
      </w:r>
      <w:r w:rsidR="00BD6A1D">
        <w:rPr>
          <w:rFonts w:ascii="Times New Roman" w:hAnsi="Times New Roman" w:cs="Times New Roman"/>
          <w:sz w:val="24"/>
          <w:szCs w:val="24"/>
        </w:rPr>
        <w:t>While some surveys and interviews suggest strong impacts of social and environmental considerations on shaping farmer</w:t>
      </w:r>
      <w:r w:rsidR="004A7168">
        <w:rPr>
          <w:rFonts w:ascii="Times New Roman" w:hAnsi="Times New Roman" w:cs="Times New Roman"/>
          <w:sz w:val="24"/>
          <w:szCs w:val="24"/>
        </w:rPr>
        <w:t>s</w:t>
      </w:r>
      <w:r w:rsidR="00BD6A1D">
        <w:rPr>
          <w:rFonts w:ascii="Times New Roman" w:hAnsi="Times New Roman" w:cs="Times New Roman"/>
          <w:sz w:val="24"/>
          <w:szCs w:val="24"/>
        </w:rPr>
        <w:t xml:space="preserve"> attitude</w:t>
      </w:r>
      <w:r w:rsidR="00832BC8">
        <w:rPr>
          <w:rFonts w:ascii="Times New Roman" w:hAnsi="Times New Roman" w:cs="Times New Roman"/>
          <w:sz w:val="24"/>
          <w:szCs w:val="24"/>
        </w:rPr>
        <w:t>s</w:t>
      </w:r>
      <w:r w:rsidR="00BD6A1D">
        <w:rPr>
          <w:rFonts w:ascii="Times New Roman" w:hAnsi="Times New Roman" w:cs="Times New Roman"/>
          <w:sz w:val="24"/>
          <w:szCs w:val="24"/>
        </w:rPr>
        <w:t xml:space="preserve"> and adoption</w:t>
      </w:r>
      <w:r w:rsidR="00832BC8">
        <w:rPr>
          <w:rFonts w:ascii="Times New Roman" w:hAnsi="Times New Roman" w:cs="Times New Roman"/>
          <w:sz w:val="24"/>
          <w:szCs w:val="24"/>
        </w:rPr>
        <w:t>s</w:t>
      </w:r>
      <w:r w:rsidR="00BD6A1D">
        <w:rPr>
          <w:rFonts w:ascii="Times New Roman" w:hAnsi="Times New Roman" w:cs="Times New Roman"/>
          <w:sz w:val="24"/>
          <w:szCs w:val="24"/>
        </w:rPr>
        <w:t xml:space="preserve"> of perennial energy crop</w:t>
      </w:r>
      <w:r w:rsidR="00832BC8">
        <w:rPr>
          <w:rFonts w:ascii="Times New Roman" w:hAnsi="Times New Roman" w:cs="Times New Roman"/>
          <w:sz w:val="24"/>
          <w:szCs w:val="24"/>
        </w:rPr>
        <w:t>s</w:t>
      </w:r>
      <w:r w:rsidR="00AC492B">
        <w:rPr>
          <w:rFonts w:ascii="Times New Roman" w:hAnsi="Times New Roman" w:cs="Times New Roman"/>
          <w:sz w:val="24"/>
          <w:szCs w:val="24"/>
        </w:rPr>
        <w:t xml:space="preserve"> </w:t>
      </w:r>
      <w:r w:rsidR="00AC492B">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{"citationItems":[{"id":"ITEM-1","itemData":{"DOI":"10.1016/j.enpol.2018.03.011","ISSN":"03014215","abstract":"Dedicated energy crops such as miscanthus and short rotation coppice willow were expected by UK policy and academic modelling to be deployed across large swaths of UK marginal lands in response to farm and market level incentives, delivering on bioenergy policy objectives. Yet, this never materialised. This article examines a previously unanalysed component of this policy failure by comparing and contrasting policy and farmer perspectives on marginal land as a suitable site for energy crops. Drawing on qualitative interviews with 32 livestock, arable and mixed farmers in England this research suggests that the policy framing of energy crops on marginal land to resolve sustainability controversies, was translated by the farming community into ‘energy crops are for marginal land’. This acted as a multifaceted barrier to dedicated energy crops due to complex interactions between farmers’ personal and cultural values, on-farm practices, technologies, regulations and market developments. Farmers, never considered their land marginal enough, consequently this policy framing invoked considerable resistance. This highlights the importance of embedding understandings of farmers’ cultural values, on-farm practices, technological change, and tensions between different bodies of regulation when articulating new policy initiatives and the way in which policy narratives translate into practical settings.","author":[{"dropping-particle":"","family":"Helliwell","given":"Richard","non-dropping-particle":"","parse-names":false,"suffix":""}],"container-title":"Energy Policy","id":"ITEM-1","issued":{"date-parts":[["2018"]]},"page":"166-172","title":"Where did the marginal land go? Farmers perspectives on marginal land and its implications for adoption of dedicated energy crops","type":"article-journal","volume":"117"},"uris":["http://www.mendeley.com/documents/?uuid=5807504d-a6cf-47cc-8fde-419b00c51a29"]},{"id":"ITEM-2","itemData":{"DOI":"https://doi.org/10.1016/j.erss.2019.02.005","ISSN":"2214-6296","author":[{"dropping-particle":"","family":"Eaton","given":"Weston M","non-dropping-particle":"","parse-names":false,"suffix":""},{"dropping-particle":"","family":"Burnham","given":"Morey","non-dropping-particle":"","parse-names":false,"suffix":""},{"dropping-particle":"","family":"Running","given":"Katrina","non-dropping-particle":"","parse-names":false,"suffix":""},{"dropping-particle":"","family":"Hinrichs","given":"C Clare","non-dropping-particle":"","parse-names":false,"suffix":""},{"dropping-particle":"","family":"Selfa","given":"Theresa","non-dropping-particle":"","parse-names":false,"suffix":""}],"container-title":"Energy Research &amp; Social Science","id":"ITEM-2","issued":{"date-parts":[["2019"]]},"page":"247-257","publisher":"Elsevier","title":"Symbolic meanings, landowner support, and dedicated bioenergy crops in the rural northeastern United States","type":"article-journal","volume":"52"},"uris":["http://www.mendeley.com/documents/?uuid=2f0817d0-868e-4b95-b06a-75ce754fe738"]}],"mendeley":{"formattedCitation":"[11,61]","plainTextFormattedCitation":"[11,61]","previouslyFormattedCitation":"[11,61]"},"properties":{"noteIndex":0},"schema":"https://github.com/citation-style-language/schema/raw/master/csl-citation.json"}</w:instrText>
      </w:r>
      <w:r w:rsidR="00AC492B">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[11,61]</w:t>
      </w:r>
      <w:r w:rsidR="00AC492B">
        <w:rPr>
          <w:rFonts w:ascii="Times New Roman" w:hAnsi="Times New Roman" w:cs="Times New Roman"/>
          <w:sz w:val="24"/>
          <w:szCs w:val="24"/>
        </w:rPr>
        <w:fldChar w:fldCharType="end"/>
      </w:r>
      <w:r w:rsidR="00BD6A1D">
        <w:rPr>
          <w:rFonts w:ascii="Times New Roman" w:hAnsi="Times New Roman" w:cs="Times New Roman"/>
          <w:sz w:val="24"/>
          <w:szCs w:val="24"/>
        </w:rPr>
        <w:t xml:space="preserve">, our result in Figure </w:t>
      </w:r>
      <w:r w:rsidR="0076232A">
        <w:rPr>
          <w:rFonts w:ascii="Times New Roman" w:hAnsi="Times New Roman" w:cs="Times New Roman"/>
          <w:sz w:val="24"/>
          <w:szCs w:val="24"/>
        </w:rPr>
        <w:t xml:space="preserve">4 </w:t>
      </w:r>
      <w:r w:rsidR="00D8593D">
        <w:rPr>
          <w:rFonts w:ascii="Times New Roman" w:hAnsi="Times New Roman" w:cs="Times New Roman"/>
          <w:sz w:val="24"/>
          <w:szCs w:val="24"/>
        </w:rPr>
        <w:t>shows that their impacts are not comparable with impacts of economic factors.</w:t>
      </w:r>
      <w:r w:rsidR="00C6210C">
        <w:rPr>
          <w:rFonts w:ascii="Times New Roman" w:hAnsi="Times New Roman" w:cs="Times New Roman"/>
          <w:sz w:val="24"/>
          <w:szCs w:val="24"/>
        </w:rPr>
        <w:t xml:space="preserve"> Figure </w:t>
      </w:r>
      <w:r w:rsidR="0076232A">
        <w:rPr>
          <w:rFonts w:ascii="Times New Roman" w:hAnsi="Times New Roman" w:cs="Times New Roman"/>
          <w:sz w:val="24"/>
          <w:szCs w:val="24"/>
        </w:rPr>
        <w:t xml:space="preserve">4 </w:t>
      </w:r>
      <w:r w:rsidR="00C6210C">
        <w:rPr>
          <w:rFonts w:ascii="Times New Roman" w:hAnsi="Times New Roman" w:cs="Times New Roman"/>
          <w:sz w:val="24"/>
          <w:szCs w:val="24"/>
        </w:rPr>
        <w:t xml:space="preserve">also </w:t>
      </w:r>
      <w:r w:rsidR="007C28E6">
        <w:rPr>
          <w:rFonts w:ascii="Times New Roman" w:hAnsi="Times New Roman" w:cs="Times New Roman"/>
          <w:sz w:val="24"/>
          <w:szCs w:val="24"/>
        </w:rPr>
        <w:t>show</w:t>
      </w:r>
      <w:r w:rsidR="00C6210C">
        <w:rPr>
          <w:rFonts w:ascii="Times New Roman" w:hAnsi="Times New Roman" w:cs="Times New Roman"/>
          <w:sz w:val="24"/>
          <w:szCs w:val="24"/>
        </w:rPr>
        <w:t>s that farmers decisions are more affected by their positive perceptions of perennial energy crop (</w:t>
      </w:r>
      <w:r w:rsidR="00C6210C" w:rsidRPr="00C6210C">
        <w:rPr>
          <w:rFonts w:ascii="Times New Roman" w:hAnsi="Times New Roman" w:cs="Times New Roman"/>
          <w:i/>
          <w:iCs/>
          <w:sz w:val="24"/>
          <w:szCs w:val="24"/>
        </w:rPr>
        <w:t>benefit</w:t>
      </w:r>
      <w:r w:rsidR="00C6210C">
        <w:rPr>
          <w:rFonts w:ascii="Times New Roman" w:hAnsi="Times New Roman" w:cs="Times New Roman"/>
          <w:sz w:val="24"/>
          <w:szCs w:val="24"/>
        </w:rPr>
        <w:t xml:space="preserve">) than by </w:t>
      </w:r>
      <w:r w:rsidR="002E3C0B">
        <w:rPr>
          <w:rFonts w:ascii="Times New Roman" w:hAnsi="Times New Roman" w:cs="Times New Roman"/>
          <w:sz w:val="24"/>
          <w:szCs w:val="24"/>
        </w:rPr>
        <w:t xml:space="preserve">their </w:t>
      </w:r>
      <w:r w:rsidR="00C6210C">
        <w:rPr>
          <w:rFonts w:ascii="Times New Roman" w:hAnsi="Times New Roman" w:cs="Times New Roman"/>
          <w:sz w:val="24"/>
          <w:szCs w:val="24"/>
        </w:rPr>
        <w:t>negative perceptions (</w:t>
      </w:r>
      <w:r w:rsidR="00C6210C" w:rsidRPr="00C6210C">
        <w:rPr>
          <w:rFonts w:ascii="Times New Roman" w:hAnsi="Times New Roman" w:cs="Times New Roman"/>
          <w:i/>
          <w:iCs/>
          <w:sz w:val="24"/>
          <w:szCs w:val="24"/>
        </w:rPr>
        <w:t>concern</w:t>
      </w:r>
      <w:r w:rsidR="00C6210C">
        <w:rPr>
          <w:rFonts w:ascii="Times New Roman" w:hAnsi="Times New Roman" w:cs="Times New Roman"/>
          <w:sz w:val="24"/>
          <w:szCs w:val="24"/>
        </w:rPr>
        <w:t xml:space="preserve">). </w:t>
      </w:r>
      <w:r w:rsidR="004F6695">
        <w:rPr>
          <w:rFonts w:ascii="Times New Roman" w:hAnsi="Times New Roman" w:cs="Times New Roman"/>
          <w:sz w:val="24"/>
          <w:szCs w:val="24"/>
        </w:rPr>
        <w:t xml:space="preserve">Similar suggestions about the positive framing of bioenergy crops are also provided by </w:t>
      </w:r>
      <w:r w:rsidR="004F6695" w:rsidRPr="00125215">
        <w:rPr>
          <w:rFonts w:ascii="Times New Roman" w:hAnsi="Times New Roman" w:cs="Times New Roman"/>
          <w:sz w:val="24"/>
          <w:szCs w:val="24"/>
        </w:rPr>
        <w:t>Eaton</w:t>
      </w:r>
      <w:r w:rsidR="004F6695">
        <w:rPr>
          <w:rFonts w:ascii="Times New Roman" w:hAnsi="Times New Roman" w:cs="Times New Roman"/>
          <w:sz w:val="24"/>
          <w:szCs w:val="24"/>
        </w:rPr>
        <w:t xml:space="preserve"> et al. </w:t>
      </w:r>
      <w:r w:rsidR="004F6695">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{"citationItems":[{"id":"ITEM-1","itemData":{"DOI":"https://doi.org/10.1016/j.erss.2019.02.005","ISSN":"2214-6296","author":[{"dropping-particle":"","family":"Eaton","given":"Weston M","non-dropping-particle":"","parse-names":false,"suffix":""},{"dropping-particle":"","family":"Burnham","given":"Morey","non-dropping-particle":"","parse-names":false,"suffix":""},{"dropping-particle":"","family":"Running","given":"Katrina","non-dropping-particle":"","parse-names":false,"suffix":""},{"dropping-particle":"","family":"Hinrichs","given":"C Clare","non-dropping-particle":"","parse-names":false,"suffix":""},{"dropping-particle":"","family":"Selfa","given":"Theresa","non-dropping-particle":"","parse-names":false,"suffix":""}],"container-title":"Energy Research &amp; Social Science","id":"ITEM-1","issued":{"date-parts":[["2019"]]},"page":"247-257","publisher":"Elsevier","title":"Symbolic meanings, landowner support, and dedicated bioenergy crops in the rural northeastern United States","type":"article-journal","volume":"52"},"uris":["http://www.mendeley.com/documents/?uuid=2f0817d0-868e-4b95-b06a-75ce754fe738"]}],"mendeley":{"formattedCitation":"[11]","plainTextFormattedCitation":"[11]","previouslyFormattedCitation":"[11]"},"properties":{"noteIndex":0},"schema":"https://github.com/citation-style-language/schema/raw/master/csl-citation.json"}</w:instrText>
      </w:r>
      <w:r w:rsidR="004F6695">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[11]</w:t>
      </w:r>
      <w:r w:rsidR="004F6695">
        <w:rPr>
          <w:rFonts w:ascii="Times New Roman" w:hAnsi="Times New Roman" w:cs="Times New Roman"/>
          <w:sz w:val="24"/>
          <w:szCs w:val="24"/>
        </w:rPr>
        <w:fldChar w:fldCharType="end"/>
      </w:r>
      <w:r w:rsidR="004F6695">
        <w:rPr>
          <w:rFonts w:ascii="Times New Roman" w:hAnsi="Times New Roman" w:cs="Times New Roman"/>
          <w:sz w:val="24"/>
          <w:szCs w:val="24"/>
        </w:rPr>
        <w:t xml:space="preserve"> and</w:t>
      </w:r>
      <w:r w:rsidR="004F6695" w:rsidRPr="00B46555">
        <w:t xml:space="preserve"> </w:t>
      </w:r>
      <w:r w:rsidR="004F6695" w:rsidRPr="00B46555">
        <w:rPr>
          <w:rFonts w:ascii="Times New Roman" w:hAnsi="Times New Roman" w:cs="Times New Roman"/>
          <w:sz w:val="24"/>
          <w:szCs w:val="24"/>
        </w:rPr>
        <w:t>Helliwell</w:t>
      </w:r>
      <w:r w:rsidR="004F6695">
        <w:rPr>
          <w:rFonts w:ascii="Times New Roman" w:hAnsi="Times New Roman" w:cs="Times New Roman"/>
          <w:sz w:val="24"/>
          <w:szCs w:val="24"/>
        </w:rPr>
        <w:t xml:space="preserve"> </w:t>
      </w:r>
      <w:r w:rsidR="004F6695">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{"citationItems":[{"id":"ITEM-1","itemData":{"DOI":"10.1016/j.enpol.2018.03.011","ISSN":"03014215","abstract":"Dedicated energy crops such as miscanthus and short rotation coppice willow were expected by UK policy and academic modelling to be deployed across large swaths of UK marginal lands in response to farm and market level incentives, delivering on bioenergy policy objectives. Yet, this never materialised. This article examines a previously unanalysed component of this policy failure by comparing and contrasting policy and farmer perspectives on marginal land as a suitable site for energy crops. Drawing on qualitative interviews with 32 livestock, arable and mixed farmers in England this research suggests that the policy framing of energy crops on marginal land to resolve sustainability controversies, was translated by the farming community into ‘energy crops are for marginal land’. This acted as a multifaceted barrier to dedicated energy crops due to complex interactions between farmers’ personal and cultural values, on-farm practices, technologies, regulations and market developments. Farmers, never considered their land marginal enough, consequently this policy framing invoked considerable resistance. This highlights the importance of embedding understandings of farmers’ cultural values, on-farm practices, technological change, and tensions between different bodies of regulation when articulating new policy initiatives and the way in which policy narratives translate into practical settings.","author":[{"dropping-particle":"","family":"Helliwell","given":"Richard","non-dropping-particle":"","parse-names":false,"suffix":""}],"container-title":"Energy Policy","id":"ITEM-1","issued":{"date-parts":[["2018"]]},"page":"166-172","title":"Where did the marginal land go? Farmers perspectives on marginal land and its implications for adoption of dedicated energy crops","type":"article-journal","volume":"117"},"uris":["http://www.mendeley.com/documents/?uuid=5807504d-a6cf-47cc-8fde-419b00c51a29"]}],"mendeley":{"formattedCitation":"[61]","plainTextFormattedCitation":"[61]","previouslyFormattedCitation":"[61]"},"properties":{"noteIndex":0},"schema":"https://github.com/citation-style-language/schema/raw/master/csl-citation.json"}</w:instrText>
      </w:r>
      <w:r w:rsidR="004F6695">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[61]</w:t>
      </w:r>
      <w:r w:rsidR="004F6695">
        <w:rPr>
          <w:rFonts w:ascii="Times New Roman" w:hAnsi="Times New Roman" w:cs="Times New Roman"/>
          <w:sz w:val="24"/>
          <w:szCs w:val="24"/>
        </w:rPr>
        <w:fldChar w:fldCharType="end"/>
      </w:r>
      <w:r w:rsidR="004F6695">
        <w:rPr>
          <w:rFonts w:ascii="Times New Roman" w:hAnsi="Times New Roman" w:cs="Times New Roman"/>
          <w:sz w:val="24"/>
          <w:szCs w:val="24"/>
        </w:rPr>
        <w:t xml:space="preserve">. </w:t>
      </w:r>
      <w:r w:rsidR="006156DE">
        <w:rPr>
          <w:rFonts w:ascii="Times New Roman" w:hAnsi="Times New Roman" w:cs="Times New Roman"/>
          <w:sz w:val="24"/>
          <w:szCs w:val="24"/>
        </w:rPr>
        <w:t>It is therefore recommended that</w:t>
      </w:r>
      <w:r w:rsidR="00620F23">
        <w:rPr>
          <w:rFonts w:ascii="Times New Roman" w:hAnsi="Times New Roman" w:cs="Times New Roman"/>
          <w:sz w:val="24"/>
          <w:szCs w:val="24"/>
        </w:rPr>
        <w:t xml:space="preserve"> </w:t>
      </w:r>
      <w:r w:rsidR="00E528AF">
        <w:rPr>
          <w:rFonts w:ascii="Times New Roman" w:hAnsi="Times New Roman" w:cs="Times New Roman"/>
          <w:sz w:val="24"/>
          <w:szCs w:val="24"/>
        </w:rPr>
        <w:t xml:space="preserve">promotion and education </w:t>
      </w:r>
      <w:r w:rsidR="00DD0282">
        <w:rPr>
          <w:rFonts w:ascii="Times New Roman" w:hAnsi="Times New Roman" w:cs="Times New Roman"/>
          <w:sz w:val="24"/>
          <w:szCs w:val="24"/>
        </w:rPr>
        <w:t>plan</w:t>
      </w:r>
      <w:r w:rsidR="00393ADA">
        <w:rPr>
          <w:rFonts w:ascii="Times New Roman" w:hAnsi="Times New Roman" w:cs="Times New Roman"/>
          <w:sz w:val="24"/>
          <w:szCs w:val="24"/>
        </w:rPr>
        <w:t>s</w:t>
      </w:r>
      <w:r w:rsidR="00E528AF">
        <w:rPr>
          <w:rFonts w:ascii="Times New Roman" w:hAnsi="Times New Roman" w:cs="Times New Roman"/>
          <w:sz w:val="24"/>
          <w:szCs w:val="24"/>
        </w:rPr>
        <w:t xml:space="preserve"> targeting perennial energy crops should focus on </w:t>
      </w:r>
      <w:r w:rsidR="00B94773">
        <w:rPr>
          <w:rFonts w:ascii="Times New Roman" w:hAnsi="Times New Roman" w:cs="Times New Roman"/>
          <w:sz w:val="24"/>
          <w:szCs w:val="24"/>
        </w:rPr>
        <w:t xml:space="preserve">the </w:t>
      </w:r>
      <w:r w:rsidR="00C6681B">
        <w:rPr>
          <w:rFonts w:ascii="Times New Roman" w:hAnsi="Times New Roman" w:cs="Times New Roman"/>
          <w:sz w:val="24"/>
          <w:szCs w:val="24"/>
        </w:rPr>
        <w:t>benefits</w:t>
      </w:r>
      <w:r w:rsidR="005E2A0B">
        <w:rPr>
          <w:rFonts w:ascii="Times New Roman" w:hAnsi="Times New Roman" w:cs="Times New Roman"/>
          <w:sz w:val="24"/>
          <w:szCs w:val="24"/>
        </w:rPr>
        <w:t>,</w:t>
      </w:r>
      <w:r w:rsidR="00C6681B">
        <w:rPr>
          <w:rFonts w:ascii="Times New Roman" w:hAnsi="Times New Roman" w:cs="Times New Roman"/>
          <w:sz w:val="24"/>
          <w:szCs w:val="24"/>
        </w:rPr>
        <w:t xml:space="preserve"> </w:t>
      </w:r>
      <w:r w:rsidR="00B94773">
        <w:rPr>
          <w:rFonts w:ascii="Times New Roman" w:hAnsi="Times New Roman" w:cs="Times New Roman"/>
          <w:sz w:val="24"/>
          <w:szCs w:val="24"/>
        </w:rPr>
        <w:t xml:space="preserve">including both </w:t>
      </w:r>
      <w:r w:rsidR="00FE643E">
        <w:rPr>
          <w:rFonts w:ascii="Times New Roman" w:hAnsi="Times New Roman" w:cs="Times New Roman"/>
          <w:sz w:val="24"/>
          <w:szCs w:val="24"/>
        </w:rPr>
        <w:t xml:space="preserve">economic and environmental aspects </w:t>
      </w:r>
      <w:r w:rsidR="00C6681B">
        <w:rPr>
          <w:rFonts w:ascii="Times New Roman" w:hAnsi="Times New Roman" w:cs="Times New Roman"/>
          <w:sz w:val="24"/>
          <w:szCs w:val="24"/>
        </w:rPr>
        <w:t xml:space="preserve">of such </w:t>
      </w:r>
      <w:r w:rsidR="00731B6E">
        <w:rPr>
          <w:rFonts w:ascii="Times New Roman" w:hAnsi="Times New Roman" w:cs="Times New Roman"/>
          <w:sz w:val="24"/>
          <w:szCs w:val="24"/>
        </w:rPr>
        <w:t xml:space="preserve">crops </w:t>
      </w:r>
      <w:r w:rsidR="00F465A6">
        <w:rPr>
          <w:rFonts w:ascii="Times New Roman" w:hAnsi="Times New Roman" w:cs="Times New Roman"/>
          <w:sz w:val="24"/>
          <w:szCs w:val="24"/>
        </w:rPr>
        <w:t>[</w:t>
      </w:r>
      <w:r w:rsidR="00731B6E">
        <w:rPr>
          <w:rFonts w:ascii="Times New Roman" w:hAnsi="Times New Roman" w:cs="Times New Roman"/>
          <w:sz w:val="24"/>
          <w:szCs w:val="24"/>
        </w:rPr>
        <w:t xml:space="preserve">e.g., </w:t>
      </w:r>
      <w:r w:rsidR="00F465A6">
        <w:rPr>
          <w:rFonts w:ascii="Times New Roman" w:hAnsi="Times New Roman" w:cs="Times New Roman"/>
          <w:sz w:val="24"/>
          <w:szCs w:val="24"/>
        </w:rPr>
        <w:t>improvement of farm income and soil erosion (</w:t>
      </w:r>
      <w:r w:rsidR="00683A0D">
        <w:rPr>
          <w:rFonts w:ascii="Times New Roman" w:hAnsi="Times New Roman" w:cs="Times New Roman"/>
          <w:sz w:val="24"/>
          <w:szCs w:val="24"/>
        </w:rPr>
        <w:t xml:space="preserve">Figure </w:t>
      </w:r>
      <w:r w:rsidR="00163BC9">
        <w:rPr>
          <w:rFonts w:ascii="Times New Roman" w:hAnsi="Times New Roman" w:cs="Times New Roman"/>
          <w:sz w:val="24"/>
          <w:szCs w:val="24"/>
        </w:rPr>
        <w:t xml:space="preserve">S3 </w:t>
      </w:r>
      <w:r w:rsidR="00F465A6">
        <w:rPr>
          <w:rFonts w:ascii="Times New Roman" w:hAnsi="Times New Roman" w:cs="Times New Roman"/>
          <w:sz w:val="24"/>
          <w:szCs w:val="24"/>
        </w:rPr>
        <w:t>in the SI)]</w:t>
      </w:r>
      <w:r w:rsidR="004814D6">
        <w:rPr>
          <w:rFonts w:ascii="Times New Roman" w:hAnsi="Times New Roman" w:cs="Times New Roman"/>
          <w:sz w:val="24"/>
          <w:szCs w:val="24"/>
        </w:rPr>
        <w:t xml:space="preserve">. </w:t>
      </w:r>
    </w:p>
    <w:p w14:paraId="33ED39A3" w14:textId="1C35F07B" w:rsidR="00756A65" w:rsidRPr="00620AD3" w:rsidRDefault="00024479"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620AD3">
        <w:rPr>
          <w:rFonts w:ascii="Times New Roman" w:hAnsi="Times New Roman" w:cs="Times New Roman" w:hint="eastAsia"/>
          <w:b/>
          <w:bCs/>
          <w:sz w:val="24"/>
          <w:szCs w:val="24"/>
        </w:rPr>
        <w:t>F</w:t>
      </w:r>
      <w:r w:rsidRPr="00620AD3">
        <w:rPr>
          <w:rFonts w:ascii="Times New Roman" w:hAnsi="Times New Roman" w:cs="Times New Roman"/>
          <w:b/>
          <w:bCs/>
          <w:sz w:val="24"/>
          <w:szCs w:val="24"/>
        </w:rPr>
        <w:t xml:space="preserve">armer types </w:t>
      </w:r>
      <w:r w:rsidR="00733D24" w:rsidRPr="00620AD3">
        <w:rPr>
          <w:rFonts w:ascii="Times New Roman" w:hAnsi="Times New Roman" w:cs="Times New Roman"/>
          <w:b/>
          <w:bCs/>
          <w:sz w:val="24"/>
          <w:szCs w:val="24"/>
        </w:rPr>
        <w:t>identified through survey responses</w:t>
      </w:r>
    </w:p>
    <w:p w14:paraId="0DFBD0DF" w14:textId="5C1DF6D3" w:rsidR="009718B3" w:rsidRDefault="009718B3" w:rsidP="00BF15F6">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 xml:space="preserve">ollowing </w:t>
      </w:r>
      <w:r w:rsidR="00DC60E8" w:rsidRPr="00B46555">
        <w:rPr>
          <w:rFonts w:ascii="Times New Roman" w:hAnsi="Times New Roman" w:cs="Times New Roman"/>
          <w:noProof/>
          <w:kern w:val="0"/>
          <w:sz w:val="24"/>
          <w:szCs w:val="24"/>
        </w:rPr>
        <w:t>Skevas</w:t>
      </w:r>
      <w:r w:rsidR="00DC60E8">
        <w:rPr>
          <w:rFonts w:ascii="Times New Roman" w:hAnsi="Times New Roman" w:cs="Times New Roman"/>
          <w:noProof/>
          <w:kern w:val="0"/>
          <w:sz w:val="24"/>
          <w:szCs w:val="24"/>
        </w:rPr>
        <w:t xml:space="preserve"> et al. </w:t>
      </w:r>
      <w:r w:rsidR="00DC60E8">
        <w:rPr>
          <w:rFonts w:ascii="Times New Roman" w:hAnsi="Times New Roman" w:cs="Times New Roman"/>
          <w:noProof/>
          <w:kern w:val="0"/>
          <w:sz w:val="24"/>
          <w:szCs w:val="24"/>
        </w:rPr>
        <w:fldChar w:fldCharType="begin" w:fldLock="1"/>
      </w:r>
      <w:r w:rsidR="00586925">
        <w:rPr>
          <w:rFonts w:ascii="Times New Roman" w:hAnsi="Times New Roman" w:cs="Times New Roman"/>
          <w:noProof/>
          <w:kern w:val="0"/>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sidR="00DC60E8">
        <w:rPr>
          <w:rFonts w:ascii="Times New Roman" w:hAnsi="Times New Roman" w:cs="Times New Roman"/>
          <w:noProof/>
          <w:kern w:val="0"/>
          <w:sz w:val="24"/>
          <w:szCs w:val="24"/>
        </w:rPr>
        <w:fldChar w:fldCharType="separate"/>
      </w:r>
      <w:r w:rsidR="00586925" w:rsidRPr="00586925">
        <w:rPr>
          <w:rFonts w:ascii="Times New Roman" w:hAnsi="Times New Roman" w:cs="Times New Roman"/>
          <w:noProof/>
          <w:kern w:val="0"/>
          <w:sz w:val="24"/>
          <w:szCs w:val="24"/>
        </w:rPr>
        <w:t>[16]</w:t>
      </w:r>
      <w:r w:rsidR="00DC60E8">
        <w:rPr>
          <w:rFonts w:ascii="Times New Roman" w:hAnsi="Times New Roman" w:cs="Times New Roman"/>
          <w:noProof/>
          <w:kern w:val="0"/>
          <w:sz w:val="24"/>
          <w:szCs w:val="24"/>
        </w:rPr>
        <w:fldChar w:fldCharType="end"/>
      </w:r>
      <w:r>
        <w:rPr>
          <w:rFonts w:ascii="Times New Roman" w:hAnsi="Times New Roman" w:cs="Times New Roman"/>
          <w:sz w:val="24"/>
          <w:szCs w:val="24"/>
        </w:rPr>
        <w:t xml:space="preserve">, we cluster surveyed farmers into different groups based on their levels of agreement to 13 claims about </w:t>
      </w:r>
      <w:r w:rsidR="00D927B7">
        <w:rPr>
          <w:rFonts w:ascii="Times New Roman" w:hAnsi="Times New Roman" w:cs="Times New Roman"/>
          <w:sz w:val="24"/>
          <w:szCs w:val="24"/>
        </w:rPr>
        <w:t>energy crops</w:t>
      </w:r>
      <w:r w:rsidR="00CD341F">
        <w:rPr>
          <w:rFonts w:ascii="Times New Roman" w:hAnsi="Times New Roman" w:cs="Times New Roman"/>
          <w:sz w:val="24"/>
          <w:szCs w:val="24"/>
        </w:rPr>
        <w:t xml:space="preserve"> (Table </w:t>
      </w:r>
      <w:r w:rsidR="007C2DC4">
        <w:rPr>
          <w:rFonts w:ascii="Times New Roman" w:hAnsi="Times New Roman" w:cs="Times New Roman"/>
          <w:sz w:val="24"/>
          <w:szCs w:val="24"/>
        </w:rPr>
        <w:t>2</w:t>
      </w:r>
      <w:r w:rsidR="00CD341F">
        <w:rPr>
          <w:rFonts w:ascii="Times New Roman" w:hAnsi="Times New Roman" w:cs="Times New Roman"/>
          <w:sz w:val="24"/>
          <w:szCs w:val="24"/>
        </w:rPr>
        <w:t>)</w:t>
      </w:r>
      <w:r w:rsidR="00D927B7">
        <w:rPr>
          <w:rFonts w:ascii="Times New Roman" w:hAnsi="Times New Roman" w:cs="Times New Roman"/>
          <w:sz w:val="24"/>
          <w:szCs w:val="24"/>
        </w:rPr>
        <w:t>.</w:t>
      </w:r>
      <w:r w:rsidR="006E0E89">
        <w:rPr>
          <w:rFonts w:ascii="Times New Roman" w:hAnsi="Times New Roman" w:cs="Times New Roman"/>
          <w:sz w:val="24"/>
          <w:szCs w:val="24"/>
        </w:rPr>
        <w:t xml:space="preserve"> </w:t>
      </w:r>
      <w:r w:rsidR="008F4447">
        <w:rPr>
          <w:rFonts w:ascii="Times New Roman" w:hAnsi="Times New Roman" w:cs="Times New Roman"/>
          <w:sz w:val="24"/>
          <w:szCs w:val="24"/>
        </w:rPr>
        <w:t xml:space="preserve">We first </w:t>
      </w:r>
      <w:r w:rsidR="007E28FB">
        <w:rPr>
          <w:rFonts w:ascii="Times New Roman" w:hAnsi="Times New Roman" w:cs="Times New Roman"/>
          <w:sz w:val="24"/>
          <w:szCs w:val="24"/>
        </w:rPr>
        <w:t xml:space="preserve">use PCA to build </w:t>
      </w:r>
      <w:r w:rsidR="004F1B03">
        <w:rPr>
          <w:rFonts w:ascii="Times New Roman" w:hAnsi="Times New Roman" w:cs="Times New Roman"/>
          <w:sz w:val="24"/>
          <w:szCs w:val="24"/>
        </w:rPr>
        <w:t xml:space="preserve">four </w:t>
      </w:r>
      <w:r w:rsidR="007E28FB">
        <w:rPr>
          <w:rFonts w:ascii="Times New Roman" w:hAnsi="Times New Roman" w:cs="Times New Roman"/>
          <w:sz w:val="24"/>
          <w:szCs w:val="24"/>
        </w:rPr>
        <w:t>composite variables</w:t>
      </w:r>
      <w:r w:rsidR="00055C40">
        <w:rPr>
          <w:rFonts w:ascii="Times New Roman" w:hAnsi="Times New Roman" w:cs="Times New Roman"/>
          <w:sz w:val="24"/>
          <w:szCs w:val="24"/>
        </w:rPr>
        <w:t xml:space="preserve"> (princip</w:t>
      </w:r>
      <w:r w:rsidR="000324A4">
        <w:rPr>
          <w:rFonts w:ascii="Times New Roman" w:hAnsi="Times New Roman" w:cs="Times New Roman"/>
          <w:sz w:val="24"/>
          <w:szCs w:val="24"/>
        </w:rPr>
        <w:t>al</w:t>
      </w:r>
      <w:r w:rsidR="00055C40">
        <w:rPr>
          <w:rFonts w:ascii="Times New Roman" w:hAnsi="Times New Roman" w:cs="Times New Roman"/>
          <w:sz w:val="24"/>
          <w:szCs w:val="24"/>
        </w:rPr>
        <w:t xml:space="preserve"> components)</w:t>
      </w:r>
      <w:r w:rsidR="007E28FB">
        <w:rPr>
          <w:rFonts w:ascii="Times New Roman" w:hAnsi="Times New Roman" w:cs="Times New Roman"/>
          <w:sz w:val="24"/>
          <w:szCs w:val="24"/>
        </w:rPr>
        <w:t xml:space="preserve"> </w:t>
      </w:r>
      <w:r w:rsidR="004F1B03">
        <w:rPr>
          <w:rFonts w:ascii="Times New Roman" w:hAnsi="Times New Roman" w:cs="Times New Roman"/>
          <w:sz w:val="24"/>
          <w:szCs w:val="24"/>
        </w:rPr>
        <w:t>represent</w:t>
      </w:r>
      <w:r w:rsidR="00880597">
        <w:rPr>
          <w:rFonts w:ascii="Times New Roman" w:hAnsi="Times New Roman" w:cs="Times New Roman"/>
          <w:sz w:val="24"/>
          <w:szCs w:val="24"/>
        </w:rPr>
        <w:t>ing</w:t>
      </w:r>
      <w:r w:rsidR="004F1B03">
        <w:rPr>
          <w:rFonts w:ascii="Times New Roman" w:hAnsi="Times New Roman" w:cs="Times New Roman"/>
          <w:sz w:val="24"/>
          <w:szCs w:val="24"/>
        </w:rPr>
        <w:t xml:space="preserve"> ~60% of all the variances in</w:t>
      </w:r>
      <w:r w:rsidR="007E28FB">
        <w:rPr>
          <w:rFonts w:ascii="Times New Roman" w:hAnsi="Times New Roman" w:cs="Times New Roman"/>
          <w:sz w:val="24"/>
          <w:szCs w:val="24"/>
        </w:rPr>
        <w:t xml:space="preserve"> the 13 claims. </w:t>
      </w:r>
      <w:r w:rsidR="00055C40">
        <w:rPr>
          <w:rFonts w:ascii="Times New Roman" w:hAnsi="Times New Roman" w:cs="Times New Roman"/>
          <w:sz w:val="24"/>
          <w:szCs w:val="24"/>
        </w:rPr>
        <w:t xml:space="preserve">The first composite variable </w:t>
      </w:r>
      <w:r w:rsidR="004552FD">
        <w:rPr>
          <w:rFonts w:ascii="Times New Roman" w:hAnsi="Times New Roman" w:cs="Times New Roman"/>
          <w:sz w:val="24"/>
          <w:szCs w:val="24"/>
        </w:rPr>
        <w:t>is named as ‘</w:t>
      </w:r>
      <w:r w:rsidR="0004733A">
        <w:rPr>
          <w:rFonts w:ascii="Times New Roman" w:hAnsi="Times New Roman" w:cs="Times New Roman"/>
          <w:sz w:val="24"/>
          <w:szCs w:val="24"/>
        </w:rPr>
        <w:t xml:space="preserve">variable </w:t>
      </w:r>
      <w:r w:rsidR="0004733A">
        <w:rPr>
          <w:rFonts w:ascii="Times New Roman" w:hAnsi="Times New Roman" w:cs="Times New Roman"/>
          <w:sz w:val="24"/>
          <w:szCs w:val="24"/>
        </w:rPr>
        <w:lastRenderedPageBreak/>
        <w:t xml:space="preserve">on </w:t>
      </w:r>
      <w:r w:rsidR="004552FD">
        <w:rPr>
          <w:rFonts w:ascii="Times New Roman" w:hAnsi="Times New Roman" w:cs="Times New Roman"/>
          <w:sz w:val="24"/>
          <w:szCs w:val="24"/>
        </w:rPr>
        <w:t>environment’</w:t>
      </w:r>
      <w:r w:rsidR="001822E7">
        <w:rPr>
          <w:rFonts w:ascii="Times New Roman" w:hAnsi="Times New Roman" w:cs="Times New Roman"/>
          <w:sz w:val="24"/>
          <w:szCs w:val="24"/>
        </w:rPr>
        <w:t xml:space="preserve"> </w:t>
      </w:r>
      <w:r w:rsidR="004552FD">
        <w:rPr>
          <w:rFonts w:ascii="Times New Roman" w:hAnsi="Times New Roman" w:cs="Times New Roman"/>
          <w:sz w:val="24"/>
          <w:szCs w:val="24"/>
        </w:rPr>
        <w:t>(</w:t>
      </w:r>
      <w:r w:rsidR="008946DF">
        <w:rPr>
          <w:rFonts w:ascii="Times New Roman" w:hAnsi="Times New Roman" w:cs="Times New Roman"/>
          <w:i/>
          <w:iCs/>
          <w:sz w:val="24"/>
          <w:szCs w:val="24"/>
        </w:rPr>
        <w:t>VEV</w:t>
      </w:r>
      <w:r w:rsidR="004552FD">
        <w:rPr>
          <w:rFonts w:ascii="Times New Roman" w:hAnsi="Times New Roman" w:cs="Times New Roman"/>
          <w:sz w:val="24"/>
          <w:szCs w:val="24"/>
        </w:rPr>
        <w:t xml:space="preserve">), </w:t>
      </w:r>
      <w:r w:rsidR="00210337">
        <w:rPr>
          <w:rFonts w:ascii="Times New Roman" w:hAnsi="Times New Roman" w:cs="Times New Roman"/>
          <w:sz w:val="24"/>
          <w:szCs w:val="24"/>
        </w:rPr>
        <w:t>given the high loadings of environment</w:t>
      </w:r>
      <w:r w:rsidR="00DC387E">
        <w:rPr>
          <w:rFonts w:ascii="Times New Roman" w:hAnsi="Times New Roman" w:cs="Times New Roman"/>
          <w:sz w:val="24"/>
          <w:szCs w:val="24"/>
        </w:rPr>
        <w:t>-</w:t>
      </w:r>
      <w:r w:rsidR="00210337">
        <w:rPr>
          <w:rFonts w:ascii="Times New Roman" w:hAnsi="Times New Roman" w:cs="Times New Roman"/>
          <w:sz w:val="24"/>
          <w:szCs w:val="24"/>
        </w:rPr>
        <w:t xml:space="preserve">related claims (e.g., energy crop can improve water quality). </w:t>
      </w:r>
      <w:r w:rsidR="000F6632">
        <w:rPr>
          <w:rFonts w:ascii="Times New Roman" w:hAnsi="Times New Roman" w:cs="Times New Roman"/>
          <w:sz w:val="24"/>
          <w:szCs w:val="24"/>
        </w:rPr>
        <w:t>The second composite variable, here referred to as ‘</w:t>
      </w:r>
      <w:r w:rsidR="0081656F">
        <w:rPr>
          <w:rFonts w:ascii="Times New Roman" w:hAnsi="Times New Roman" w:cs="Times New Roman"/>
          <w:sz w:val="24"/>
          <w:szCs w:val="24"/>
        </w:rPr>
        <w:t xml:space="preserve">variable on </w:t>
      </w:r>
      <w:r w:rsidR="000F6632">
        <w:rPr>
          <w:rFonts w:ascii="Times New Roman" w:hAnsi="Times New Roman" w:cs="Times New Roman"/>
          <w:sz w:val="24"/>
          <w:szCs w:val="24"/>
        </w:rPr>
        <w:t>uncertainty’</w:t>
      </w:r>
      <w:r w:rsidR="003340B0">
        <w:rPr>
          <w:rFonts w:ascii="Times New Roman" w:hAnsi="Times New Roman" w:cs="Times New Roman"/>
          <w:sz w:val="24"/>
          <w:szCs w:val="24"/>
        </w:rPr>
        <w:t xml:space="preserve"> </w:t>
      </w:r>
      <w:r w:rsidR="00ED0072">
        <w:rPr>
          <w:rFonts w:ascii="Times New Roman" w:hAnsi="Times New Roman" w:cs="Times New Roman"/>
          <w:sz w:val="24"/>
          <w:szCs w:val="24"/>
        </w:rPr>
        <w:t>(</w:t>
      </w:r>
      <w:r w:rsidR="008946DF">
        <w:rPr>
          <w:rFonts w:ascii="Times New Roman" w:hAnsi="Times New Roman" w:cs="Times New Roman"/>
          <w:i/>
          <w:iCs/>
          <w:sz w:val="24"/>
          <w:szCs w:val="24"/>
        </w:rPr>
        <w:t>V</w:t>
      </w:r>
      <w:r w:rsidR="008946DF" w:rsidRPr="00ED0072">
        <w:rPr>
          <w:rFonts w:ascii="Times New Roman" w:hAnsi="Times New Roman" w:cs="Times New Roman"/>
          <w:i/>
          <w:iCs/>
          <w:sz w:val="24"/>
          <w:szCs w:val="24"/>
        </w:rPr>
        <w:t>UC</w:t>
      </w:r>
      <w:r w:rsidR="00ED0072">
        <w:rPr>
          <w:rFonts w:ascii="Times New Roman" w:hAnsi="Times New Roman" w:cs="Times New Roman"/>
          <w:sz w:val="24"/>
          <w:szCs w:val="24"/>
        </w:rPr>
        <w:t>)</w:t>
      </w:r>
      <w:r w:rsidR="000F6632">
        <w:rPr>
          <w:rFonts w:ascii="Times New Roman" w:hAnsi="Times New Roman" w:cs="Times New Roman"/>
          <w:sz w:val="24"/>
          <w:szCs w:val="24"/>
        </w:rPr>
        <w:t xml:space="preserve">, has high loadings for claims </w:t>
      </w:r>
      <w:r w:rsidR="00595E59">
        <w:rPr>
          <w:rFonts w:ascii="Times New Roman" w:hAnsi="Times New Roman" w:cs="Times New Roman"/>
          <w:sz w:val="24"/>
          <w:szCs w:val="24"/>
        </w:rPr>
        <w:t>relating to the uncertain nature of energy crop</w:t>
      </w:r>
      <w:r w:rsidR="00FE66A7">
        <w:rPr>
          <w:rFonts w:ascii="Times New Roman" w:hAnsi="Times New Roman" w:cs="Times New Roman"/>
          <w:sz w:val="24"/>
          <w:szCs w:val="24"/>
        </w:rPr>
        <w:t>s</w:t>
      </w:r>
      <w:r w:rsidR="00595E59">
        <w:rPr>
          <w:rFonts w:ascii="Times New Roman" w:hAnsi="Times New Roman" w:cs="Times New Roman"/>
          <w:sz w:val="24"/>
          <w:szCs w:val="24"/>
        </w:rPr>
        <w:t xml:space="preserve"> (e.g., concern about the lack of local market)</w:t>
      </w:r>
      <w:r w:rsidR="00FD1B01">
        <w:rPr>
          <w:rFonts w:ascii="Times New Roman" w:hAnsi="Times New Roman" w:cs="Times New Roman"/>
          <w:sz w:val="24"/>
          <w:szCs w:val="24"/>
        </w:rPr>
        <w:t xml:space="preserve">. </w:t>
      </w:r>
      <w:r w:rsidR="00691A45">
        <w:rPr>
          <w:rFonts w:ascii="Times New Roman" w:hAnsi="Times New Roman" w:cs="Times New Roman"/>
          <w:sz w:val="24"/>
          <w:szCs w:val="24"/>
        </w:rPr>
        <w:t>The third composite variable has high loadings on profitability-related claims of energy crop, hence named as ‘</w:t>
      </w:r>
      <w:r w:rsidR="007D46C2">
        <w:rPr>
          <w:rFonts w:ascii="Times New Roman" w:hAnsi="Times New Roman" w:cs="Times New Roman"/>
          <w:sz w:val="24"/>
          <w:szCs w:val="24"/>
        </w:rPr>
        <w:t xml:space="preserve">variable on </w:t>
      </w:r>
      <w:r w:rsidR="00691A45">
        <w:rPr>
          <w:rFonts w:ascii="Times New Roman" w:hAnsi="Times New Roman" w:cs="Times New Roman"/>
          <w:sz w:val="24"/>
          <w:szCs w:val="24"/>
        </w:rPr>
        <w:t>profit’</w:t>
      </w:r>
      <w:r w:rsidR="003340B0">
        <w:rPr>
          <w:rFonts w:ascii="Times New Roman" w:hAnsi="Times New Roman" w:cs="Times New Roman"/>
          <w:sz w:val="24"/>
          <w:szCs w:val="24"/>
        </w:rPr>
        <w:t xml:space="preserve"> </w:t>
      </w:r>
      <w:r w:rsidR="00ED0072">
        <w:rPr>
          <w:rFonts w:ascii="Times New Roman" w:hAnsi="Times New Roman" w:cs="Times New Roman"/>
          <w:sz w:val="24"/>
          <w:szCs w:val="24"/>
        </w:rPr>
        <w:t>(</w:t>
      </w:r>
      <w:r w:rsidR="008946DF">
        <w:rPr>
          <w:rFonts w:ascii="Times New Roman" w:hAnsi="Times New Roman" w:cs="Times New Roman"/>
          <w:i/>
          <w:iCs/>
          <w:sz w:val="24"/>
          <w:szCs w:val="24"/>
        </w:rPr>
        <w:t>V</w:t>
      </w:r>
      <w:r w:rsidR="008946DF" w:rsidRPr="00ED0072">
        <w:rPr>
          <w:rFonts w:ascii="Times New Roman" w:hAnsi="Times New Roman" w:cs="Times New Roman"/>
          <w:i/>
          <w:iCs/>
          <w:sz w:val="24"/>
          <w:szCs w:val="24"/>
        </w:rPr>
        <w:t>PF</w:t>
      </w:r>
      <w:r w:rsidR="00ED0072">
        <w:rPr>
          <w:rFonts w:ascii="Times New Roman" w:hAnsi="Times New Roman" w:cs="Times New Roman"/>
          <w:sz w:val="24"/>
          <w:szCs w:val="24"/>
        </w:rPr>
        <w:t>)</w:t>
      </w:r>
      <w:r w:rsidR="00691A45">
        <w:rPr>
          <w:rFonts w:ascii="Times New Roman" w:hAnsi="Times New Roman" w:cs="Times New Roman"/>
          <w:sz w:val="24"/>
          <w:szCs w:val="24"/>
        </w:rPr>
        <w:t xml:space="preserve">. Finally, </w:t>
      </w:r>
      <w:r w:rsidR="00C40F1E">
        <w:rPr>
          <w:rFonts w:ascii="Times New Roman" w:hAnsi="Times New Roman" w:cs="Times New Roman"/>
          <w:sz w:val="24"/>
          <w:szCs w:val="24"/>
        </w:rPr>
        <w:t xml:space="preserve">the fourth </w:t>
      </w:r>
      <w:r w:rsidR="00C02868">
        <w:rPr>
          <w:rFonts w:ascii="Times New Roman" w:hAnsi="Times New Roman" w:cs="Times New Roman"/>
          <w:sz w:val="24"/>
          <w:szCs w:val="24"/>
        </w:rPr>
        <w:t xml:space="preserve">composite </w:t>
      </w:r>
      <w:r w:rsidR="00C40F1E">
        <w:rPr>
          <w:rFonts w:ascii="Times New Roman" w:hAnsi="Times New Roman" w:cs="Times New Roman"/>
          <w:sz w:val="24"/>
          <w:szCs w:val="24"/>
        </w:rPr>
        <w:t xml:space="preserve">variable is </w:t>
      </w:r>
      <w:r w:rsidR="00C02868">
        <w:rPr>
          <w:rFonts w:ascii="Times New Roman" w:hAnsi="Times New Roman" w:cs="Times New Roman"/>
          <w:sz w:val="24"/>
          <w:szCs w:val="24"/>
        </w:rPr>
        <w:t>named</w:t>
      </w:r>
      <w:r w:rsidR="00C40F1E">
        <w:rPr>
          <w:rFonts w:ascii="Times New Roman" w:hAnsi="Times New Roman" w:cs="Times New Roman"/>
          <w:sz w:val="24"/>
          <w:szCs w:val="24"/>
        </w:rPr>
        <w:t xml:space="preserve"> as ‘</w:t>
      </w:r>
      <w:r w:rsidR="007D46C2">
        <w:rPr>
          <w:rFonts w:ascii="Times New Roman" w:hAnsi="Times New Roman" w:cs="Times New Roman"/>
          <w:sz w:val="24"/>
          <w:szCs w:val="24"/>
        </w:rPr>
        <w:t xml:space="preserve">variable on </w:t>
      </w:r>
      <w:r w:rsidR="00C40F1E">
        <w:rPr>
          <w:rFonts w:ascii="Times New Roman" w:hAnsi="Times New Roman" w:cs="Times New Roman"/>
          <w:sz w:val="24"/>
          <w:szCs w:val="24"/>
        </w:rPr>
        <w:t>social support’</w:t>
      </w:r>
      <w:r w:rsidR="00565B92">
        <w:rPr>
          <w:rFonts w:ascii="Times New Roman" w:hAnsi="Times New Roman" w:cs="Times New Roman"/>
          <w:sz w:val="24"/>
          <w:szCs w:val="24"/>
        </w:rPr>
        <w:t xml:space="preserve"> (</w:t>
      </w:r>
      <w:r w:rsidR="008946DF">
        <w:rPr>
          <w:rFonts w:ascii="Times New Roman" w:hAnsi="Times New Roman" w:cs="Times New Roman"/>
          <w:i/>
          <w:iCs/>
          <w:sz w:val="24"/>
          <w:szCs w:val="24"/>
        </w:rPr>
        <w:t>V</w:t>
      </w:r>
      <w:r w:rsidR="008946DF" w:rsidRPr="00565B92">
        <w:rPr>
          <w:rFonts w:ascii="Times New Roman" w:hAnsi="Times New Roman" w:cs="Times New Roman"/>
          <w:i/>
          <w:iCs/>
          <w:sz w:val="24"/>
          <w:szCs w:val="24"/>
        </w:rPr>
        <w:t>SS</w:t>
      </w:r>
      <w:r w:rsidR="00565B92">
        <w:rPr>
          <w:rFonts w:ascii="Times New Roman" w:hAnsi="Times New Roman" w:cs="Times New Roman"/>
          <w:sz w:val="24"/>
          <w:szCs w:val="24"/>
        </w:rPr>
        <w:t>)</w:t>
      </w:r>
      <w:r w:rsidR="001A1F74">
        <w:rPr>
          <w:rFonts w:ascii="Times New Roman" w:hAnsi="Times New Roman" w:cs="Times New Roman"/>
          <w:sz w:val="24"/>
          <w:szCs w:val="24"/>
        </w:rPr>
        <w:t xml:space="preserve">, </w:t>
      </w:r>
      <w:r w:rsidR="00384B8D">
        <w:rPr>
          <w:rFonts w:ascii="Times New Roman" w:hAnsi="Times New Roman" w:cs="Times New Roman"/>
          <w:sz w:val="24"/>
          <w:szCs w:val="24"/>
        </w:rPr>
        <w:t xml:space="preserve">as its constructing variables with high </w:t>
      </w:r>
      <w:r w:rsidR="001A1F74">
        <w:rPr>
          <w:rFonts w:ascii="Times New Roman" w:hAnsi="Times New Roman" w:cs="Times New Roman"/>
          <w:sz w:val="24"/>
          <w:szCs w:val="24"/>
        </w:rPr>
        <w:t xml:space="preserve">loading </w:t>
      </w:r>
      <w:r w:rsidR="00384B8D">
        <w:rPr>
          <w:rFonts w:ascii="Times New Roman" w:hAnsi="Times New Roman" w:cs="Times New Roman"/>
          <w:sz w:val="24"/>
          <w:szCs w:val="24"/>
        </w:rPr>
        <w:t xml:space="preserve">are </w:t>
      </w:r>
      <w:r w:rsidR="001A1F74">
        <w:rPr>
          <w:rFonts w:ascii="Times New Roman" w:hAnsi="Times New Roman" w:cs="Times New Roman"/>
          <w:sz w:val="24"/>
          <w:szCs w:val="24"/>
        </w:rPr>
        <w:t xml:space="preserve">relating to </w:t>
      </w:r>
      <w:r w:rsidR="00AD31B2">
        <w:rPr>
          <w:rFonts w:ascii="Times New Roman" w:hAnsi="Times New Roman" w:cs="Times New Roman"/>
          <w:sz w:val="24"/>
          <w:szCs w:val="24"/>
        </w:rPr>
        <w:t xml:space="preserve">the </w:t>
      </w:r>
      <w:r w:rsidR="001A1F74" w:rsidRPr="001A1F74">
        <w:rPr>
          <w:rFonts w:ascii="Times New Roman" w:hAnsi="Times New Roman" w:cs="Times New Roman"/>
          <w:sz w:val="24"/>
          <w:szCs w:val="24"/>
        </w:rPr>
        <w:t>support</w:t>
      </w:r>
      <w:r w:rsidR="001A1F74">
        <w:rPr>
          <w:rFonts w:ascii="Times New Roman" w:hAnsi="Times New Roman" w:cs="Times New Roman"/>
          <w:sz w:val="24"/>
          <w:szCs w:val="24"/>
        </w:rPr>
        <w:t xml:space="preserve"> </w:t>
      </w:r>
      <w:r w:rsidR="00AD31B2">
        <w:rPr>
          <w:rFonts w:ascii="Times New Roman" w:hAnsi="Times New Roman" w:cs="Times New Roman"/>
          <w:sz w:val="24"/>
          <w:szCs w:val="24"/>
        </w:rPr>
        <w:t>for</w:t>
      </w:r>
      <w:r w:rsidR="001A1F74">
        <w:rPr>
          <w:rFonts w:ascii="Times New Roman" w:hAnsi="Times New Roman" w:cs="Times New Roman"/>
          <w:sz w:val="24"/>
          <w:szCs w:val="24"/>
        </w:rPr>
        <w:t xml:space="preserve"> perennial grass or biofuel</w:t>
      </w:r>
      <w:r w:rsidR="001A1F74" w:rsidRPr="001A1F74">
        <w:rPr>
          <w:rFonts w:ascii="Times New Roman" w:hAnsi="Times New Roman" w:cs="Times New Roman"/>
          <w:sz w:val="24"/>
          <w:szCs w:val="24"/>
        </w:rPr>
        <w:t xml:space="preserve"> from different social groups</w:t>
      </w:r>
      <w:r w:rsidR="001A1F74">
        <w:rPr>
          <w:rFonts w:ascii="Times New Roman" w:hAnsi="Times New Roman" w:cs="Times New Roman"/>
          <w:sz w:val="24"/>
          <w:szCs w:val="24"/>
        </w:rPr>
        <w:t xml:space="preserve">, including </w:t>
      </w:r>
      <w:r w:rsidR="001A1F74" w:rsidRPr="001A1F74">
        <w:rPr>
          <w:rFonts w:ascii="Times New Roman" w:hAnsi="Times New Roman" w:cs="Times New Roman" w:hint="eastAsia"/>
          <w:sz w:val="24"/>
          <w:szCs w:val="24"/>
        </w:rPr>
        <w:t>“</w:t>
      </w:r>
      <w:r w:rsidR="001A1F74" w:rsidRPr="001A1F74">
        <w:rPr>
          <w:rFonts w:ascii="Times New Roman" w:hAnsi="Times New Roman" w:cs="Times New Roman"/>
          <w:sz w:val="24"/>
          <w:szCs w:val="24"/>
        </w:rPr>
        <w:t xml:space="preserve">Support </w:t>
      </w:r>
      <w:r w:rsidR="00373D9F">
        <w:rPr>
          <w:rFonts w:ascii="Times New Roman" w:hAnsi="Times New Roman" w:cs="Times New Roman"/>
          <w:sz w:val="24"/>
          <w:szCs w:val="24"/>
        </w:rPr>
        <w:t xml:space="preserve">for </w:t>
      </w:r>
      <w:r w:rsidR="001A1F74" w:rsidRPr="001A1F74">
        <w:rPr>
          <w:rFonts w:ascii="Times New Roman" w:hAnsi="Times New Roman" w:cs="Times New Roman"/>
          <w:sz w:val="24"/>
          <w:szCs w:val="24"/>
        </w:rPr>
        <w:t>build</w:t>
      </w:r>
      <w:r w:rsidR="00373D9F">
        <w:rPr>
          <w:rFonts w:ascii="Times New Roman" w:hAnsi="Times New Roman" w:cs="Times New Roman"/>
          <w:sz w:val="24"/>
          <w:szCs w:val="24"/>
        </w:rPr>
        <w:t>ing</w:t>
      </w:r>
      <w:r w:rsidR="001A1F74" w:rsidRPr="001A1F74">
        <w:rPr>
          <w:rFonts w:ascii="Times New Roman" w:hAnsi="Times New Roman" w:cs="Times New Roman"/>
          <w:sz w:val="24"/>
          <w:szCs w:val="24"/>
        </w:rPr>
        <w:t xml:space="preserve"> new refinery”, “Community support”, and “Concern </w:t>
      </w:r>
      <w:r w:rsidR="007732BC">
        <w:rPr>
          <w:rFonts w:ascii="Times New Roman" w:hAnsi="Times New Roman" w:cs="Times New Roman"/>
          <w:sz w:val="24"/>
          <w:szCs w:val="24"/>
        </w:rPr>
        <w:t xml:space="preserve">about </w:t>
      </w:r>
      <w:r w:rsidR="001A1F74" w:rsidRPr="001A1F74">
        <w:rPr>
          <w:rFonts w:ascii="Times New Roman" w:hAnsi="Times New Roman" w:cs="Times New Roman"/>
          <w:sz w:val="24"/>
          <w:szCs w:val="24"/>
        </w:rPr>
        <w:t>chang</w:t>
      </w:r>
      <w:r w:rsidR="007732BC">
        <w:rPr>
          <w:rFonts w:ascii="Times New Roman" w:hAnsi="Times New Roman" w:cs="Times New Roman"/>
          <w:sz w:val="24"/>
          <w:szCs w:val="24"/>
        </w:rPr>
        <w:t>ing</w:t>
      </w:r>
      <w:r w:rsidR="001A1F74" w:rsidRPr="001A1F74">
        <w:rPr>
          <w:rFonts w:ascii="Times New Roman" w:hAnsi="Times New Roman" w:cs="Times New Roman"/>
          <w:sz w:val="24"/>
          <w:szCs w:val="24"/>
        </w:rPr>
        <w:t xml:space="preserve"> traditional crop rotation”</w:t>
      </w:r>
      <w:r w:rsidR="00C40F1E">
        <w:rPr>
          <w:rFonts w:ascii="Times New Roman" w:hAnsi="Times New Roman" w:cs="Times New Roman"/>
          <w:sz w:val="24"/>
          <w:szCs w:val="24"/>
        </w:rPr>
        <w:t>.</w:t>
      </w:r>
      <w:r w:rsidR="002836A3">
        <w:rPr>
          <w:rFonts w:ascii="Times New Roman" w:hAnsi="Times New Roman" w:cs="Times New Roman"/>
          <w:sz w:val="24"/>
          <w:szCs w:val="24"/>
        </w:rPr>
        <w:t xml:space="preserve"> </w:t>
      </w:r>
      <w:r w:rsidR="00202CDF">
        <w:rPr>
          <w:rFonts w:ascii="Times New Roman" w:hAnsi="Times New Roman" w:cs="Times New Roman"/>
          <w:sz w:val="24"/>
          <w:szCs w:val="24"/>
        </w:rPr>
        <w:t xml:space="preserve">Before the following analyses, the </w:t>
      </w:r>
      <w:r w:rsidR="00A7705F">
        <w:rPr>
          <w:rFonts w:ascii="Times New Roman" w:hAnsi="Times New Roman" w:cs="Times New Roman"/>
          <w:sz w:val="24"/>
          <w:szCs w:val="24"/>
        </w:rPr>
        <w:t xml:space="preserve">four composite variables are rotated to </w:t>
      </w:r>
      <w:r w:rsidR="00FE66A7">
        <w:rPr>
          <w:rFonts w:ascii="Times New Roman" w:hAnsi="Times New Roman" w:cs="Times New Roman"/>
          <w:sz w:val="24"/>
          <w:szCs w:val="24"/>
        </w:rPr>
        <w:t>en</w:t>
      </w:r>
      <w:r w:rsidR="00A7705F">
        <w:rPr>
          <w:rFonts w:ascii="Times New Roman" w:hAnsi="Times New Roman" w:cs="Times New Roman"/>
          <w:sz w:val="24"/>
          <w:szCs w:val="24"/>
        </w:rPr>
        <w:t xml:space="preserve">sure </w:t>
      </w:r>
      <w:r w:rsidR="00547E62">
        <w:rPr>
          <w:rFonts w:ascii="Times New Roman" w:hAnsi="Times New Roman" w:cs="Times New Roman"/>
          <w:sz w:val="24"/>
          <w:szCs w:val="24"/>
        </w:rPr>
        <w:t xml:space="preserve">that </w:t>
      </w:r>
      <w:r w:rsidR="00A7705F">
        <w:rPr>
          <w:rFonts w:ascii="Times New Roman" w:hAnsi="Times New Roman" w:cs="Times New Roman"/>
          <w:sz w:val="24"/>
          <w:szCs w:val="24"/>
        </w:rPr>
        <w:t>a larger value</w:t>
      </w:r>
      <w:r w:rsidR="008E15F4">
        <w:rPr>
          <w:rFonts w:ascii="Times New Roman" w:hAnsi="Times New Roman" w:cs="Times New Roman"/>
          <w:sz w:val="24"/>
          <w:szCs w:val="24"/>
        </w:rPr>
        <w:t xml:space="preserve"> in these variables</w:t>
      </w:r>
      <w:r w:rsidR="00A7705F">
        <w:rPr>
          <w:rFonts w:ascii="Times New Roman" w:hAnsi="Times New Roman" w:cs="Times New Roman"/>
          <w:sz w:val="24"/>
          <w:szCs w:val="24"/>
        </w:rPr>
        <w:t xml:space="preserve"> means a more positive attitude toward energy crop</w:t>
      </w:r>
      <w:r w:rsidR="00ED0072">
        <w:rPr>
          <w:rFonts w:ascii="Times New Roman" w:hAnsi="Times New Roman" w:cs="Times New Roman"/>
          <w:sz w:val="24"/>
          <w:szCs w:val="24"/>
        </w:rPr>
        <w:t>s</w:t>
      </w:r>
      <w:r w:rsidR="00A7705F">
        <w:rPr>
          <w:rFonts w:ascii="Times New Roman" w:hAnsi="Times New Roman" w:cs="Times New Roman"/>
          <w:sz w:val="24"/>
          <w:szCs w:val="24"/>
        </w:rPr>
        <w:t>.</w:t>
      </w:r>
    </w:p>
    <w:p w14:paraId="4348888B" w14:textId="1098D111" w:rsidR="00880D4D" w:rsidRPr="00CA25A0" w:rsidRDefault="00880D4D" w:rsidP="00467D33">
      <w:pPr>
        <w:spacing w:afterLines="50" w:after="156"/>
        <w:jc w:val="left"/>
        <w:rPr>
          <w:rFonts w:ascii="Times New Roman" w:hAnsi="Times New Roman" w:cs="Times New Roman"/>
          <w:sz w:val="22"/>
        </w:rPr>
      </w:pPr>
      <w:r w:rsidRPr="00CA25A0">
        <w:rPr>
          <w:rFonts w:ascii="Times New Roman" w:hAnsi="Times New Roman" w:cs="Times New Roman" w:hint="eastAsia"/>
          <w:sz w:val="22"/>
        </w:rPr>
        <w:t>T</w:t>
      </w:r>
      <w:r w:rsidRPr="00CA25A0">
        <w:rPr>
          <w:rFonts w:ascii="Times New Roman" w:hAnsi="Times New Roman" w:cs="Times New Roman"/>
          <w:sz w:val="22"/>
        </w:rPr>
        <w:t xml:space="preserve">able </w:t>
      </w:r>
      <w:r w:rsidR="00776FFC">
        <w:rPr>
          <w:rFonts w:ascii="Times New Roman" w:hAnsi="Times New Roman" w:cs="Times New Roman"/>
          <w:sz w:val="22"/>
        </w:rPr>
        <w:t>2</w:t>
      </w:r>
      <w:r w:rsidRPr="00CA25A0">
        <w:rPr>
          <w:rFonts w:ascii="Times New Roman" w:hAnsi="Times New Roman" w:cs="Times New Roman"/>
          <w:sz w:val="22"/>
        </w:rPr>
        <w:t xml:space="preserve">. Composite variables generated through </w:t>
      </w:r>
      <w:r w:rsidR="00547E62">
        <w:rPr>
          <w:rFonts w:ascii="Times New Roman" w:hAnsi="Times New Roman" w:cs="Times New Roman"/>
          <w:sz w:val="22"/>
        </w:rPr>
        <w:t xml:space="preserve">PCA </w:t>
      </w:r>
      <w:r w:rsidRPr="00CA25A0">
        <w:rPr>
          <w:rFonts w:ascii="Times New Roman" w:hAnsi="Times New Roman" w:cs="Times New Roman"/>
          <w:sz w:val="22"/>
        </w:rPr>
        <w:t>and their associated loadings</w:t>
      </w:r>
    </w:p>
    <w:tbl>
      <w:tblPr>
        <w:tblStyle w:val="PlainTable3"/>
        <w:tblW w:w="0" w:type="auto"/>
        <w:tblBorders>
          <w:top w:val="single" w:sz="12" w:space="0" w:color="auto"/>
          <w:bottom w:val="single" w:sz="12" w:space="0" w:color="auto"/>
        </w:tblBorders>
        <w:tblLayout w:type="fixed"/>
        <w:tblLook w:val="0600" w:firstRow="0" w:lastRow="0" w:firstColumn="0" w:lastColumn="0" w:noHBand="1" w:noVBand="1"/>
      </w:tblPr>
      <w:tblGrid>
        <w:gridCol w:w="4962"/>
        <w:gridCol w:w="850"/>
        <w:gridCol w:w="851"/>
        <w:gridCol w:w="850"/>
        <w:gridCol w:w="793"/>
      </w:tblGrid>
      <w:tr w:rsidR="00287238" w:rsidRPr="00880D4D" w14:paraId="658277A2" w14:textId="77777777" w:rsidTr="00287238">
        <w:trPr>
          <w:trHeight w:val="113"/>
        </w:trPr>
        <w:tc>
          <w:tcPr>
            <w:tcW w:w="4962" w:type="dxa"/>
            <w:vMerge w:val="restart"/>
            <w:tcBorders>
              <w:top w:val="single" w:sz="12" w:space="0" w:color="auto"/>
            </w:tcBorders>
            <w:vAlign w:val="center"/>
          </w:tcPr>
          <w:p w14:paraId="317FDEEC" w14:textId="3AC697A4" w:rsidR="002A6C4F" w:rsidRPr="00880D4D" w:rsidRDefault="009718B3" w:rsidP="00616BBC">
            <w:pPr>
              <w:spacing w:line="240" w:lineRule="exact"/>
              <w:jc w:val="left"/>
              <w:rPr>
                <w:rFonts w:ascii="Times New Roman" w:hAnsi="Times New Roman" w:cs="Times New Roman"/>
                <w:szCs w:val="21"/>
              </w:rPr>
            </w:pPr>
            <w:r>
              <w:rPr>
                <w:rFonts w:ascii="Times New Roman" w:hAnsi="Times New Roman" w:cs="Times New Roman"/>
                <w:szCs w:val="21"/>
              </w:rPr>
              <w:t>Claims</w:t>
            </w:r>
            <w:r w:rsidR="002A6C4F" w:rsidRPr="00880D4D">
              <w:rPr>
                <w:rFonts w:ascii="Times New Roman" w:hAnsi="Times New Roman" w:cs="Times New Roman"/>
                <w:szCs w:val="21"/>
              </w:rPr>
              <w:t xml:space="preserve"> </w:t>
            </w:r>
            <w:r>
              <w:rPr>
                <w:rFonts w:ascii="Times New Roman" w:hAnsi="Times New Roman" w:cs="Times New Roman"/>
                <w:szCs w:val="21"/>
              </w:rPr>
              <w:t>about</w:t>
            </w:r>
            <w:r w:rsidR="002A6C4F" w:rsidRPr="00880D4D">
              <w:rPr>
                <w:rFonts w:ascii="Times New Roman" w:hAnsi="Times New Roman" w:cs="Times New Roman"/>
                <w:szCs w:val="21"/>
              </w:rPr>
              <w:t xml:space="preserve"> energy crop</w:t>
            </w:r>
            <w:r w:rsidR="00D927B7">
              <w:rPr>
                <w:rFonts w:ascii="Times New Roman" w:hAnsi="Times New Roman" w:cs="Times New Roman"/>
                <w:szCs w:val="21"/>
              </w:rPr>
              <w:t>s</w:t>
            </w:r>
          </w:p>
        </w:tc>
        <w:tc>
          <w:tcPr>
            <w:tcW w:w="3344" w:type="dxa"/>
            <w:gridSpan w:val="4"/>
            <w:tcBorders>
              <w:top w:val="single" w:sz="12" w:space="0" w:color="auto"/>
              <w:bottom w:val="single" w:sz="4" w:space="0" w:color="auto"/>
            </w:tcBorders>
            <w:vAlign w:val="center"/>
          </w:tcPr>
          <w:p w14:paraId="22F9D58E" w14:textId="432D5E20" w:rsidR="002A6C4F" w:rsidRPr="001C20F2" w:rsidRDefault="002A6C4F" w:rsidP="00616BBC">
            <w:pPr>
              <w:spacing w:line="240" w:lineRule="exact"/>
              <w:jc w:val="left"/>
              <w:rPr>
                <w:rFonts w:ascii="Times New Roman" w:hAnsi="Times New Roman" w:cs="Times New Roman"/>
                <w:szCs w:val="21"/>
              </w:rPr>
            </w:pPr>
            <w:r w:rsidRPr="001C20F2">
              <w:rPr>
                <w:rFonts w:ascii="Times New Roman" w:hAnsi="Times New Roman" w:cs="Times New Roman" w:hint="eastAsia"/>
                <w:szCs w:val="21"/>
              </w:rPr>
              <w:t>C</w:t>
            </w:r>
            <w:r w:rsidRPr="001C20F2">
              <w:rPr>
                <w:rFonts w:ascii="Times New Roman" w:hAnsi="Times New Roman" w:cs="Times New Roman"/>
                <w:szCs w:val="21"/>
              </w:rPr>
              <w:t>omposite variables</w:t>
            </w:r>
          </w:p>
        </w:tc>
      </w:tr>
      <w:tr w:rsidR="00287238" w:rsidRPr="00880D4D" w14:paraId="65306C2B" w14:textId="77777777" w:rsidTr="00287238">
        <w:trPr>
          <w:trHeight w:val="151"/>
        </w:trPr>
        <w:tc>
          <w:tcPr>
            <w:tcW w:w="4962" w:type="dxa"/>
            <w:vMerge/>
            <w:tcBorders>
              <w:bottom w:val="single" w:sz="4" w:space="0" w:color="auto"/>
            </w:tcBorders>
            <w:vAlign w:val="center"/>
            <w:hideMark/>
          </w:tcPr>
          <w:p w14:paraId="55C4935E" w14:textId="027F3EA7" w:rsidR="002A6C4F" w:rsidRPr="00880D4D" w:rsidRDefault="002A6C4F" w:rsidP="00616BBC">
            <w:pPr>
              <w:spacing w:line="240" w:lineRule="exact"/>
              <w:jc w:val="left"/>
              <w:rPr>
                <w:rFonts w:ascii="Times New Roman" w:hAnsi="Times New Roman" w:cs="Times New Roman"/>
                <w:szCs w:val="21"/>
              </w:rPr>
            </w:pPr>
          </w:p>
        </w:tc>
        <w:tc>
          <w:tcPr>
            <w:tcW w:w="850" w:type="dxa"/>
            <w:tcBorders>
              <w:top w:val="single" w:sz="4" w:space="0" w:color="auto"/>
              <w:bottom w:val="single" w:sz="4" w:space="0" w:color="auto"/>
            </w:tcBorders>
            <w:vAlign w:val="center"/>
            <w:hideMark/>
          </w:tcPr>
          <w:p w14:paraId="71565B7B" w14:textId="0492E4BB" w:rsidR="002A6C4F" w:rsidRPr="00880D4D" w:rsidRDefault="00487AB5" w:rsidP="00616BBC">
            <w:pPr>
              <w:spacing w:line="240" w:lineRule="exact"/>
              <w:jc w:val="left"/>
              <w:rPr>
                <w:rFonts w:ascii="Times New Roman" w:hAnsi="Times New Roman" w:cs="Times New Roman"/>
                <w:szCs w:val="21"/>
              </w:rPr>
            </w:pPr>
            <w:r>
              <w:rPr>
                <w:rFonts w:ascii="Times New Roman" w:hAnsi="Times New Roman" w:cs="Times New Roman"/>
                <w:szCs w:val="21"/>
              </w:rPr>
              <w:t>VEV</w:t>
            </w:r>
            <w:r w:rsidRPr="00131BE6">
              <w:rPr>
                <w:rFonts w:ascii="Times New Roman" w:hAnsi="Times New Roman" w:cs="Times New Roman"/>
                <w:szCs w:val="21"/>
                <w:vertAlign w:val="superscript"/>
              </w:rPr>
              <w:t>a</w:t>
            </w:r>
          </w:p>
        </w:tc>
        <w:tc>
          <w:tcPr>
            <w:tcW w:w="851" w:type="dxa"/>
            <w:tcBorders>
              <w:top w:val="single" w:sz="4" w:space="0" w:color="auto"/>
              <w:bottom w:val="single" w:sz="4" w:space="0" w:color="auto"/>
            </w:tcBorders>
            <w:vAlign w:val="center"/>
            <w:hideMark/>
          </w:tcPr>
          <w:p w14:paraId="190071D3" w14:textId="125D98E0" w:rsidR="002A6C4F" w:rsidRPr="00880D4D" w:rsidRDefault="00487AB5" w:rsidP="00616BBC">
            <w:pPr>
              <w:spacing w:line="240" w:lineRule="exact"/>
              <w:jc w:val="left"/>
              <w:rPr>
                <w:rFonts w:ascii="Times New Roman" w:hAnsi="Times New Roman" w:cs="Times New Roman"/>
                <w:szCs w:val="21"/>
              </w:rPr>
            </w:pPr>
            <w:r>
              <w:rPr>
                <w:rFonts w:ascii="Times New Roman" w:hAnsi="Times New Roman" w:cs="Times New Roman"/>
                <w:szCs w:val="21"/>
              </w:rPr>
              <w:t>VUC</w:t>
            </w:r>
            <w:r w:rsidRPr="00131BE6">
              <w:rPr>
                <w:rFonts w:ascii="Times New Roman" w:hAnsi="Times New Roman" w:cs="Times New Roman"/>
                <w:szCs w:val="21"/>
                <w:vertAlign w:val="superscript"/>
              </w:rPr>
              <w:t>b</w:t>
            </w:r>
          </w:p>
        </w:tc>
        <w:tc>
          <w:tcPr>
            <w:tcW w:w="850" w:type="dxa"/>
            <w:tcBorders>
              <w:top w:val="single" w:sz="4" w:space="0" w:color="auto"/>
              <w:bottom w:val="single" w:sz="4" w:space="0" w:color="auto"/>
            </w:tcBorders>
            <w:vAlign w:val="center"/>
            <w:hideMark/>
          </w:tcPr>
          <w:p w14:paraId="411B741C" w14:textId="2BBE9308" w:rsidR="002A6C4F" w:rsidRPr="00880D4D" w:rsidRDefault="00487AB5" w:rsidP="00616BBC">
            <w:pPr>
              <w:spacing w:line="240" w:lineRule="exact"/>
              <w:jc w:val="left"/>
              <w:rPr>
                <w:rFonts w:ascii="Times New Roman" w:hAnsi="Times New Roman" w:cs="Times New Roman"/>
                <w:szCs w:val="21"/>
              </w:rPr>
            </w:pPr>
            <w:r>
              <w:rPr>
                <w:rFonts w:ascii="Times New Roman" w:hAnsi="Times New Roman" w:cs="Times New Roman"/>
                <w:szCs w:val="21"/>
              </w:rPr>
              <w:t>VPF</w:t>
            </w:r>
            <w:r w:rsidRPr="00131BE6">
              <w:rPr>
                <w:rFonts w:ascii="Times New Roman" w:hAnsi="Times New Roman" w:cs="Times New Roman"/>
                <w:szCs w:val="21"/>
                <w:vertAlign w:val="superscript"/>
              </w:rPr>
              <w:t>c</w:t>
            </w:r>
          </w:p>
        </w:tc>
        <w:tc>
          <w:tcPr>
            <w:tcW w:w="793" w:type="dxa"/>
            <w:tcBorders>
              <w:top w:val="single" w:sz="4" w:space="0" w:color="auto"/>
              <w:bottom w:val="single" w:sz="4" w:space="0" w:color="auto"/>
            </w:tcBorders>
            <w:vAlign w:val="center"/>
            <w:hideMark/>
          </w:tcPr>
          <w:p w14:paraId="55422273" w14:textId="491B6296" w:rsidR="002A6C4F" w:rsidRPr="00880D4D" w:rsidRDefault="00487AB5" w:rsidP="00616BBC">
            <w:pPr>
              <w:spacing w:line="240" w:lineRule="exact"/>
              <w:jc w:val="left"/>
              <w:rPr>
                <w:rFonts w:ascii="Times New Roman" w:hAnsi="Times New Roman" w:cs="Times New Roman"/>
                <w:szCs w:val="21"/>
              </w:rPr>
            </w:pPr>
            <w:r>
              <w:rPr>
                <w:rFonts w:ascii="Times New Roman" w:hAnsi="Times New Roman" w:cs="Times New Roman"/>
                <w:szCs w:val="21"/>
              </w:rPr>
              <w:t>VSS</w:t>
            </w:r>
            <w:r w:rsidRPr="00131BE6">
              <w:rPr>
                <w:rFonts w:ascii="Times New Roman" w:hAnsi="Times New Roman" w:cs="Times New Roman"/>
                <w:szCs w:val="21"/>
                <w:vertAlign w:val="superscript"/>
              </w:rPr>
              <w:t>d</w:t>
            </w:r>
          </w:p>
        </w:tc>
      </w:tr>
      <w:tr w:rsidR="00287238" w:rsidRPr="00880D4D" w14:paraId="2F9CA771" w14:textId="77777777" w:rsidTr="00287238">
        <w:trPr>
          <w:trHeight w:val="56"/>
        </w:trPr>
        <w:tc>
          <w:tcPr>
            <w:tcW w:w="4962" w:type="dxa"/>
            <w:tcBorders>
              <w:top w:val="single" w:sz="4" w:space="0" w:color="auto"/>
            </w:tcBorders>
            <w:vAlign w:val="center"/>
            <w:hideMark/>
          </w:tcPr>
          <w:p w14:paraId="0DB29806" w14:textId="39922291"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Support </w:t>
            </w:r>
            <w:r w:rsidR="00087774">
              <w:rPr>
                <w:rFonts w:ascii="Times New Roman" w:hAnsi="Times New Roman" w:cs="Times New Roman"/>
                <w:szCs w:val="21"/>
              </w:rPr>
              <w:t xml:space="preserve">for </w:t>
            </w:r>
            <w:r w:rsidRPr="00880D4D">
              <w:rPr>
                <w:rFonts w:ascii="Times New Roman" w:hAnsi="Times New Roman" w:cs="Times New Roman"/>
                <w:szCs w:val="21"/>
              </w:rPr>
              <w:t>build</w:t>
            </w:r>
            <w:r w:rsidR="00087774">
              <w:rPr>
                <w:rFonts w:ascii="Times New Roman" w:hAnsi="Times New Roman" w:cs="Times New Roman"/>
                <w:szCs w:val="21"/>
              </w:rPr>
              <w:t>ing</w:t>
            </w:r>
            <w:r w:rsidRPr="00880D4D">
              <w:rPr>
                <w:rFonts w:ascii="Times New Roman" w:hAnsi="Times New Roman" w:cs="Times New Roman"/>
                <w:szCs w:val="21"/>
              </w:rPr>
              <w:t xml:space="preserve"> new refinery</w:t>
            </w:r>
          </w:p>
        </w:tc>
        <w:tc>
          <w:tcPr>
            <w:tcW w:w="850" w:type="dxa"/>
            <w:tcBorders>
              <w:top w:val="single" w:sz="4" w:space="0" w:color="auto"/>
            </w:tcBorders>
            <w:vAlign w:val="center"/>
            <w:hideMark/>
          </w:tcPr>
          <w:p w14:paraId="177ECEF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0.186</w:t>
            </w:r>
          </w:p>
        </w:tc>
        <w:tc>
          <w:tcPr>
            <w:tcW w:w="851" w:type="dxa"/>
            <w:tcBorders>
              <w:top w:val="single" w:sz="4" w:space="0" w:color="auto"/>
            </w:tcBorders>
            <w:vAlign w:val="center"/>
            <w:hideMark/>
          </w:tcPr>
          <w:p w14:paraId="76D6705B"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0.135</w:t>
            </w:r>
          </w:p>
        </w:tc>
        <w:tc>
          <w:tcPr>
            <w:tcW w:w="850" w:type="dxa"/>
            <w:tcBorders>
              <w:top w:val="single" w:sz="4" w:space="0" w:color="auto"/>
            </w:tcBorders>
            <w:vAlign w:val="center"/>
            <w:hideMark/>
          </w:tcPr>
          <w:p w14:paraId="1BA14DB8"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0.278</w:t>
            </w:r>
          </w:p>
        </w:tc>
        <w:tc>
          <w:tcPr>
            <w:tcW w:w="793" w:type="dxa"/>
            <w:tcBorders>
              <w:top w:val="single" w:sz="4" w:space="0" w:color="auto"/>
            </w:tcBorders>
            <w:vAlign w:val="center"/>
            <w:hideMark/>
          </w:tcPr>
          <w:p w14:paraId="162F4CA9"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-0.455</w:t>
            </w:r>
          </w:p>
        </w:tc>
      </w:tr>
      <w:tr w:rsidR="00287238" w:rsidRPr="00880D4D" w14:paraId="3FB361BE" w14:textId="77777777" w:rsidTr="00287238">
        <w:trPr>
          <w:trHeight w:val="66"/>
        </w:trPr>
        <w:tc>
          <w:tcPr>
            <w:tcW w:w="4962" w:type="dxa"/>
            <w:vAlign w:val="center"/>
            <w:hideMark/>
          </w:tcPr>
          <w:p w14:paraId="27D06ECC"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Increase profit</w:t>
            </w:r>
          </w:p>
        </w:tc>
        <w:tc>
          <w:tcPr>
            <w:tcW w:w="850" w:type="dxa"/>
            <w:vAlign w:val="center"/>
            <w:hideMark/>
          </w:tcPr>
          <w:p w14:paraId="02374C4C"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0.453</w:t>
            </w:r>
          </w:p>
        </w:tc>
        <w:tc>
          <w:tcPr>
            <w:tcW w:w="851" w:type="dxa"/>
            <w:vAlign w:val="center"/>
            <w:hideMark/>
          </w:tcPr>
          <w:p w14:paraId="1E76BE54"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-0.066</w:t>
            </w:r>
          </w:p>
        </w:tc>
        <w:tc>
          <w:tcPr>
            <w:tcW w:w="850" w:type="dxa"/>
            <w:vAlign w:val="center"/>
            <w:hideMark/>
          </w:tcPr>
          <w:p w14:paraId="4C705144"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0.545</w:t>
            </w:r>
          </w:p>
        </w:tc>
        <w:tc>
          <w:tcPr>
            <w:tcW w:w="793" w:type="dxa"/>
            <w:vAlign w:val="center"/>
            <w:hideMark/>
          </w:tcPr>
          <w:p w14:paraId="0BEA89C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-0.017</w:t>
            </w:r>
          </w:p>
        </w:tc>
      </w:tr>
      <w:tr w:rsidR="00287238" w:rsidRPr="00880D4D" w14:paraId="53FDD8E7" w14:textId="77777777" w:rsidTr="00287238">
        <w:trPr>
          <w:trHeight w:val="66"/>
        </w:trPr>
        <w:tc>
          <w:tcPr>
            <w:tcW w:w="4962" w:type="dxa"/>
            <w:vAlign w:val="center"/>
            <w:hideMark/>
          </w:tcPr>
          <w:p w14:paraId="5FB98B7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Increase reliability in poor weather</w:t>
            </w:r>
          </w:p>
        </w:tc>
        <w:tc>
          <w:tcPr>
            <w:tcW w:w="850" w:type="dxa"/>
            <w:vAlign w:val="center"/>
            <w:hideMark/>
          </w:tcPr>
          <w:p w14:paraId="6C274A9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0.578</w:t>
            </w:r>
          </w:p>
        </w:tc>
        <w:tc>
          <w:tcPr>
            <w:tcW w:w="851" w:type="dxa"/>
            <w:vAlign w:val="center"/>
            <w:hideMark/>
          </w:tcPr>
          <w:p w14:paraId="3A6542D8"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-0.343</w:t>
            </w:r>
          </w:p>
        </w:tc>
        <w:tc>
          <w:tcPr>
            <w:tcW w:w="850" w:type="dxa"/>
            <w:vAlign w:val="center"/>
            <w:hideMark/>
          </w:tcPr>
          <w:p w14:paraId="59C2371A"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0.423</w:t>
            </w:r>
          </w:p>
        </w:tc>
        <w:tc>
          <w:tcPr>
            <w:tcW w:w="793" w:type="dxa"/>
            <w:vAlign w:val="center"/>
            <w:hideMark/>
          </w:tcPr>
          <w:p w14:paraId="0AC8CA19"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-0.033</w:t>
            </w:r>
          </w:p>
        </w:tc>
      </w:tr>
      <w:tr w:rsidR="00287238" w:rsidRPr="00880D4D" w14:paraId="6152630A" w14:textId="77777777" w:rsidTr="00287238">
        <w:trPr>
          <w:trHeight w:val="66"/>
        </w:trPr>
        <w:tc>
          <w:tcPr>
            <w:tcW w:w="4962" w:type="dxa"/>
            <w:vAlign w:val="center"/>
            <w:hideMark/>
          </w:tcPr>
          <w:p w14:paraId="4C76FC1F"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Improve water quality</w:t>
            </w:r>
          </w:p>
        </w:tc>
        <w:tc>
          <w:tcPr>
            <w:tcW w:w="850" w:type="dxa"/>
            <w:vAlign w:val="center"/>
            <w:hideMark/>
          </w:tcPr>
          <w:p w14:paraId="0BB301D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0.807</w:t>
            </w:r>
          </w:p>
        </w:tc>
        <w:tc>
          <w:tcPr>
            <w:tcW w:w="851" w:type="dxa"/>
            <w:vAlign w:val="center"/>
            <w:hideMark/>
          </w:tcPr>
          <w:p w14:paraId="6D594627"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-0.338</w:t>
            </w:r>
          </w:p>
        </w:tc>
        <w:tc>
          <w:tcPr>
            <w:tcW w:w="850" w:type="dxa"/>
            <w:vAlign w:val="center"/>
            <w:hideMark/>
          </w:tcPr>
          <w:p w14:paraId="14E52BD9"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-0.223</w:t>
            </w:r>
          </w:p>
        </w:tc>
        <w:tc>
          <w:tcPr>
            <w:tcW w:w="793" w:type="dxa"/>
            <w:vAlign w:val="center"/>
            <w:hideMark/>
          </w:tcPr>
          <w:p w14:paraId="36CFEA0A"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0.149</w:t>
            </w:r>
          </w:p>
        </w:tc>
      </w:tr>
      <w:tr w:rsidR="00287238" w:rsidRPr="00880D4D" w14:paraId="183D16AA" w14:textId="77777777" w:rsidTr="00287238">
        <w:trPr>
          <w:trHeight w:val="66"/>
        </w:trPr>
        <w:tc>
          <w:tcPr>
            <w:tcW w:w="4962" w:type="dxa"/>
            <w:vAlign w:val="center"/>
            <w:hideMark/>
          </w:tcPr>
          <w:p w14:paraId="30AE559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Improve soil quality</w:t>
            </w:r>
          </w:p>
        </w:tc>
        <w:tc>
          <w:tcPr>
            <w:tcW w:w="850" w:type="dxa"/>
            <w:vAlign w:val="center"/>
            <w:hideMark/>
          </w:tcPr>
          <w:p w14:paraId="2B157AD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0.799</w:t>
            </w:r>
          </w:p>
        </w:tc>
        <w:tc>
          <w:tcPr>
            <w:tcW w:w="851" w:type="dxa"/>
            <w:vAlign w:val="center"/>
            <w:hideMark/>
          </w:tcPr>
          <w:p w14:paraId="7216317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-0.301</w:t>
            </w:r>
          </w:p>
        </w:tc>
        <w:tc>
          <w:tcPr>
            <w:tcW w:w="850" w:type="dxa"/>
            <w:vAlign w:val="center"/>
            <w:hideMark/>
          </w:tcPr>
          <w:p w14:paraId="5873A3C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-0.274</w:t>
            </w:r>
          </w:p>
        </w:tc>
        <w:tc>
          <w:tcPr>
            <w:tcW w:w="793" w:type="dxa"/>
            <w:vAlign w:val="center"/>
            <w:hideMark/>
          </w:tcPr>
          <w:p w14:paraId="675DE593"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0.160</w:t>
            </w:r>
          </w:p>
        </w:tc>
      </w:tr>
      <w:tr w:rsidR="00287238" w:rsidRPr="00880D4D" w14:paraId="689A7969" w14:textId="77777777" w:rsidTr="00287238">
        <w:trPr>
          <w:trHeight w:val="66"/>
        </w:trPr>
        <w:tc>
          <w:tcPr>
            <w:tcW w:w="4962" w:type="dxa"/>
            <w:vAlign w:val="center"/>
            <w:hideMark/>
          </w:tcPr>
          <w:p w14:paraId="7A9B3E9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Improve national energy security</w:t>
            </w:r>
          </w:p>
        </w:tc>
        <w:tc>
          <w:tcPr>
            <w:tcW w:w="850" w:type="dxa"/>
            <w:vAlign w:val="center"/>
            <w:hideMark/>
          </w:tcPr>
          <w:p w14:paraId="30BC0D1B"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0.783</w:t>
            </w:r>
          </w:p>
        </w:tc>
        <w:tc>
          <w:tcPr>
            <w:tcW w:w="851" w:type="dxa"/>
            <w:vAlign w:val="center"/>
            <w:hideMark/>
          </w:tcPr>
          <w:p w14:paraId="394F82C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-0.067</w:t>
            </w:r>
          </w:p>
        </w:tc>
        <w:tc>
          <w:tcPr>
            <w:tcW w:w="850" w:type="dxa"/>
            <w:vAlign w:val="center"/>
            <w:hideMark/>
          </w:tcPr>
          <w:p w14:paraId="3A58C81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-0.164</w:t>
            </w:r>
          </w:p>
        </w:tc>
        <w:tc>
          <w:tcPr>
            <w:tcW w:w="793" w:type="dxa"/>
            <w:vAlign w:val="center"/>
            <w:hideMark/>
          </w:tcPr>
          <w:p w14:paraId="7B00CBE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0.286</w:t>
            </w:r>
          </w:p>
        </w:tc>
      </w:tr>
      <w:tr w:rsidR="00287238" w:rsidRPr="00880D4D" w14:paraId="186E3AF5" w14:textId="77777777" w:rsidTr="00287238">
        <w:trPr>
          <w:trHeight w:val="235"/>
        </w:trPr>
        <w:tc>
          <w:tcPr>
            <w:tcW w:w="4962" w:type="dxa"/>
            <w:vAlign w:val="center"/>
            <w:hideMark/>
          </w:tcPr>
          <w:p w14:paraId="0930A8F5"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Willing to convert flood/drought prone land</w:t>
            </w:r>
          </w:p>
        </w:tc>
        <w:tc>
          <w:tcPr>
            <w:tcW w:w="850" w:type="dxa"/>
            <w:vAlign w:val="center"/>
            <w:hideMark/>
          </w:tcPr>
          <w:p w14:paraId="2ACE837D"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0.575</w:t>
            </w:r>
          </w:p>
        </w:tc>
        <w:tc>
          <w:tcPr>
            <w:tcW w:w="851" w:type="dxa"/>
            <w:vAlign w:val="center"/>
            <w:hideMark/>
          </w:tcPr>
          <w:p w14:paraId="4F972CFF"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-0.138</w:t>
            </w:r>
          </w:p>
        </w:tc>
        <w:tc>
          <w:tcPr>
            <w:tcW w:w="850" w:type="dxa"/>
            <w:vAlign w:val="center"/>
            <w:hideMark/>
          </w:tcPr>
          <w:p w14:paraId="75A623A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0.000</w:t>
            </w:r>
          </w:p>
        </w:tc>
        <w:tc>
          <w:tcPr>
            <w:tcW w:w="793" w:type="dxa"/>
            <w:vAlign w:val="center"/>
            <w:hideMark/>
          </w:tcPr>
          <w:p w14:paraId="01B1AE09"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-0.486</w:t>
            </w:r>
          </w:p>
        </w:tc>
      </w:tr>
      <w:tr w:rsidR="00287238" w:rsidRPr="00880D4D" w14:paraId="7881F31D" w14:textId="77777777" w:rsidTr="00287238">
        <w:trPr>
          <w:trHeight w:val="66"/>
        </w:trPr>
        <w:tc>
          <w:tcPr>
            <w:tcW w:w="4962" w:type="dxa"/>
            <w:vAlign w:val="center"/>
            <w:hideMark/>
          </w:tcPr>
          <w:p w14:paraId="57D87882"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Community support</w:t>
            </w:r>
          </w:p>
        </w:tc>
        <w:tc>
          <w:tcPr>
            <w:tcW w:w="850" w:type="dxa"/>
            <w:vAlign w:val="center"/>
            <w:hideMark/>
          </w:tcPr>
          <w:p w14:paraId="26940A37"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0.464</w:t>
            </w:r>
          </w:p>
        </w:tc>
        <w:tc>
          <w:tcPr>
            <w:tcW w:w="851" w:type="dxa"/>
            <w:vAlign w:val="center"/>
            <w:hideMark/>
          </w:tcPr>
          <w:p w14:paraId="1858A48B"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-0.008</w:t>
            </w:r>
          </w:p>
        </w:tc>
        <w:tc>
          <w:tcPr>
            <w:tcW w:w="850" w:type="dxa"/>
            <w:vAlign w:val="center"/>
            <w:hideMark/>
          </w:tcPr>
          <w:p w14:paraId="1BAD23B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0.083</w:t>
            </w:r>
          </w:p>
        </w:tc>
        <w:tc>
          <w:tcPr>
            <w:tcW w:w="793" w:type="dxa"/>
            <w:vAlign w:val="center"/>
            <w:hideMark/>
          </w:tcPr>
          <w:p w14:paraId="5C3F03CF"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-0.429</w:t>
            </w:r>
          </w:p>
        </w:tc>
      </w:tr>
      <w:tr w:rsidR="00287238" w:rsidRPr="00880D4D" w14:paraId="1A18A084" w14:textId="77777777" w:rsidTr="00287238">
        <w:trPr>
          <w:trHeight w:val="89"/>
        </w:trPr>
        <w:tc>
          <w:tcPr>
            <w:tcW w:w="4962" w:type="dxa"/>
            <w:vAlign w:val="center"/>
            <w:hideMark/>
          </w:tcPr>
          <w:p w14:paraId="2C58945A" w14:textId="547685E0"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7732BC">
              <w:rPr>
                <w:rFonts w:ascii="Times New Roman" w:hAnsi="Times New Roman" w:cs="Times New Roman"/>
                <w:szCs w:val="21"/>
              </w:rPr>
              <w:t xml:space="preserve">about </w:t>
            </w:r>
            <w:r w:rsidRPr="00880D4D">
              <w:rPr>
                <w:rFonts w:ascii="Times New Roman" w:hAnsi="Times New Roman" w:cs="Times New Roman"/>
                <w:szCs w:val="21"/>
              </w:rPr>
              <w:t>compet</w:t>
            </w:r>
            <w:r w:rsidR="00F031FC">
              <w:rPr>
                <w:rFonts w:ascii="Times New Roman" w:hAnsi="Times New Roman" w:cs="Times New Roman"/>
                <w:szCs w:val="21"/>
              </w:rPr>
              <w:t>ition</w:t>
            </w:r>
            <w:r w:rsidRPr="00880D4D">
              <w:rPr>
                <w:rFonts w:ascii="Times New Roman" w:hAnsi="Times New Roman" w:cs="Times New Roman"/>
                <w:szCs w:val="21"/>
              </w:rPr>
              <w:t xml:space="preserve"> with other land</w:t>
            </w:r>
            <w:r w:rsidR="007B2C4D">
              <w:rPr>
                <w:rFonts w:ascii="Times New Roman" w:hAnsi="Times New Roman" w:cs="Times New Roman"/>
                <w:szCs w:val="21"/>
              </w:rPr>
              <w:t>-</w:t>
            </w:r>
            <w:r w:rsidRPr="00880D4D">
              <w:rPr>
                <w:rFonts w:ascii="Times New Roman" w:hAnsi="Times New Roman" w:cs="Times New Roman"/>
                <w:szCs w:val="21"/>
              </w:rPr>
              <w:t>uses</w:t>
            </w:r>
          </w:p>
        </w:tc>
        <w:tc>
          <w:tcPr>
            <w:tcW w:w="850" w:type="dxa"/>
            <w:vAlign w:val="center"/>
            <w:hideMark/>
          </w:tcPr>
          <w:p w14:paraId="5D3FFB1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0.043</w:t>
            </w:r>
          </w:p>
        </w:tc>
        <w:tc>
          <w:tcPr>
            <w:tcW w:w="851" w:type="dxa"/>
            <w:vAlign w:val="center"/>
            <w:hideMark/>
          </w:tcPr>
          <w:p w14:paraId="7A8F81C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0.039</w:t>
            </w:r>
          </w:p>
        </w:tc>
        <w:tc>
          <w:tcPr>
            <w:tcW w:w="850" w:type="dxa"/>
            <w:vAlign w:val="center"/>
            <w:hideMark/>
          </w:tcPr>
          <w:p w14:paraId="6E71CD5C"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0.547</w:t>
            </w:r>
          </w:p>
        </w:tc>
        <w:tc>
          <w:tcPr>
            <w:tcW w:w="793" w:type="dxa"/>
            <w:vAlign w:val="center"/>
            <w:hideMark/>
          </w:tcPr>
          <w:p w14:paraId="1EE0333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0.441</w:t>
            </w:r>
          </w:p>
        </w:tc>
      </w:tr>
      <w:tr w:rsidR="00287238" w:rsidRPr="00880D4D" w14:paraId="1B5C9E87" w14:textId="77777777" w:rsidTr="00287238">
        <w:trPr>
          <w:trHeight w:val="66"/>
        </w:trPr>
        <w:tc>
          <w:tcPr>
            <w:tcW w:w="4962" w:type="dxa"/>
            <w:vAlign w:val="center"/>
            <w:hideMark/>
          </w:tcPr>
          <w:p w14:paraId="3DD2A6E5" w14:textId="334A81BB"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7732BC">
              <w:rPr>
                <w:rFonts w:ascii="Times New Roman" w:hAnsi="Times New Roman" w:cs="Times New Roman"/>
                <w:szCs w:val="21"/>
              </w:rPr>
              <w:t xml:space="preserve">about </w:t>
            </w:r>
            <w:r w:rsidRPr="00880D4D">
              <w:rPr>
                <w:rFonts w:ascii="Times New Roman" w:hAnsi="Times New Roman" w:cs="Times New Roman"/>
                <w:szCs w:val="21"/>
              </w:rPr>
              <w:t>about signing contract</w:t>
            </w:r>
          </w:p>
        </w:tc>
        <w:tc>
          <w:tcPr>
            <w:tcW w:w="850" w:type="dxa"/>
            <w:vAlign w:val="center"/>
            <w:hideMark/>
          </w:tcPr>
          <w:p w14:paraId="555968D8"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0.441</w:t>
            </w:r>
          </w:p>
        </w:tc>
        <w:tc>
          <w:tcPr>
            <w:tcW w:w="851" w:type="dxa"/>
            <w:vAlign w:val="center"/>
            <w:hideMark/>
          </w:tcPr>
          <w:p w14:paraId="62181583"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0.667</w:t>
            </w:r>
          </w:p>
        </w:tc>
        <w:tc>
          <w:tcPr>
            <w:tcW w:w="850" w:type="dxa"/>
            <w:vAlign w:val="center"/>
            <w:hideMark/>
          </w:tcPr>
          <w:p w14:paraId="50FE23C5"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-0.242</w:t>
            </w:r>
          </w:p>
        </w:tc>
        <w:tc>
          <w:tcPr>
            <w:tcW w:w="793" w:type="dxa"/>
            <w:vAlign w:val="center"/>
            <w:hideMark/>
          </w:tcPr>
          <w:p w14:paraId="40AF2CF6"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0.241</w:t>
            </w:r>
          </w:p>
        </w:tc>
      </w:tr>
      <w:tr w:rsidR="00287238" w:rsidRPr="00880D4D" w14:paraId="4DA84DA9" w14:textId="77777777" w:rsidTr="00287238">
        <w:trPr>
          <w:trHeight w:val="71"/>
        </w:trPr>
        <w:tc>
          <w:tcPr>
            <w:tcW w:w="4962" w:type="dxa"/>
            <w:vAlign w:val="center"/>
            <w:hideMark/>
          </w:tcPr>
          <w:p w14:paraId="4B3A6D9F" w14:textId="08DE265B"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7732BC">
              <w:rPr>
                <w:rFonts w:ascii="Times New Roman" w:hAnsi="Times New Roman" w:cs="Times New Roman"/>
                <w:szCs w:val="21"/>
              </w:rPr>
              <w:t xml:space="preserve">about </w:t>
            </w:r>
            <w:r w:rsidRPr="00880D4D">
              <w:rPr>
                <w:rFonts w:ascii="Times New Roman" w:hAnsi="Times New Roman" w:cs="Times New Roman"/>
                <w:szCs w:val="21"/>
              </w:rPr>
              <w:t xml:space="preserve">lack of </w:t>
            </w:r>
            <w:r w:rsidR="00F031FC">
              <w:rPr>
                <w:rFonts w:ascii="Times New Roman" w:hAnsi="Times New Roman" w:cs="Times New Roman"/>
                <w:szCs w:val="21"/>
              </w:rPr>
              <w:t>local</w:t>
            </w:r>
            <w:r w:rsidRPr="00880D4D">
              <w:rPr>
                <w:rFonts w:ascii="Times New Roman" w:hAnsi="Times New Roman" w:cs="Times New Roman"/>
                <w:szCs w:val="21"/>
              </w:rPr>
              <w:t xml:space="preserve"> market</w:t>
            </w:r>
          </w:p>
        </w:tc>
        <w:tc>
          <w:tcPr>
            <w:tcW w:w="850" w:type="dxa"/>
            <w:vAlign w:val="center"/>
            <w:hideMark/>
          </w:tcPr>
          <w:p w14:paraId="1B8C38AB"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0.345</w:t>
            </w:r>
          </w:p>
        </w:tc>
        <w:tc>
          <w:tcPr>
            <w:tcW w:w="851" w:type="dxa"/>
            <w:vAlign w:val="center"/>
            <w:hideMark/>
          </w:tcPr>
          <w:p w14:paraId="6D66ABAB"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0.853</w:t>
            </w:r>
          </w:p>
        </w:tc>
        <w:tc>
          <w:tcPr>
            <w:tcW w:w="850" w:type="dxa"/>
            <w:vAlign w:val="center"/>
            <w:hideMark/>
          </w:tcPr>
          <w:p w14:paraId="16D4BE2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0.052</w:t>
            </w:r>
          </w:p>
        </w:tc>
        <w:tc>
          <w:tcPr>
            <w:tcW w:w="793" w:type="dxa"/>
            <w:vAlign w:val="center"/>
            <w:hideMark/>
          </w:tcPr>
          <w:p w14:paraId="7A8EA6F7"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-0.014</w:t>
            </w:r>
          </w:p>
        </w:tc>
      </w:tr>
      <w:tr w:rsidR="00287238" w:rsidRPr="00880D4D" w14:paraId="322DF598" w14:textId="77777777" w:rsidTr="00287238">
        <w:trPr>
          <w:trHeight w:val="66"/>
        </w:trPr>
        <w:tc>
          <w:tcPr>
            <w:tcW w:w="4962" w:type="dxa"/>
            <w:vAlign w:val="center"/>
            <w:hideMark/>
          </w:tcPr>
          <w:p w14:paraId="4CB83704" w14:textId="63E6BC69"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7732BC">
              <w:rPr>
                <w:rFonts w:ascii="Times New Roman" w:hAnsi="Times New Roman" w:cs="Times New Roman"/>
                <w:szCs w:val="21"/>
              </w:rPr>
              <w:t xml:space="preserve">about </w:t>
            </w:r>
            <w:r w:rsidRPr="00880D4D">
              <w:rPr>
                <w:rFonts w:ascii="Times New Roman" w:hAnsi="Times New Roman" w:cs="Times New Roman"/>
                <w:szCs w:val="21"/>
              </w:rPr>
              <w:t xml:space="preserve">lack of knowledge about </w:t>
            </w:r>
            <w:r w:rsidR="0093115E">
              <w:rPr>
                <w:rFonts w:ascii="Times New Roman" w:hAnsi="Times New Roman" w:cs="Times New Roman"/>
                <w:szCs w:val="21"/>
              </w:rPr>
              <w:t>energy crops</w:t>
            </w:r>
          </w:p>
        </w:tc>
        <w:tc>
          <w:tcPr>
            <w:tcW w:w="850" w:type="dxa"/>
            <w:vAlign w:val="center"/>
            <w:hideMark/>
          </w:tcPr>
          <w:p w14:paraId="52238080"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0.272</w:t>
            </w:r>
          </w:p>
        </w:tc>
        <w:tc>
          <w:tcPr>
            <w:tcW w:w="851" w:type="dxa"/>
            <w:vAlign w:val="center"/>
            <w:hideMark/>
          </w:tcPr>
          <w:p w14:paraId="3705857E"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b/>
                <w:bCs/>
                <w:szCs w:val="21"/>
              </w:rPr>
              <w:t>0.796</w:t>
            </w:r>
          </w:p>
        </w:tc>
        <w:tc>
          <w:tcPr>
            <w:tcW w:w="850" w:type="dxa"/>
            <w:vAlign w:val="center"/>
            <w:hideMark/>
          </w:tcPr>
          <w:p w14:paraId="69DF0831"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0.197</w:t>
            </w:r>
          </w:p>
        </w:tc>
        <w:tc>
          <w:tcPr>
            <w:tcW w:w="793" w:type="dxa"/>
            <w:vAlign w:val="center"/>
            <w:hideMark/>
          </w:tcPr>
          <w:p w14:paraId="2C4A1C57"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-0.153</w:t>
            </w:r>
          </w:p>
        </w:tc>
      </w:tr>
      <w:tr w:rsidR="00287238" w:rsidRPr="00880D4D" w14:paraId="7E27F4D4" w14:textId="77777777" w:rsidTr="00287238">
        <w:trPr>
          <w:trHeight w:val="68"/>
        </w:trPr>
        <w:tc>
          <w:tcPr>
            <w:tcW w:w="4962" w:type="dxa"/>
            <w:vAlign w:val="center"/>
            <w:hideMark/>
          </w:tcPr>
          <w:p w14:paraId="2833A6B5" w14:textId="3AA1F5AD"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8152DE">
              <w:rPr>
                <w:rFonts w:ascii="Times New Roman" w:hAnsi="Times New Roman" w:cs="Times New Roman"/>
                <w:szCs w:val="21"/>
              </w:rPr>
              <w:t xml:space="preserve">about </w:t>
            </w:r>
            <w:r w:rsidRPr="00880D4D">
              <w:rPr>
                <w:rFonts w:ascii="Times New Roman" w:hAnsi="Times New Roman" w:cs="Times New Roman"/>
                <w:szCs w:val="21"/>
              </w:rPr>
              <w:t>chang</w:t>
            </w:r>
            <w:r w:rsidR="008152DE">
              <w:rPr>
                <w:rFonts w:ascii="Times New Roman" w:hAnsi="Times New Roman" w:cs="Times New Roman"/>
                <w:szCs w:val="21"/>
              </w:rPr>
              <w:t>ing from</w:t>
            </w:r>
            <w:r w:rsidRPr="00880D4D">
              <w:rPr>
                <w:rFonts w:ascii="Times New Roman" w:hAnsi="Times New Roman" w:cs="Times New Roman"/>
                <w:szCs w:val="21"/>
              </w:rPr>
              <w:t xml:space="preserve"> traditional crop rotation</w:t>
            </w:r>
          </w:p>
        </w:tc>
        <w:tc>
          <w:tcPr>
            <w:tcW w:w="850" w:type="dxa"/>
            <w:vAlign w:val="center"/>
            <w:hideMark/>
          </w:tcPr>
          <w:p w14:paraId="608F231A"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0.080</w:t>
            </w:r>
          </w:p>
        </w:tc>
        <w:tc>
          <w:tcPr>
            <w:tcW w:w="851" w:type="dxa"/>
            <w:vAlign w:val="center"/>
            <w:hideMark/>
          </w:tcPr>
          <w:p w14:paraId="6E4282DF"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0.105</w:t>
            </w:r>
          </w:p>
        </w:tc>
        <w:tc>
          <w:tcPr>
            <w:tcW w:w="850" w:type="dxa"/>
            <w:vAlign w:val="center"/>
            <w:hideMark/>
          </w:tcPr>
          <w:p w14:paraId="08A38A78"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0.362</w:t>
            </w:r>
          </w:p>
        </w:tc>
        <w:tc>
          <w:tcPr>
            <w:tcW w:w="793" w:type="dxa"/>
            <w:vAlign w:val="center"/>
            <w:hideMark/>
          </w:tcPr>
          <w:p w14:paraId="0503CEFA"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0.469</w:t>
            </w:r>
          </w:p>
        </w:tc>
      </w:tr>
      <w:tr w:rsidR="00287238" w:rsidRPr="00880D4D" w14:paraId="2CAECF8E" w14:textId="77777777" w:rsidTr="00287238">
        <w:trPr>
          <w:trHeight w:val="66"/>
        </w:trPr>
        <w:tc>
          <w:tcPr>
            <w:tcW w:w="4962" w:type="dxa"/>
            <w:vAlign w:val="center"/>
            <w:hideMark/>
          </w:tcPr>
          <w:p w14:paraId="5DE86911" w14:textId="6BA4F9C3"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 xml:space="preserve">Concern </w:t>
            </w:r>
            <w:r w:rsidR="008152DE">
              <w:rPr>
                <w:rFonts w:ascii="Times New Roman" w:hAnsi="Times New Roman" w:cs="Times New Roman"/>
                <w:szCs w:val="21"/>
              </w:rPr>
              <w:t xml:space="preserve">about </w:t>
            </w:r>
            <w:r w:rsidRPr="00880D4D">
              <w:rPr>
                <w:rFonts w:ascii="Times New Roman" w:hAnsi="Times New Roman" w:cs="Times New Roman"/>
                <w:szCs w:val="21"/>
              </w:rPr>
              <w:t xml:space="preserve">not enough road network to support </w:t>
            </w:r>
            <w:r w:rsidR="00DD3DE7">
              <w:rPr>
                <w:rFonts w:ascii="Times New Roman" w:hAnsi="Times New Roman" w:cs="Times New Roman"/>
                <w:szCs w:val="21"/>
              </w:rPr>
              <w:t>energy crop</w:t>
            </w:r>
            <w:r w:rsidRPr="00880D4D">
              <w:rPr>
                <w:rFonts w:ascii="Times New Roman" w:hAnsi="Times New Roman" w:cs="Times New Roman"/>
                <w:szCs w:val="21"/>
              </w:rPr>
              <w:t xml:space="preserve"> production and selling</w:t>
            </w:r>
          </w:p>
        </w:tc>
        <w:tc>
          <w:tcPr>
            <w:tcW w:w="850" w:type="dxa"/>
            <w:vAlign w:val="center"/>
            <w:hideMark/>
          </w:tcPr>
          <w:p w14:paraId="38139B5A"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0.145</w:t>
            </w:r>
          </w:p>
        </w:tc>
        <w:tc>
          <w:tcPr>
            <w:tcW w:w="851" w:type="dxa"/>
            <w:vAlign w:val="center"/>
            <w:hideMark/>
          </w:tcPr>
          <w:p w14:paraId="633B8DEE"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0.248</w:t>
            </w:r>
          </w:p>
        </w:tc>
        <w:tc>
          <w:tcPr>
            <w:tcW w:w="850" w:type="dxa"/>
            <w:vAlign w:val="center"/>
            <w:hideMark/>
          </w:tcPr>
          <w:p w14:paraId="7EC0D32D"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-0.497</w:t>
            </w:r>
          </w:p>
        </w:tc>
        <w:tc>
          <w:tcPr>
            <w:tcW w:w="793" w:type="dxa"/>
            <w:vAlign w:val="center"/>
            <w:hideMark/>
          </w:tcPr>
          <w:p w14:paraId="46725EE2" w14:textId="77777777" w:rsidR="00880D4D" w:rsidRPr="00880D4D" w:rsidRDefault="00880D4D" w:rsidP="00616BBC">
            <w:pPr>
              <w:spacing w:line="240" w:lineRule="exact"/>
              <w:jc w:val="left"/>
              <w:rPr>
                <w:rFonts w:ascii="Times New Roman" w:hAnsi="Times New Roman" w:cs="Times New Roman"/>
                <w:szCs w:val="21"/>
              </w:rPr>
            </w:pPr>
            <w:r w:rsidRPr="00880D4D">
              <w:rPr>
                <w:rFonts w:ascii="Times New Roman" w:hAnsi="Times New Roman" w:cs="Times New Roman"/>
                <w:szCs w:val="21"/>
              </w:rPr>
              <w:t>0.011</w:t>
            </w:r>
          </w:p>
        </w:tc>
      </w:tr>
    </w:tbl>
    <w:p w14:paraId="2360B550" w14:textId="2CCEFF35" w:rsidR="004B7F74" w:rsidRDefault="00AD31B2" w:rsidP="00131BE6">
      <w:pPr>
        <w:jc w:val="left"/>
        <w:rPr>
          <w:rFonts w:ascii="Times New Roman" w:hAnsi="Times New Roman" w:cs="Times New Roman"/>
          <w:szCs w:val="21"/>
        </w:rPr>
      </w:pPr>
      <w:r>
        <w:rPr>
          <w:rFonts w:ascii="Times New Roman" w:hAnsi="Times New Roman" w:cs="Times New Roman"/>
          <w:szCs w:val="21"/>
        </w:rPr>
        <w:t>Notation</w:t>
      </w:r>
      <w:r w:rsidR="004B7F74" w:rsidRPr="00053ADD">
        <w:rPr>
          <w:rFonts w:ascii="Times New Roman" w:hAnsi="Times New Roman" w:cs="Times New Roman"/>
          <w:szCs w:val="21"/>
        </w:rPr>
        <w:t xml:space="preserve">: Values in black </w:t>
      </w:r>
      <w:r w:rsidR="00547E62">
        <w:rPr>
          <w:rFonts w:ascii="Times New Roman" w:hAnsi="Times New Roman" w:cs="Times New Roman"/>
          <w:szCs w:val="21"/>
        </w:rPr>
        <w:t xml:space="preserve">indicate the </w:t>
      </w:r>
      <w:r w:rsidR="004B7F74">
        <w:rPr>
          <w:rFonts w:ascii="Times New Roman" w:hAnsi="Times New Roman" w:cs="Times New Roman"/>
          <w:szCs w:val="21"/>
        </w:rPr>
        <w:t>variables with absolute loading larger than 0.5</w:t>
      </w:r>
      <w:r w:rsidR="00E3391B">
        <w:rPr>
          <w:rFonts w:ascii="Times New Roman" w:hAnsi="Times New Roman" w:cs="Times New Roman"/>
          <w:szCs w:val="21"/>
        </w:rPr>
        <w:t>;</w:t>
      </w:r>
    </w:p>
    <w:p w14:paraId="6E1DA84D" w14:textId="5D9BBD35" w:rsidR="00AA3D03" w:rsidRDefault="00AA3D03" w:rsidP="00131BE6">
      <w:pPr>
        <w:jc w:val="left"/>
        <w:rPr>
          <w:rFonts w:ascii="Times New Roman" w:hAnsi="Times New Roman" w:cs="Times New Roman"/>
          <w:szCs w:val="21"/>
        </w:rPr>
      </w:pPr>
      <w:r w:rsidRPr="00131BE6">
        <w:rPr>
          <w:rFonts w:ascii="Times New Roman" w:hAnsi="Times New Roman" w:cs="Times New Roman"/>
          <w:szCs w:val="21"/>
          <w:vertAlign w:val="superscript"/>
        </w:rPr>
        <w:t>a</w:t>
      </w:r>
      <w:r w:rsidR="00016464">
        <w:rPr>
          <w:rFonts w:ascii="Times New Roman" w:hAnsi="Times New Roman" w:cs="Times New Roman"/>
          <w:i/>
          <w:iCs/>
          <w:szCs w:val="21"/>
        </w:rPr>
        <w:t>V</w:t>
      </w:r>
      <w:r w:rsidRPr="00131BE6">
        <w:rPr>
          <w:rFonts w:ascii="Times New Roman" w:hAnsi="Times New Roman" w:cs="Times New Roman"/>
          <w:i/>
          <w:iCs/>
          <w:szCs w:val="21"/>
        </w:rPr>
        <w:t>EV</w:t>
      </w:r>
      <w:r>
        <w:rPr>
          <w:rFonts w:ascii="Times New Roman" w:hAnsi="Times New Roman" w:cs="Times New Roman"/>
          <w:szCs w:val="21"/>
        </w:rPr>
        <w:t xml:space="preserve"> = </w:t>
      </w:r>
      <w:r w:rsidR="00016464">
        <w:rPr>
          <w:rFonts w:ascii="Times New Roman" w:hAnsi="Times New Roman" w:cs="Times New Roman"/>
          <w:szCs w:val="21"/>
        </w:rPr>
        <w:t xml:space="preserve">variable on </w:t>
      </w:r>
      <w:r w:rsidR="00E3391B" w:rsidRPr="00E3391B">
        <w:rPr>
          <w:rFonts w:ascii="Times New Roman" w:hAnsi="Times New Roman" w:cs="Times New Roman"/>
          <w:szCs w:val="21"/>
        </w:rPr>
        <w:t>environment</w:t>
      </w:r>
      <w:r w:rsidR="00E3391B">
        <w:rPr>
          <w:rFonts w:ascii="Times New Roman" w:hAnsi="Times New Roman" w:cs="Times New Roman"/>
          <w:szCs w:val="21"/>
        </w:rPr>
        <w:t>;</w:t>
      </w:r>
    </w:p>
    <w:p w14:paraId="1674C454" w14:textId="018E70AF" w:rsidR="00AA3D03" w:rsidRDefault="00AA3D03" w:rsidP="00131BE6">
      <w:pPr>
        <w:jc w:val="left"/>
        <w:rPr>
          <w:rFonts w:ascii="Times New Roman" w:hAnsi="Times New Roman" w:cs="Times New Roman"/>
          <w:szCs w:val="21"/>
        </w:rPr>
      </w:pPr>
      <w:r w:rsidRPr="00131BE6">
        <w:rPr>
          <w:rFonts w:ascii="Times New Roman" w:hAnsi="Times New Roman" w:cs="Times New Roman"/>
          <w:szCs w:val="21"/>
          <w:vertAlign w:val="superscript"/>
        </w:rPr>
        <w:t>b</w:t>
      </w:r>
      <w:r w:rsidR="00016464">
        <w:rPr>
          <w:rFonts w:ascii="Times New Roman" w:hAnsi="Times New Roman" w:cs="Times New Roman"/>
          <w:i/>
          <w:iCs/>
          <w:szCs w:val="21"/>
        </w:rPr>
        <w:t>V</w:t>
      </w:r>
      <w:r w:rsidRPr="00131BE6">
        <w:rPr>
          <w:rFonts w:ascii="Times New Roman" w:hAnsi="Times New Roman" w:cs="Times New Roman"/>
          <w:i/>
          <w:iCs/>
          <w:szCs w:val="21"/>
        </w:rPr>
        <w:t>UC</w:t>
      </w:r>
      <w:r>
        <w:rPr>
          <w:rFonts w:ascii="Times New Roman" w:hAnsi="Times New Roman" w:cs="Times New Roman"/>
          <w:szCs w:val="21"/>
        </w:rPr>
        <w:t xml:space="preserve"> = </w:t>
      </w:r>
      <w:r w:rsidR="00016464">
        <w:rPr>
          <w:rFonts w:ascii="Times New Roman" w:hAnsi="Times New Roman" w:cs="Times New Roman"/>
          <w:szCs w:val="21"/>
        </w:rPr>
        <w:t xml:space="preserve">variable on </w:t>
      </w:r>
      <w:r w:rsidR="00E3391B" w:rsidRPr="00E3391B">
        <w:rPr>
          <w:rFonts w:ascii="Times New Roman" w:hAnsi="Times New Roman" w:cs="Times New Roman"/>
          <w:szCs w:val="21"/>
        </w:rPr>
        <w:t>uncertainty</w:t>
      </w:r>
      <w:r w:rsidR="00236683">
        <w:rPr>
          <w:rFonts w:ascii="Times New Roman" w:hAnsi="Times New Roman" w:cs="Times New Roman"/>
          <w:szCs w:val="21"/>
        </w:rPr>
        <w:t>;</w:t>
      </w:r>
    </w:p>
    <w:p w14:paraId="5062D78E" w14:textId="5AA46516" w:rsidR="00AA3D03" w:rsidRDefault="00AA3D03" w:rsidP="00131BE6">
      <w:pPr>
        <w:jc w:val="left"/>
        <w:rPr>
          <w:rFonts w:ascii="Times New Roman" w:hAnsi="Times New Roman" w:cs="Times New Roman"/>
          <w:szCs w:val="21"/>
        </w:rPr>
      </w:pPr>
      <w:r w:rsidRPr="00131BE6">
        <w:rPr>
          <w:rFonts w:ascii="Times New Roman" w:hAnsi="Times New Roman" w:cs="Times New Roman"/>
          <w:szCs w:val="21"/>
          <w:vertAlign w:val="superscript"/>
        </w:rPr>
        <w:t>c</w:t>
      </w:r>
      <w:r w:rsidR="00016464">
        <w:rPr>
          <w:rFonts w:ascii="Times New Roman" w:hAnsi="Times New Roman" w:cs="Times New Roman"/>
          <w:i/>
          <w:iCs/>
          <w:szCs w:val="21"/>
        </w:rPr>
        <w:t>V</w:t>
      </w:r>
      <w:r w:rsidRPr="00131BE6">
        <w:rPr>
          <w:rFonts w:ascii="Times New Roman" w:hAnsi="Times New Roman" w:cs="Times New Roman"/>
          <w:i/>
          <w:iCs/>
          <w:szCs w:val="21"/>
        </w:rPr>
        <w:t xml:space="preserve">PF </w:t>
      </w:r>
      <w:r>
        <w:rPr>
          <w:rFonts w:ascii="Times New Roman" w:hAnsi="Times New Roman" w:cs="Times New Roman"/>
          <w:szCs w:val="21"/>
        </w:rPr>
        <w:t xml:space="preserve">= </w:t>
      </w:r>
      <w:r w:rsidR="00016464">
        <w:rPr>
          <w:rFonts w:ascii="Times New Roman" w:hAnsi="Times New Roman" w:cs="Times New Roman"/>
          <w:szCs w:val="21"/>
        </w:rPr>
        <w:t xml:space="preserve">variable on </w:t>
      </w:r>
      <w:r w:rsidR="00E3391B" w:rsidRPr="00E3391B">
        <w:rPr>
          <w:rFonts w:ascii="Times New Roman" w:hAnsi="Times New Roman" w:cs="Times New Roman"/>
          <w:szCs w:val="21"/>
        </w:rPr>
        <w:t>profit</w:t>
      </w:r>
      <w:r w:rsidR="00236683">
        <w:rPr>
          <w:rFonts w:ascii="Times New Roman" w:hAnsi="Times New Roman" w:cs="Times New Roman"/>
          <w:szCs w:val="21"/>
        </w:rPr>
        <w:t>;</w:t>
      </w:r>
    </w:p>
    <w:p w14:paraId="5E50BD75" w14:textId="467D4ACC" w:rsidR="00AA3D03" w:rsidRPr="00053ADD" w:rsidRDefault="00AA3D03" w:rsidP="001D1F60">
      <w:pPr>
        <w:spacing w:afterLines="50" w:after="156"/>
        <w:jc w:val="left"/>
        <w:rPr>
          <w:rFonts w:ascii="Times New Roman" w:hAnsi="Times New Roman" w:cs="Times New Roman"/>
          <w:szCs w:val="21"/>
        </w:rPr>
      </w:pPr>
      <w:r w:rsidRPr="00131BE6">
        <w:rPr>
          <w:rFonts w:ascii="Times New Roman" w:hAnsi="Times New Roman" w:cs="Times New Roman"/>
          <w:szCs w:val="21"/>
          <w:vertAlign w:val="superscript"/>
        </w:rPr>
        <w:t>d</w:t>
      </w:r>
      <w:r w:rsidR="00016464">
        <w:rPr>
          <w:rFonts w:ascii="Times New Roman" w:hAnsi="Times New Roman" w:cs="Times New Roman"/>
          <w:i/>
          <w:iCs/>
          <w:szCs w:val="21"/>
        </w:rPr>
        <w:t>V</w:t>
      </w:r>
      <w:r w:rsidRPr="00131BE6">
        <w:rPr>
          <w:rFonts w:ascii="Times New Roman" w:hAnsi="Times New Roman" w:cs="Times New Roman"/>
          <w:i/>
          <w:iCs/>
          <w:szCs w:val="21"/>
        </w:rPr>
        <w:t xml:space="preserve">SS </w:t>
      </w:r>
      <w:r>
        <w:rPr>
          <w:rFonts w:ascii="Times New Roman" w:hAnsi="Times New Roman" w:cs="Times New Roman"/>
          <w:szCs w:val="21"/>
        </w:rPr>
        <w:t xml:space="preserve">= </w:t>
      </w:r>
      <w:r w:rsidR="00016464">
        <w:rPr>
          <w:rFonts w:ascii="Times New Roman" w:hAnsi="Times New Roman" w:cs="Times New Roman"/>
          <w:szCs w:val="21"/>
        </w:rPr>
        <w:t xml:space="preserve">variable on </w:t>
      </w:r>
      <w:r w:rsidR="00E3391B" w:rsidRPr="00E3391B">
        <w:rPr>
          <w:rFonts w:ascii="Times New Roman" w:hAnsi="Times New Roman" w:cs="Times New Roman"/>
          <w:szCs w:val="21"/>
        </w:rPr>
        <w:t>social support</w:t>
      </w:r>
      <w:r w:rsidR="00236683">
        <w:rPr>
          <w:rFonts w:ascii="Times New Roman" w:hAnsi="Times New Roman" w:cs="Times New Roman"/>
          <w:szCs w:val="21"/>
        </w:rPr>
        <w:t>.</w:t>
      </w:r>
    </w:p>
    <w:p w14:paraId="7EC3461C" w14:textId="1EE16461" w:rsidR="00D815CB" w:rsidRDefault="00547E62" w:rsidP="007039F1">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T</w:t>
      </w:r>
      <w:r w:rsidR="007B2BDE">
        <w:rPr>
          <w:rFonts w:ascii="Times New Roman" w:hAnsi="Times New Roman" w:cs="Times New Roman"/>
          <w:sz w:val="24"/>
          <w:szCs w:val="24"/>
        </w:rPr>
        <w:t xml:space="preserve">he four composite variables </w:t>
      </w:r>
      <w:r>
        <w:rPr>
          <w:rFonts w:ascii="Times New Roman" w:hAnsi="Times New Roman" w:cs="Times New Roman"/>
          <w:sz w:val="24"/>
          <w:szCs w:val="24"/>
        </w:rPr>
        <w:t>are used</w:t>
      </w:r>
      <w:r w:rsidR="008637C0">
        <w:rPr>
          <w:rFonts w:ascii="Times New Roman" w:hAnsi="Times New Roman" w:cs="Times New Roman"/>
          <w:sz w:val="24"/>
          <w:szCs w:val="24"/>
        </w:rPr>
        <w:t xml:space="preserve"> as inputs to </w:t>
      </w:r>
      <w:r w:rsidR="007B2BDE">
        <w:rPr>
          <w:rFonts w:ascii="Times New Roman" w:hAnsi="Times New Roman" w:cs="Times New Roman"/>
          <w:sz w:val="24"/>
          <w:szCs w:val="24"/>
        </w:rPr>
        <w:t>the cluster</w:t>
      </w:r>
      <w:r w:rsidR="008637C0">
        <w:rPr>
          <w:rFonts w:ascii="Times New Roman" w:hAnsi="Times New Roman" w:cs="Times New Roman"/>
          <w:sz w:val="24"/>
          <w:szCs w:val="24"/>
        </w:rPr>
        <w:t>ing algorithm k-means</w:t>
      </w:r>
      <w:r w:rsidR="007B2BDE">
        <w:rPr>
          <w:rFonts w:ascii="Times New Roman" w:hAnsi="Times New Roman" w:cs="Times New Roman"/>
          <w:sz w:val="24"/>
          <w:szCs w:val="24"/>
        </w:rPr>
        <w:t xml:space="preserve">. </w:t>
      </w:r>
      <w:r w:rsidR="00985699">
        <w:rPr>
          <w:rFonts w:ascii="Times New Roman" w:hAnsi="Times New Roman" w:cs="Times New Roman"/>
          <w:sz w:val="24"/>
          <w:szCs w:val="24"/>
        </w:rPr>
        <w:t>K</w:t>
      </w:r>
      <w:r w:rsidR="00E716A9">
        <w:rPr>
          <w:rFonts w:ascii="Times New Roman" w:hAnsi="Times New Roman" w:cs="Times New Roman"/>
          <w:sz w:val="24"/>
          <w:szCs w:val="24"/>
        </w:rPr>
        <w:t>-means uses t</w:t>
      </w:r>
      <w:r w:rsidR="00153FA7">
        <w:rPr>
          <w:rFonts w:ascii="Times New Roman" w:hAnsi="Times New Roman" w:cs="Times New Roman"/>
          <w:sz w:val="24"/>
          <w:szCs w:val="24"/>
        </w:rPr>
        <w:t>he within</w:t>
      </w:r>
      <w:r w:rsidR="00593C52">
        <w:rPr>
          <w:rFonts w:ascii="Times New Roman" w:hAnsi="Times New Roman" w:cs="Times New Roman"/>
          <w:sz w:val="24"/>
          <w:szCs w:val="24"/>
        </w:rPr>
        <w:t>-</w:t>
      </w:r>
      <w:r w:rsidR="00153FA7">
        <w:rPr>
          <w:rFonts w:ascii="Times New Roman" w:hAnsi="Times New Roman" w:cs="Times New Roman"/>
          <w:sz w:val="24"/>
          <w:szCs w:val="24"/>
        </w:rPr>
        <w:t xml:space="preserve">group difference to identify the </w:t>
      </w:r>
      <w:r w:rsidR="00C25370">
        <w:rPr>
          <w:rFonts w:ascii="Times New Roman" w:hAnsi="Times New Roman" w:cs="Times New Roman"/>
          <w:sz w:val="24"/>
          <w:szCs w:val="24"/>
        </w:rPr>
        <w:t xml:space="preserve">final </w:t>
      </w:r>
      <w:r w:rsidR="00153FA7">
        <w:rPr>
          <w:rFonts w:ascii="Times New Roman" w:hAnsi="Times New Roman" w:cs="Times New Roman"/>
          <w:sz w:val="24"/>
          <w:szCs w:val="24"/>
        </w:rPr>
        <w:t xml:space="preserve">number of groups. </w:t>
      </w:r>
      <w:r w:rsidR="00470F8D">
        <w:rPr>
          <w:rFonts w:ascii="Times New Roman" w:hAnsi="Times New Roman" w:cs="Times New Roman"/>
          <w:sz w:val="24"/>
          <w:szCs w:val="24"/>
        </w:rPr>
        <w:t xml:space="preserve">As shown in Figure </w:t>
      </w:r>
      <w:r w:rsidR="00AF7CF0" w:rsidRPr="0037774B">
        <w:rPr>
          <w:rFonts w:ascii="Times New Roman" w:hAnsi="Times New Roman" w:cs="Times New Roman"/>
          <w:sz w:val="24"/>
          <w:szCs w:val="24"/>
        </w:rPr>
        <w:t>S</w:t>
      </w:r>
      <w:r w:rsidR="00AF7CF0">
        <w:rPr>
          <w:rFonts w:ascii="Times New Roman" w:hAnsi="Times New Roman" w:cs="Times New Roman"/>
          <w:sz w:val="24"/>
          <w:szCs w:val="24"/>
        </w:rPr>
        <w:t>4</w:t>
      </w:r>
      <w:r w:rsidR="00470F8D">
        <w:rPr>
          <w:rFonts w:ascii="Times New Roman" w:hAnsi="Times New Roman" w:cs="Times New Roman"/>
          <w:sz w:val="24"/>
          <w:szCs w:val="24"/>
        </w:rPr>
        <w:t>, t</w:t>
      </w:r>
      <w:r w:rsidR="00D87D2C">
        <w:rPr>
          <w:rFonts w:ascii="Times New Roman" w:hAnsi="Times New Roman" w:cs="Times New Roman"/>
          <w:sz w:val="24"/>
          <w:szCs w:val="24"/>
        </w:rPr>
        <w:t>he within</w:t>
      </w:r>
      <w:r w:rsidR="002F2411">
        <w:rPr>
          <w:rFonts w:ascii="Times New Roman" w:hAnsi="Times New Roman" w:cs="Times New Roman"/>
          <w:sz w:val="24"/>
          <w:szCs w:val="24"/>
        </w:rPr>
        <w:t>-</w:t>
      </w:r>
      <w:r w:rsidR="00D87D2C">
        <w:rPr>
          <w:rFonts w:ascii="Times New Roman" w:hAnsi="Times New Roman" w:cs="Times New Roman"/>
          <w:sz w:val="24"/>
          <w:szCs w:val="24"/>
        </w:rPr>
        <w:t xml:space="preserve">group difference </w:t>
      </w:r>
      <w:r w:rsidR="0085326D">
        <w:rPr>
          <w:rFonts w:ascii="Times New Roman" w:hAnsi="Times New Roman" w:cs="Times New Roman"/>
          <w:sz w:val="24"/>
          <w:szCs w:val="24"/>
        </w:rPr>
        <w:t>decreases quickly with</w:t>
      </w:r>
      <w:r w:rsidR="00F52C9E">
        <w:rPr>
          <w:rFonts w:ascii="Times New Roman" w:hAnsi="Times New Roman" w:cs="Times New Roman"/>
          <w:sz w:val="24"/>
          <w:szCs w:val="24"/>
        </w:rPr>
        <w:t xml:space="preserve"> </w:t>
      </w:r>
      <w:r w:rsidR="007713D6">
        <w:rPr>
          <w:rFonts w:ascii="Times New Roman" w:hAnsi="Times New Roman" w:cs="Times New Roman"/>
          <w:sz w:val="24"/>
          <w:szCs w:val="24"/>
        </w:rPr>
        <w:t xml:space="preserve">more clusters but </w:t>
      </w:r>
      <w:r w:rsidR="0085326D">
        <w:rPr>
          <w:rFonts w:ascii="Times New Roman" w:hAnsi="Times New Roman" w:cs="Times New Roman"/>
          <w:sz w:val="24"/>
          <w:szCs w:val="24"/>
        </w:rPr>
        <w:t xml:space="preserve">remains relatively stable after </w:t>
      </w:r>
      <w:r w:rsidR="00F03F82">
        <w:rPr>
          <w:rFonts w:ascii="Times New Roman" w:hAnsi="Times New Roman" w:cs="Times New Roman"/>
          <w:sz w:val="24"/>
          <w:szCs w:val="24"/>
        </w:rPr>
        <w:t xml:space="preserve">the </w:t>
      </w:r>
      <w:r w:rsidR="00253EEF">
        <w:rPr>
          <w:rFonts w:ascii="Times New Roman" w:hAnsi="Times New Roman" w:cs="Times New Roman"/>
          <w:sz w:val="24"/>
          <w:szCs w:val="24"/>
        </w:rPr>
        <w:t>fourth cluster</w:t>
      </w:r>
      <w:r w:rsidR="0092178A">
        <w:rPr>
          <w:rFonts w:ascii="Times New Roman" w:hAnsi="Times New Roman" w:cs="Times New Roman"/>
          <w:sz w:val="24"/>
          <w:szCs w:val="24"/>
        </w:rPr>
        <w:t>.</w:t>
      </w:r>
      <w:r w:rsidR="00D87D2C">
        <w:rPr>
          <w:rFonts w:ascii="Times New Roman" w:hAnsi="Times New Roman" w:cs="Times New Roman"/>
          <w:sz w:val="24"/>
          <w:szCs w:val="24"/>
        </w:rPr>
        <w:t xml:space="preserve"> </w:t>
      </w:r>
      <w:r w:rsidR="00153FA7">
        <w:rPr>
          <w:rFonts w:ascii="Times New Roman" w:hAnsi="Times New Roman" w:cs="Times New Roman"/>
          <w:sz w:val="24"/>
          <w:szCs w:val="24"/>
        </w:rPr>
        <w:t xml:space="preserve">We then </w:t>
      </w:r>
      <w:r w:rsidR="00ED51F3">
        <w:rPr>
          <w:rFonts w:ascii="Times New Roman" w:hAnsi="Times New Roman" w:cs="Times New Roman"/>
          <w:sz w:val="24"/>
          <w:szCs w:val="24"/>
        </w:rPr>
        <w:t xml:space="preserve">cluster farmers into four </w:t>
      </w:r>
      <w:r w:rsidR="00A84C1F">
        <w:rPr>
          <w:rFonts w:ascii="Times New Roman" w:hAnsi="Times New Roman" w:cs="Times New Roman"/>
          <w:sz w:val="24"/>
          <w:szCs w:val="24"/>
        </w:rPr>
        <w:t>types</w:t>
      </w:r>
      <w:r w:rsidR="004F1FB6">
        <w:rPr>
          <w:rFonts w:ascii="Times New Roman" w:hAnsi="Times New Roman" w:cs="Times New Roman"/>
          <w:sz w:val="24"/>
          <w:szCs w:val="24"/>
        </w:rPr>
        <w:t xml:space="preserve"> (Table </w:t>
      </w:r>
      <w:r w:rsidR="008B57C4">
        <w:rPr>
          <w:rFonts w:ascii="Times New Roman" w:hAnsi="Times New Roman" w:cs="Times New Roman"/>
          <w:sz w:val="24"/>
          <w:szCs w:val="24"/>
        </w:rPr>
        <w:t>3</w:t>
      </w:r>
      <w:r w:rsidR="004F1FB6">
        <w:rPr>
          <w:rFonts w:ascii="Times New Roman" w:hAnsi="Times New Roman" w:cs="Times New Roman"/>
          <w:sz w:val="24"/>
          <w:szCs w:val="24"/>
        </w:rPr>
        <w:t>)</w:t>
      </w:r>
      <w:r w:rsidR="00ED51F3">
        <w:rPr>
          <w:rFonts w:ascii="Times New Roman" w:hAnsi="Times New Roman" w:cs="Times New Roman"/>
          <w:sz w:val="24"/>
          <w:szCs w:val="24"/>
        </w:rPr>
        <w:t>.</w:t>
      </w:r>
      <w:r w:rsidR="00673DD1">
        <w:rPr>
          <w:rFonts w:ascii="Times New Roman" w:hAnsi="Times New Roman" w:cs="Times New Roman"/>
          <w:sz w:val="24"/>
          <w:szCs w:val="24"/>
        </w:rPr>
        <w:t xml:space="preserve"> Figure </w:t>
      </w:r>
      <w:r w:rsidR="00F74D5C">
        <w:rPr>
          <w:rFonts w:ascii="Times New Roman" w:hAnsi="Times New Roman" w:cs="Times New Roman"/>
          <w:sz w:val="24"/>
          <w:szCs w:val="24"/>
        </w:rPr>
        <w:t xml:space="preserve">5 </w:t>
      </w:r>
      <w:r w:rsidR="00673DD1">
        <w:rPr>
          <w:rFonts w:ascii="Times New Roman" w:hAnsi="Times New Roman" w:cs="Times New Roman"/>
          <w:sz w:val="24"/>
          <w:szCs w:val="24"/>
        </w:rPr>
        <w:t>shows each type of farmers’ average values of</w:t>
      </w:r>
      <w:r w:rsidR="00113102">
        <w:rPr>
          <w:rFonts w:ascii="Times New Roman" w:hAnsi="Times New Roman" w:cs="Times New Roman"/>
          <w:sz w:val="24"/>
          <w:szCs w:val="24"/>
        </w:rPr>
        <w:t xml:space="preserve"> the four composite variables in Table 2, as well as two variables representing farmer willingness to grow perennial grass under two extreme scenarios (</w:t>
      </w:r>
      <w:r w:rsidR="00D17FCE" w:rsidRPr="00131BE6">
        <w:rPr>
          <w:rFonts w:ascii="Times New Roman" w:hAnsi="Times New Roman" w:cs="Times New Roman"/>
          <w:i/>
          <w:iCs/>
          <w:sz w:val="24"/>
          <w:szCs w:val="24"/>
        </w:rPr>
        <w:t>SC_will</w:t>
      </w:r>
      <w:r w:rsidR="004B3A0C">
        <w:rPr>
          <w:rFonts w:ascii="Times New Roman" w:hAnsi="Times New Roman" w:cs="Times New Roman"/>
          <w:sz w:val="24"/>
          <w:szCs w:val="24"/>
        </w:rPr>
        <w:t xml:space="preserve">, </w:t>
      </w:r>
      <w:r w:rsidR="00D17FCE">
        <w:rPr>
          <w:rFonts w:ascii="Times New Roman" w:hAnsi="Times New Roman" w:cs="Times New Roman"/>
          <w:sz w:val="24"/>
          <w:szCs w:val="24"/>
        </w:rPr>
        <w:t xml:space="preserve">and </w:t>
      </w:r>
      <w:r w:rsidR="00D17FCE" w:rsidRPr="00131BE6">
        <w:rPr>
          <w:rFonts w:ascii="Times New Roman" w:hAnsi="Times New Roman" w:cs="Times New Roman"/>
          <w:i/>
          <w:iCs/>
          <w:sz w:val="24"/>
          <w:szCs w:val="24"/>
        </w:rPr>
        <w:t>SC_will_max</w:t>
      </w:r>
      <w:r w:rsidR="00113102" w:rsidRPr="00131BE6">
        <w:rPr>
          <w:rFonts w:ascii="Times New Roman" w:hAnsi="Times New Roman" w:cs="Times New Roman"/>
          <w:sz w:val="24"/>
          <w:szCs w:val="24"/>
        </w:rPr>
        <w:t>)</w:t>
      </w:r>
      <w:r w:rsidR="00D17FCE">
        <w:rPr>
          <w:rFonts w:ascii="Times New Roman" w:hAnsi="Times New Roman" w:cs="Times New Roman"/>
          <w:i/>
          <w:iCs/>
          <w:sz w:val="24"/>
          <w:szCs w:val="24"/>
        </w:rPr>
        <w:t>.</w:t>
      </w:r>
      <w:r w:rsidR="00D17FCE">
        <w:rPr>
          <w:rFonts w:ascii="Times New Roman" w:hAnsi="Times New Roman" w:cs="Times New Roman"/>
          <w:sz w:val="24"/>
          <w:szCs w:val="24"/>
        </w:rPr>
        <w:t xml:space="preserve"> </w:t>
      </w:r>
      <w:r w:rsidR="00F37A9C">
        <w:rPr>
          <w:rFonts w:ascii="Times New Roman" w:hAnsi="Times New Roman" w:cs="Times New Roman"/>
          <w:sz w:val="24"/>
          <w:szCs w:val="24"/>
        </w:rPr>
        <w:t xml:space="preserve">The first willingness variable </w:t>
      </w:r>
      <w:r w:rsidR="00F37A9C" w:rsidRPr="00131BE6">
        <w:rPr>
          <w:rFonts w:ascii="Times New Roman" w:hAnsi="Times New Roman" w:cs="Times New Roman"/>
          <w:i/>
          <w:iCs/>
          <w:sz w:val="24"/>
          <w:szCs w:val="24"/>
        </w:rPr>
        <w:t>SC_</w:t>
      </w:r>
      <w:r w:rsidR="00892F74">
        <w:rPr>
          <w:rFonts w:ascii="Times New Roman" w:hAnsi="Times New Roman" w:cs="Times New Roman"/>
          <w:i/>
          <w:iCs/>
          <w:sz w:val="24"/>
          <w:szCs w:val="24"/>
        </w:rPr>
        <w:t>w</w:t>
      </w:r>
      <w:r w:rsidR="00F37A9C" w:rsidRPr="00131BE6">
        <w:rPr>
          <w:rFonts w:ascii="Times New Roman" w:hAnsi="Times New Roman" w:cs="Times New Roman"/>
          <w:i/>
          <w:iCs/>
          <w:sz w:val="24"/>
          <w:szCs w:val="24"/>
        </w:rPr>
        <w:t>ill</w:t>
      </w:r>
      <w:r w:rsidR="00F37A9C">
        <w:rPr>
          <w:rFonts w:ascii="Times New Roman" w:hAnsi="Times New Roman" w:cs="Times New Roman"/>
          <w:sz w:val="24"/>
          <w:szCs w:val="24"/>
        </w:rPr>
        <w:t xml:space="preserve"> </w:t>
      </w:r>
      <w:r w:rsidR="00A21520">
        <w:rPr>
          <w:rFonts w:ascii="Times New Roman" w:hAnsi="Times New Roman" w:cs="Times New Roman"/>
          <w:sz w:val="24"/>
          <w:szCs w:val="24"/>
        </w:rPr>
        <w:t xml:space="preserve">is </w:t>
      </w:r>
      <w:r w:rsidR="0062537D">
        <w:rPr>
          <w:rFonts w:ascii="Times New Roman" w:hAnsi="Times New Roman" w:cs="Times New Roman"/>
          <w:sz w:val="24"/>
          <w:szCs w:val="24"/>
        </w:rPr>
        <w:t>identified</w:t>
      </w:r>
      <w:r w:rsidR="00F37A9C">
        <w:rPr>
          <w:rFonts w:ascii="Times New Roman" w:hAnsi="Times New Roman" w:cs="Times New Roman"/>
          <w:sz w:val="24"/>
          <w:szCs w:val="24"/>
        </w:rPr>
        <w:t xml:space="preserve"> under the scenario with no provision of contract and the lowest level of perennial energy crop profit</w:t>
      </w:r>
      <w:r w:rsidR="000D2A53">
        <w:rPr>
          <w:rFonts w:ascii="Times New Roman" w:hAnsi="Times New Roman" w:cs="Times New Roman"/>
          <w:sz w:val="24"/>
          <w:szCs w:val="24"/>
        </w:rPr>
        <w:t xml:space="preserve">, and is selected </w:t>
      </w:r>
      <w:r w:rsidR="00017BEF">
        <w:rPr>
          <w:rFonts w:ascii="Times New Roman" w:hAnsi="Times New Roman" w:cs="Times New Roman"/>
          <w:sz w:val="24"/>
          <w:szCs w:val="24"/>
        </w:rPr>
        <w:t xml:space="preserve">in Figure 5 to represent the </w:t>
      </w:r>
      <w:r w:rsidR="00550139">
        <w:rPr>
          <w:rFonts w:ascii="Times New Roman" w:hAnsi="Times New Roman" w:cs="Times New Roman"/>
          <w:sz w:val="24"/>
          <w:szCs w:val="24"/>
        </w:rPr>
        <w:t>farmer</w:t>
      </w:r>
      <w:r w:rsidR="004B7439">
        <w:rPr>
          <w:rFonts w:ascii="Times New Roman" w:hAnsi="Times New Roman" w:cs="Times New Roman"/>
          <w:sz w:val="24"/>
          <w:szCs w:val="24"/>
        </w:rPr>
        <w:t>s</w:t>
      </w:r>
      <w:r w:rsidR="00550139">
        <w:rPr>
          <w:rFonts w:ascii="Times New Roman" w:hAnsi="Times New Roman" w:cs="Times New Roman"/>
          <w:sz w:val="24"/>
          <w:szCs w:val="24"/>
        </w:rPr>
        <w:t xml:space="preserve"> </w:t>
      </w:r>
      <w:r w:rsidR="00017BEF">
        <w:rPr>
          <w:rFonts w:ascii="Times New Roman" w:hAnsi="Times New Roman" w:cs="Times New Roman"/>
          <w:sz w:val="24"/>
          <w:szCs w:val="24"/>
        </w:rPr>
        <w:t>status-quo willingness</w:t>
      </w:r>
      <w:r w:rsidR="00E25F7D">
        <w:rPr>
          <w:rFonts w:ascii="Times New Roman" w:hAnsi="Times New Roman" w:cs="Times New Roman"/>
          <w:sz w:val="24"/>
          <w:szCs w:val="24"/>
        </w:rPr>
        <w:t>.</w:t>
      </w:r>
      <w:r w:rsidR="00ED51F3">
        <w:rPr>
          <w:rFonts w:ascii="Times New Roman" w:hAnsi="Times New Roman" w:cs="Times New Roman"/>
          <w:sz w:val="24"/>
          <w:szCs w:val="24"/>
        </w:rPr>
        <w:t xml:space="preserve"> </w:t>
      </w:r>
      <w:r w:rsidR="002E37AC">
        <w:rPr>
          <w:rFonts w:ascii="Times New Roman" w:hAnsi="Times New Roman" w:cs="Times New Roman"/>
          <w:sz w:val="24"/>
          <w:szCs w:val="24"/>
        </w:rPr>
        <w:t xml:space="preserve">The </w:t>
      </w:r>
      <w:r w:rsidR="00892F74">
        <w:rPr>
          <w:rFonts w:ascii="Times New Roman" w:hAnsi="Times New Roman" w:cs="Times New Roman"/>
          <w:sz w:val="24"/>
          <w:szCs w:val="24"/>
        </w:rPr>
        <w:t xml:space="preserve">second willingness variable </w:t>
      </w:r>
      <w:r w:rsidR="00892F74" w:rsidRPr="00131BE6">
        <w:rPr>
          <w:rFonts w:ascii="Times New Roman" w:hAnsi="Times New Roman" w:cs="Times New Roman"/>
          <w:i/>
          <w:iCs/>
          <w:sz w:val="24"/>
          <w:szCs w:val="24"/>
        </w:rPr>
        <w:t>SC_will_max</w:t>
      </w:r>
      <w:r w:rsidR="00892F74">
        <w:rPr>
          <w:rFonts w:ascii="Times New Roman" w:hAnsi="Times New Roman" w:cs="Times New Roman"/>
          <w:sz w:val="24"/>
          <w:szCs w:val="24"/>
        </w:rPr>
        <w:t xml:space="preserve"> </w:t>
      </w:r>
      <w:r w:rsidR="00D673A6">
        <w:rPr>
          <w:rFonts w:ascii="Times New Roman" w:hAnsi="Times New Roman" w:cs="Times New Roman"/>
          <w:sz w:val="24"/>
          <w:szCs w:val="24"/>
        </w:rPr>
        <w:t xml:space="preserve">is identified under the scenario with the provision of a long-term contract and the highest level of perennial energy crop </w:t>
      </w:r>
      <w:r w:rsidR="00B4587F">
        <w:rPr>
          <w:rFonts w:ascii="Times New Roman" w:hAnsi="Times New Roman" w:cs="Times New Roman"/>
          <w:sz w:val="24"/>
          <w:szCs w:val="24"/>
        </w:rPr>
        <w:t>profitability, and</w:t>
      </w:r>
      <w:r w:rsidR="00D673A6">
        <w:rPr>
          <w:rFonts w:ascii="Times New Roman" w:hAnsi="Times New Roman" w:cs="Times New Roman"/>
          <w:sz w:val="24"/>
          <w:szCs w:val="24"/>
        </w:rPr>
        <w:t xml:space="preserve"> is selected to represent the sensitivity of different types of farmers to economic incentives.</w:t>
      </w:r>
      <w:r w:rsidR="00F37A9C" w:rsidRPr="00F37A9C">
        <w:rPr>
          <w:rFonts w:ascii="Times New Roman" w:hAnsi="Times New Roman" w:cs="Times New Roman"/>
          <w:sz w:val="24"/>
          <w:szCs w:val="24"/>
        </w:rPr>
        <w:t xml:space="preserve"> </w:t>
      </w:r>
      <w:r w:rsidR="00F37A9C">
        <w:rPr>
          <w:rFonts w:ascii="Times New Roman" w:hAnsi="Times New Roman" w:cs="Times New Roman"/>
          <w:sz w:val="24"/>
          <w:szCs w:val="24"/>
        </w:rPr>
        <w:t xml:space="preserve">The average </w:t>
      </w:r>
      <w:r w:rsidR="00F37A9C" w:rsidRPr="00E25F7D">
        <w:rPr>
          <w:rFonts w:ascii="Times New Roman" w:hAnsi="Times New Roman" w:cs="Times New Roman"/>
          <w:i/>
          <w:iCs/>
          <w:sz w:val="24"/>
          <w:szCs w:val="24"/>
        </w:rPr>
        <w:t>SC_will</w:t>
      </w:r>
      <w:r w:rsidR="00F37A9C">
        <w:rPr>
          <w:rFonts w:ascii="Times New Roman" w:hAnsi="Times New Roman" w:cs="Times New Roman"/>
          <w:sz w:val="24"/>
          <w:szCs w:val="24"/>
        </w:rPr>
        <w:t xml:space="preserve"> and </w:t>
      </w:r>
      <w:r w:rsidR="00F37A9C" w:rsidRPr="002D396C">
        <w:rPr>
          <w:rFonts w:ascii="Times New Roman" w:hAnsi="Times New Roman" w:cs="Times New Roman"/>
          <w:i/>
          <w:iCs/>
          <w:sz w:val="24"/>
          <w:szCs w:val="24"/>
        </w:rPr>
        <w:t>SC_will_max</w:t>
      </w:r>
      <w:r w:rsidR="00F37A9C">
        <w:rPr>
          <w:rFonts w:ascii="Times New Roman" w:hAnsi="Times New Roman" w:cs="Times New Roman"/>
          <w:sz w:val="24"/>
          <w:szCs w:val="24"/>
        </w:rPr>
        <w:t xml:space="preserve"> values are estimated by the BN under a baseline financial scenario and a best-case scenario, respectively.</w:t>
      </w:r>
    </w:p>
    <w:p w14:paraId="2501DB66" w14:textId="77777777" w:rsidR="005D0763" w:rsidRPr="009D593D" w:rsidRDefault="005D0763" w:rsidP="005D0763">
      <w:pPr>
        <w:spacing w:afterLines="50" w:after="156" w:line="360" w:lineRule="auto"/>
        <w:jc w:val="center"/>
        <w:rPr>
          <w:rFonts w:ascii="Times New Roman" w:hAnsi="Times New Roman" w:cs="Times New Roman"/>
          <w:sz w:val="22"/>
        </w:rPr>
      </w:pPr>
      <w:r w:rsidRPr="009D593D">
        <w:rPr>
          <w:rFonts w:ascii="Times New Roman" w:hAnsi="Times New Roman" w:cs="Times New Roman" w:hint="eastAsia"/>
          <w:sz w:val="22"/>
        </w:rPr>
        <w:t>T</w:t>
      </w:r>
      <w:r w:rsidRPr="009D593D">
        <w:rPr>
          <w:rFonts w:ascii="Times New Roman" w:hAnsi="Times New Roman" w:cs="Times New Roman"/>
          <w:sz w:val="22"/>
        </w:rPr>
        <w:t xml:space="preserve">able </w:t>
      </w:r>
      <w:r>
        <w:rPr>
          <w:rFonts w:ascii="Times New Roman" w:hAnsi="Times New Roman" w:cs="Times New Roman"/>
          <w:sz w:val="22"/>
        </w:rPr>
        <w:t>3</w:t>
      </w:r>
      <w:r w:rsidRPr="009D593D">
        <w:rPr>
          <w:rFonts w:ascii="Times New Roman" w:hAnsi="Times New Roman" w:cs="Times New Roman"/>
          <w:sz w:val="22"/>
        </w:rPr>
        <w:t>. Frequencies and characteristics of the four types of farmers</w:t>
      </w:r>
    </w:p>
    <w:tbl>
      <w:tblPr>
        <w:tblStyle w:val="TableGridLight"/>
        <w:tblW w:w="0" w:type="auto"/>
        <w:tblLook w:val="0420" w:firstRow="1" w:lastRow="0" w:firstColumn="0" w:lastColumn="0" w:noHBand="0" w:noVBand="1"/>
      </w:tblPr>
      <w:tblGrid>
        <w:gridCol w:w="993"/>
        <w:gridCol w:w="2185"/>
        <w:gridCol w:w="1047"/>
        <w:gridCol w:w="1363"/>
        <w:gridCol w:w="2718"/>
      </w:tblGrid>
      <w:tr w:rsidR="00CB5B90" w:rsidRPr="00566FB5" w14:paraId="13F0C4B0" w14:textId="3FABFA71" w:rsidTr="00F1043F">
        <w:trPr>
          <w:trHeight w:val="99"/>
        </w:trPr>
        <w:tc>
          <w:tcPr>
            <w:tcW w:w="993" w:type="dxa"/>
            <w:tcBorders>
              <w:top w:val="single" w:sz="12" w:space="0" w:color="0D0D0D" w:themeColor="text1" w:themeTint="F2"/>
              <w:left w:val="nil"/>
              <w:bottom w:val="single" w:sz="4" w:space="0" w:color="auto"/>
              <w:right w:val="nil"/>
            </w:tcBorders>
            <w:vAlign w:val="center"/>
            <w:hideMark/>
          </w:tcPr>
          <w:p w14:paraId="534A9725" w14:textId="2581B703" w:rsidR="00E82D0D" w:rsidRPr="00566FB5" w:rsidRDefault="00CB5B90" w:rsidP="00131BE6">
            <w:pPr>
              <w:spacing w:line="240" w:lineRule="exact"/>
              <w:rPr>
                <w:rFonts w:ascii="Times New Roman" w:hAnsi="Times New Roman" w:cs="Times New Roman"/>
                <w:szCs w:val="21"/>
              </w:rPr>
            </w:pPr>
            <w:r>
              <w:rPr>
                <w:rFonts w:ascii="Times New Roman" w:hAnsi="Times New Roman" w:cs="Times New Roman"/>
                <w:szCs w:val="21"/>
              </w:rPr>
              <w:t xml:space="preserve">Farmer </w:t>
            </w:r>
            <w:r w:rsidR="00E82D0D" w:rsidRPr="00566FB5">
              <w:rPr>
                <w:rFonts w:ascii="Times New Roman" w:hAnsi="Times New Roman" w:cs="Times New Roman" w:hint="eastAsia"/>
                <w:szCs w:val="21"/>
              </w:rPr>
              <w:t>Type</w:t>
            </w:r>
          </w:p>
        </w:tc>
        <w:tc>
          <w:tcPr>
            <w:tcW w:w="2185" w:type="dxa"/>
            <w:tcBorders>
              <w:top w:val="single" w:sz="12" w:space="0" w:color="0D0D0D" w:themeColor="text1" w:themeTint="F2"/>
              <w:left w:val="nil"/>
              <w:bottom w:val="single" w:sz="4" w:space="0" w:color="auto"/>
              <w:right w:val="nil"/>
            </w:tcBorders>
            <w:vAlign w:val="center"/>
            <w:hideMark/>
          </w:tcPr>
          <w:p w14:paraId="6F953E08" w14:textId="77777777"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Character</w:t>
            </w:r>
          </w:p>
        </w:tc>
        <w:tc>
          <w:tcPr>
            <w:tcW w:w="0" w:type="auto"/>
            <w:tcBorders>
              <w:top w:val="single" w:sz="12" w:space="0" w:color="0D0D0D" w:themeColor="text1" w:themeTint="F2"/>
              <w:left w:val="nil"/>
              <w:bottom w:val="single" w:sz="4" w:space="0" w:color="auto"/>
              <w:right w:val="nil"/>
            </w:tcBorders>
            <w:vAlign w:val="center"/>
            <w:hideMark/>
          </w:tcPr>
          <w:p w14:paraId="4B799FB5" w14:textId="77777777" w:rsidR="00E82D0D" w:rsidRPr="00566FB5" w:rsidRDefault="00E82D0D" w:rsidP="00131BE6">
            <w:pPr>
              <w:spacing w:line="240" w:lineRule="exact"/>
              <w:rPr>
                <w:rFonts w:ascii="Times New Roman" w:hAnsi="Times New Roman" w:cs="Times New Roman"/>
                <w:szCs w:val="21"/>
              </w:rPr>
            </w:pPr>
            <w:r>
              <w:rPr>
                <w:rFonts w:ascii="Times New Roman" w:hAnsi="Times New Roman" w:cs="Times New Roman"/>
                <w:szCs w:val="21"/>
              </w:rPr>
              <w:t>Count</w:t>
            </w:r>
          </w:p>
        </w:tc>
        <w:tc>
          <w:tcPr>
            <w:tcW w:w="0" w:type="auto"/>
            <w:tcBorders>
              <w:top w:val="single" w:sz="12" w:space="0" w:color="0D0D0D" w:themeColor="text1" w:themeTint="F2"/>
              <w:left w:val="nil"/>
              <w:bottom w:val="single" w:sz="4" w:space="0" w:color="auto"/>
              <w:right w:val="nil"/>
            </w:tcBorders>
            <w:vAlign w:val="center"/>
          </w:tcPr>
          <w:p w14:paraId="76DD0187" w14:textId="1FD4740C" w:rsidR="00E82D0D" w:rsidRDefault="00E82D0D">
            <w:pPr>
              <w:spacing w:line="240" w:lineRule="exact"/>
              <w:jc w:val="left"/>
              <w:rPr>
                <w:rFonts w:ascii="Times New Roman" w:hAnsi="Times New Roman" w:cs="Times New Roman"/>
                <w:szCs w:val="21"/>
              </w:rPr>
            </w:pPr>
            <w:r>
              <w:rPr>
                <w:rFonts w:ascii="Times New Roman" w:hAnsi="Times New Roman" w:cs="Times New Roman" w:hint="eastAsia"/>
                <w:szCs w:val="21"/>
              </w:rPr>
              <w:t>Av</w:t>
            </w:r>
            <w:r w:rsidR="00681A1C">
              <w:rPr>
                <w:rFonts w:ascii="Times New Roman" w:hAnsi="Times New Roman" w:cs="Times New Roman"/>
                <w:szCs w:val="21"/>
              </w:rPr>
              <w:t>.</w:t>
            </w:r>
            <w:r>
              <w:rPr>
                <w:rFonts w:ascii="Times New Roman" w:hAnsi="Times New Roman" w:cs="Times New Roman"/>
                <w:szCs w:val="21"/>
              </w:rPr>
              <w:t xml:space="preserve"> farm size</w:t>
            </w:r>
            <w:r w:rsidR="008265F2">
              <w:rPr>
                <w:rFonts w:ascii="Times New Roman" w:hAnsi="Times New Roman" w:cs="Times New Roman"/>
                <w:szCs w:val="21"/>
              </w:rPr>
              <w:t xml:space="preserve"> (acre)</w:t>
            </w:r>
          </w:p>
        </w:tc>
        <w:tc>
          <w:tcPr>
            <w:tcW w:w="0" w:type="auto"/>
            <w:tcBorders>
              <w:top w:val="single" w:sz="12" w:space="0" w:color="0D0D0D" w:themeColor="text1" w:themeTint="F2"/>
              <w:left w:val="nil"/>
              <w:bottom w:val="single" w:sz="4" w:space="0" w:color="auto"/>
              <w:right w:val="nil"/>
            </w:tcBorders>
            <w:vAlign w:val="center"/>
          </w:tcPr>
          <w:p w14:paraId="43B39485" w14:textId="67361B99" w:rsidR="00E82D0D" w:rsidRDefault="00E82D0D">
            <w:pPr>
              <w:spacing w:line="240" w:lineRule="exact"/>
              <w:jc w:val="left"/>
              <w:rPr>
                <w:rFonts w:ascii="Times New Roman" w:hAnsi="Times New Roman" w:cs="Times New Roman"/>
                <w:szCs w:val="21"/>
              </w:rPr>
            </w:pPr>
            <w:r>
              <w:rPr>
                <w:rFonts w:ascii="Times New Roman" w:hAnsi="Times New Roman" w:cs="Times New Roman" w:hint="eastAsia"/>
                <w:szCs w:val="21"/>
              </w:rPr>
              <w:t>A</w:t>
            </w:r>
            <w:r>
              <w:rPr>
                <w:rFonts w:ascii="Times New Roman" w:hAnsi="Times New Roman" w:cs="Times New Roman"/>
                <w:szCs w:val="21"/>
              </w:rPr>
              <w:t>v</w:t>
            </w:r>
            <w:r w:rsidR="00CB5B90">
              <w:rPr>
                <w:rFonts w:ascii="Times New Roman" w:hAnsi="Times New Roman" w:cs="Times New Roman"/>
                <w:szCs w:val="21"/>
              </w:rPr>
              <w:t>.</w:t>
            </w:r>
            <w:r>
              <w:rPr>
                <w:rFonts w:ascii="Times New Roman" w:hAnsi="Times New Roman" w:cs="Times New Roman"/>
                <w:szCs w:val="21"/>
              </w:rPr>
              <w:t xml:space="preserve"> grass adoption </w:t>
            </w:r>
            <w:r w:rsidR="00CB5B90">
              <w:rPr>
                <w:rFonts w:ascii="Times New Roman" w:hAnsi="Times New Roman" w:cs="Times New Roman"/>
                <w:szCs w:val="21"/>
              </w:rPr>
              <w:t xml:space="preserve">size from the </w:t>
            </w:r>
            <w:r>
              <w:rPr>
                <w:rFonts w:ascii="Times New Roman" w:hAnsi="Times New Roman" w:cs="Times New Roman"/>
                <w:szCs w:val="21"/>
              </w:rPr>
              <w:t xml:space="preserve">survey </w:t>
            </w:r>
            <w:r w:rsidR="008265F2">
              <w:rPr>
                <w:rFonts w:ascii="Times New Roman" w:hAnsi="Times New Roman" w:cs="Times New Roman"/>
                <w:szCs w:val="21"/>
              </w:rPr>
              <w:t>(acre)</w:t>
            </w:r>
          </w:p>
        </w:tc>
      </w:tr>
      <w:tr w:rsidR="00CB5B90" w:rsidRPr="00566FB5" w14:paraId="2E9A4AA5" w14:textId="5B55997E" w:rsidTr="00F1043F">
        <w:trPr>
          <w:trHeight w:val="56"/>
        </w:trPr>
        <w:tc>
          <w:tcPr>
            <w:tcW w:w="993" w:type="dxa"/>
            <w:tcBorders>
              <w:top w:val="single" w:sz="4" w:space="0" w:color="auto"/>
              <w:left w:val="nil"/>
              <w:bottom w:val="nil"/>
              <w:right w:val="nil"/>
            </w:tcBorders>
            <w:vAlign w:val="center"/>
            <w:hideMark/>
          </w:tcPr>
          <w:p w14:paraId="16B656ED" w14:textId="77777777"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Type I</w:t>
            </w:r>
          </w:p>
        </w:tc>
        <w:tc>
          <w:tcPr>
            <w:tcW w:w="2185" w:type="dxa"/>
            <w:tcBorders>
              <w:top w:val="single" w:sz="4" w:space="0" w:color="auto"/>
              <w:left w:val="nil"/>
              <w:bottom w:val="nil"/>
              <w:right w:val="nil"/>
            </w:tcBorders>
            <w:vAlign w:val="center"/>
            <w:hideMark/>
          </w:tcPr>
          <w:p w14:paraId="6C318468" w14:textId="42F6D4AD" w:rsidR="00E82D0D" w:rsidRPr="00566FB5" w:rsidRDefault="003B38B6">
            <w:pPr>
              <w:spacing w:line="240" w:lineRule="exact"/>
              <w:jc w:val="left"/>
              <w:rPr>
                <w:rFonts w:ascii="Times New Roman" w:hAnsi="Times New Roman" w:cs="Times New Roman"/>
                <w:szCs w:val="21"/>
              </w:rPr>
            </w:pPr>
            <w:r w:rsidRPr="003B38B6">
              <w:rPr>
                <w:rFonts w:ascii="Times New Roman" w:hAnsi="Times New Roman" w:cs="Times New Roman"/>
                <w:szCs w:val="21"/>
              </w:rPr>
              <w:t xml:space="preserve">Farmers </w:t>
            </w:r>
            <w:r w:rsidR="004B7439">
              <w:rPr>
                <w:rFonts w:ascii="Times New Roman" w:hAnsi="Times New Roman" w:cs="Times New Roman"/>
                <w:szCs w:val="21"/>
              </w:rPr>
              <w:t xml:space="preserve">advocating </w:t>
            </w:r>
            <w:r w:rsidRPr="003B38B6">
              <w:rPr>
                <w:rFonts w:ascii="Times New Roman" w:hAnsi="Times New Roman" w:cs="Times New Roman"/>
                <w:szCs w:val="21"/>
              </w:rPr>
              <w:t>environmen</w:t>
            </w:r>
            <w:r w:rsidR="004B7439">
              <w:rPr>
                <w:rFonts w:ascii="Times New Roman" w:hAnsi="Times New Roman" w:cs="Times New Roman"/>
                <w:szCs w:val="21"/>
              </w:rPr>
              <w:t>t</w:t>
            </w:r>
          </w:p>
        </w:tc>
        <w:tc>
          <w:tcPr>
            <w:tcW w:w="0" w:type="auto"/>
            <w:tcBorders>
              <w:top w:val="single" w:sz="4" w:space="0" w:color="auto"/>
              <w:left w:val="nil"/>
              <w:bottom w:val="nil"/>
              <w:right w:val="nil"/>
            </w:tcBorders>
            <w:vAlign w:val="center"/>
            <w:hideMark/>
          </w:tcPr>
          <w:p w14:paraId="42B18078" w14:textId="32F1BF1F"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94</w:t>
            </w:r>
            <w:r>
              <w:rPr>
                <w:rFonts w:ascii="Times New Roman" w:hAnsi="Times New Roman" w:cs="Times New Roman"/>
                <w:szCs w:val="21"/>
              </w:rPr>
              <w:t xml:space="preserve"> (41.8%)</w:t>
            </w:r>
          </w:p>
        </w:tc>
        <w:tc>
          <w:tcPr>
            <w:tcW w:w="0" w:type="auto"/>
            <w:tcBorders>
              <w:top w:val="single" w:sz="4" w:space="0" w:color="auto"/>
              <w:left w:val="nil"/>
              <w:bottom w:val="nil"/>
              <w:right w:val="nil"/>
            </w:tcBorders>
            <w:vAlign w:val="center"/>
          </w:tcPr>
          <w:p w14:paraId="204D44B9" w14:textId="6A5A47B3" w:rsidR="00E82D0D" w:rsidRPr="00566FB5" w:rsidRDefault="00FF3762" w:rsidP="00131BE6">
            <w:pPr>
              <w:spacing w:line="240" w:lineRule="exact"/>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84</w:t>
            </w:r>
          </w:p>
        </w:tc>
        <w:tc>
          <w:tcPr>
            <w:tcW w:w="0" w:type="auto"/>
            <w:tcBorders>
              <w:top w:val="single" w:sz="4" w:space="0" w:color="auto"/>
              <w:left w:val="nil"/>
              <w:bottom w:val="nil"/>
              <w:right w:val="nil"/>
            </w:tcBorders>
            <w:vAlign w:val="center"/>
          </w:tcPr>
          <w:p w14:paraId="7DEE552E" w14:textId="59133AEB" w:rsidR="00E82D0D" w:rsidRPr="00566FB5" w:rsidRDefault="00FF3762" w:rsidP="00131BE6">
            <w:pPr>
              <w:spacing w:line="240" w:lineRule="exact"/>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3.9</w:t>
            </w:r>
          </w:p>
        </w:tc>
      </w:tr>
      <w:tr w:rsidR="00CB5B90" w:rsidRPr="00566FB5" w14:paraId="579D720E" w14:textId="3B46C0D2" w:rsidTr="00F1043F">
        <w:trPr>
          <w:trHeight w:val="56"/>
        </w:trPr>
        <w:tc>
          <w:tcPr>
            <w:tcW w:w="993" w:type="dxa"/>
            <w:tcBorders>
              <w:top w:val="nil"/>
              <w:left w:val="nil"/>
              <w:bottom w:val="nil"/>
              <w:right w:val="nil"/>
            </w:tcBorders>
            <w:vAlign w:val="center"/>
            <w:hideMark/>
          </w:tcPr>
          <w:p w14:paraId="702E679E" w14:textId="77777777"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Type II</w:t>
            </w:r>
          </w:p>
        </w:tc>
        <w:tc>
          <w:tcPr>
            <w:tcW w:w="2185" w:type="dxa"/>
            <w:tcBorders>
              <w:top w:val="nil"/>
              <w:left w:val="nil"/>
              <w:bottom w:val="nil"/>
              <w:right w:val="nil"/>
            </w:tcBorders>
            <w:vAlign w:val="center"/>
            <w:hideMark/>
          </w:tcPr>
          <w:p w14:paraId="3F4A03C5" w14:textId="7F3DD0CA" w:rsidR="00E82D0D" w:rsidRPr="00566FB5" w:rsidRDefault="00E82D0D">
            <w:pPr>
              <w:spacing w:line="240" w:lineRule="exact"/>
              <w:jc w:val="left"/>
              <w:rPr>
                <w:rFonts w:ascii="Times New Roman" w:hAnsi="Times New Roman" w:cs="Times New Roman"/>
                <w:szCs w:val="21"/>
              </w:rPr>
            </w:pPr>
            <w:r w:rsidRPr="00566FB5">
              <w:rPr>
                <w:rFonts w:ascii="Times New Roman" w:hAnsi="Times New Roman" w:cs="Times New Roman" w:hint="eastAsia"/>
                <w:szCs w:val="21"/>
              </w:rPr>
              <w:t>Energy crop supporter</w:t>
            </w:r>
            <w:r>
              <w:rPr>
                <w:rFonts w:ascii="Times New Roman" w:hAnsi="Times New Roman" w:cs="Times New Roman"/>
                <w:szCs w:val="21"/>
              </w:rPr>
              <w:t>s</w:t>
            </w:r>
            <w:r w:rsidDel="00933AF0">
              <w:rPr>
                <w:rFonts w:ascii="Times New Roman" w:hAnsi="Times New Roman" w:cs="Times New Roman"/>
                <w:szCs w:val="21"/>
              </w:rPr>
              <w:t xml:space="preserve"> </w:t>
            </w:r>
          </w:p>
        </w:tc>
        <w:tc>
          <w:tcPr>
            <w:tcW w:w="0" w:type="auto"/>
            <w:tcBorders>
              <w:top w:val="nil"/>
              <w:left w:val="nil"/>
              <w:bottom w:val="nil"/>
              <w:right w:val="nil"/>
            </w:tcBorders>
            <w:vAlign w:val="center"/>
            <w:hideMark/>
          </w:tcPr>
          <w:p w14:paraId="157F81A6" w14:textId="1F34B89F"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49</w:t>
            </w:r>
            <w:r>
              <w:rPr>
                <w:rFonts w:ascii="Times New Roman" w:hAnsi="Times New Roman" w:cs="Times New Roman"/>
                <w:szCs w:val="21"/>
              </w:rPr>
              <w:t xml:space="preserve"> (21.8%)</w:t>
            </w:r>
          </w:p>
        </w:tc>
        <w:tc>
          <w:tcPr>
            <w:tcW w:w="0" w:type="auto"/>
            <w:tcBorders>
              <w:top w:val="nil"/>
              <w:left w:val="nil"/>
              <w:bottom w:val="nil"/>
              <w:right w:val="nil"/>
            </w:tcBorders>
            <w:vAlign w:val="center"/>
          </w:tcPr>
          <w:p w14:paraId="1FE466E8" w14:textId="1D317741" w:rsidR="00E82D0D" w:rsidRPr="00566FB5" w:rsidRDefault="00FF3762" w:rsidP="00131BE6">
            <w:pPr>
              <w:spacing w:line="240" w:lineRule="exac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223</w:t>
            </w:r>
          </w:p>
        </w:tc>
        <w:tc>
          <w:tcPr>
            <w:tcW w:w="0" w:type="auto"/>
            <w:tcBorders>
              <w:top w:val="nil"/>
              <w:left w:val="nil"/>
              <w:bottom w:val="nil"/>
              <w:right w:val="nil"/>
            </w:tcBorders>
            <w:vAlign w:val="center"/>
          </w:tcPr>
          <w:p w14:paraId="245FFC8D" w14:textId="1D62F54E" w:rsidR="00E82D0D" w:rsidRPr="00566FB5" w:rsidRDefault="00FF3762" w:rsidP="00131BE6">
            <w:pPr>
              <w:spacing w:line="240" w:lineRule="exact"/>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szCs w:val="21"/>
              </w:rPr>
              <w:t>2.7</w:t>
            </w:r>
          </w:p>
        </w:tc>
      </w:tr>
      <w:tr w:rsidR="00CB5B90" w:rsidRPr="00566FB5" w14:paraId="2DEC2741" w14:textId="116872E9" w:rsidTr="00F1043F">
        <w:trPr>
          <w:trHeight w:val="56"/>
        </w:trPr>
        <w:tc>
          <w:tcPr>
            <w:tcW w:w="993" w:type="dxa"/>
            <w:tcBorders>
              <w:top w:val="nil"/>
              <w:left w:val="nil"/>
              <w:bottom w:val="nil"/>
              <w:right w:val="nil"/>
            </w:tcBorders>
            <w:vAlign w:val="center"/>
            <w:hideMark/>
          </w:tcPr>
          <w:p w14:paraId="4E2D5821" w14:textId="77777777"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Type III</w:t>
            </w:r>
          </w:p>
        </w:tc>
        <w:tc>
          <w:tcPr>
            <w:tcW w:w="2185" w:type="dxa"/>
            <w:tcBorders>
              <w:top w:val="nil"/>
              <w:left w:val="nil"/>
              <w:bottom w:val="nil"/>
              <w:right w:val="nil"/>
            </w:tcBorders>
            <w:vAlign w:val="center"/>
            <w:hideMark/>
          </w:tcPr>
          <w:p w14:paraId="3C9ACA0C" w14:textId="261E96E0" w:rsidR="00E82D0D" w:rsidRPr="00566FB5" w:rsidRDefault="003B38B6">
            <w:pPr>
              <w:spacing w:line="240" w:lineRule="exact"/>
              <w:jc w:val="left"/>
              <w:rPr>
                <w:rFonts w:ascii="Times New Roman" w:hAnsi="Times New Roman" w:cs="Times New Roman"/>
                <w:szCs w:val="21"/>
              </w:rPr>
            </w:pPr>
            <w:bookmarkStart w:id="1" w:name="_Hlk83935322"/>
            <w:r w:rsidRPr="003B38B6">
              <w:rPr>
                <w:rFonts w:ascii="Times New Roman" w:hAnsi="Times New Roman" w:cs="Times New Roman"/>
                <w:szCs w:val="21"/>
              </w:rPr>
              <w:t xml:space="preserve">Farmers </w:t>
            </w:r>
            <w:r w:rsidR="00B80102">
              <w:rPr>
                <w:rFonts w:ascii="Times New Roman" w:hAnsi="Times New Roman" w:cs="Times New Roman" w:hint="eastAsia"/>
                <w:szCs w:val="21"/>
              </w:rPr>
              <w:t>fa</w:t>
            </w:r>
            <w:r w:rsidR="00B80102">
              <w:rPr>
                <w:rFonts w:ascii="Times New Roman" w:hAnsi="Times New Roman" w:cs="Times New Roman"/>
                <w:szCs w:val="21"/>
              </w:rPr>
              <w:t xml:space="preserve">voring </w:t>
            </w:r>
            <w:r w:rsidRPr="003B38B6">
              <w:rPr>
                <w:rFonts w:ascii="Times New Roman" w:hAnsi="Times New Roman" w:cs="Times New Roman"/>
                <w:szCs w:val="21"/>
              </w:rPr>
              <w:t xml:space="preserve">profitability </w:t>
            </w:r>
            <w:bookmarkEnd w:id="1"/>
          </w:p>
        </w:tc>
        <w:tc>
          <w:tcPr>
            <w:tcW w:w="0" w:type="auto"/>
            <w:tcBorders>
              <w:top w:val="nil"/>
              <w:left w:val="nil"/>
              <w:bottom w:val="nil"/>
              <w:right w:val="nil"/>
            </w:tcBorders>
            <w:vAlign w:val="center"/>
            <w:hideMark/>
          </w:tcPr>
          <w:p w14:paraId="194602F5" w14:textId="4A3FA40B"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49</w:t>
            </w:r>
            <w:r>
              <w:rPr>
                <w:rFonts w:ascii="Times New Roman" w:hAnsi="Times New Roman" w:cs="Times New Roman"/>
                <w:szCs w:val="21"/>
              </w:rPr>
              <w:t xml:space="preserve"> (21.8%)</w:t>
            </w:r>
          </w:p>
        </w:tc>
        <w:tc>
          <w:tcPr>
            <w:tcW w:w="0" w:type="auto"/>
            <w:tcBorders>
              <w:top w:val="nil"/>
              <w:left w:val="nil"/>
              <w:bottom w:val="nil"/>
              <w:right w:val="nil"/>
            </w:tcBorders>
            <w:vAlign w:val="center"/>
          </w:tcPr>
          <w:p w14:paraId="4F519FFF" w14:textId="445C0825" w:rsidR="00E82D0D" w:rsidRPr="00566FB5" w:rsidRDefault="00753FF0" w:rsidP="00131BE6">
            <w:pPr>
              <w:spacing w:line="240" w:lineRule="exac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372</w:t>
            </w:r>
          </w:p>
        </w:tc>
        <w:tc>
          <w:tcPr>
            <w:tcW w:w="0" w:type="auto"/>
            <w:tcBorders>
              <w:top w:val="nil"/>
              <w:left w:val="nil"/>
              <w:bottom w:val="nil"/>
              <w:right w:val="nil"/>
            </w:tcBorders>
            <w:vAlign w:val="center"/>
          </w:tcPr>
          <w:p w14:paraId="6F0D0545" w14:textId="34485F7A" w:rsidR="00E82D0D" w:rsidRPr="00566FB5" w:rsidRDefault="00753FF0" w:rsidP="00131BE6">
            <w:pPr>
              <w:spacing w:line="240" w:lineRule="exact"/>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6.1</w:t>
            </w:r>
          </w:p>
        </w:tc>
      </w:tr>
      <w:tr w:rsidR="00CB5B90" w:rsidRPr="00566FB5" w14:paraId="6AEAB4C4" w14:textId="619023D9" w:rsidTr="00F1043F">
        <w:trPr>
          <w:trHeight w:val="56"/>
        </w:trPr>
        <w:tc>
          <w:tcPr>
            <w:tcW w:w="993" w:type="dxa"/>
            <w:tcBorders>
              <w:top w:val="nil"/>
              <w:left w:val="nil"/>
              <w:bottom w:val="single" w:sz="12" w:space="0" w:color="0D0D0D" w:themeColor="text1" w:themeTint="F2"/>
              <w:right w:val="nil"/>
            </w:tcBorders>
            <w:vAlign w:val="center"/>
            <w:hideMark/>
          </w:tcPr>
          <w:p w14:paraId="57AAAF92" w14:textId="77777777"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Type IV</w:t>
            </w:r>
          </w:p>
        </w:tc>
        <w:tc>
          <w:tcPr>
            <w:tcW w:w="2185" w:type="dxa"/>
            <w:tcBorders>
              <w:top w:val="nil"/>
              <w:left w:val="nil"/>
              <w:bottom w:val="single" w:sz="12" w:space="0" w:color="0D0D0D" w:themeColor="text1" w:themeTint="F2"/>
              <w:right w:val="nil"/>
            </w:tcBorders>
            <w:vAlign w:val="center"/>
            <w:hideMark/>
          </w:tcPr>
          <w:p w14:paraId="4A1E4E67" w14:textId="06850B26" w:rsidR="00E82D0D" w:rsidRPr="00566FB5" w:rsidRDefault="00E82D0D">
            <w:pPr>
              <w:spacing w:line="240" w:lineRule="exact"/>
              <w:jc w:val="left"/>
              <w:rPr>
                <w:rFonts w:ascii="Times New Roman" w:hAnsi="Times New Roman" w:cs="Times New Roman"/>
                <w:szCs w:val="21"/>
              </w:rPr>
            </w:pPr>
            <w:r w:rsidRPr="00566FB5">
              <w:rPr>
                <w:rFonts w:ascii="Times New Roman" w:hAnsi="Times New Roman" w:cs="Times New Roman" w:hint="eastAsia"/>
                <w:szCs w:val="21"/>
              </w:rPr>
              <w:t>Energy crop skeptics</w:t>
            </w:r>
            <w:r w:rsidDel="00D139F8">
              <w:rPr>
                <w:rFonts w:ascii="Times New Roman" w:hAnsi="Times New Roman" w:cs="Times New Roman"/>
                <w:szCs w:val="21"/>
              </w:rPr>
              <w:t xml:space="preserve"> </w:t>
            </w:r>
          </w:p>
        </w:tc>
        <w:tc>
          <w:tcPr>
            <w:tcW w:w="0" w:type="auto"/>
            <w:tcBorders>
              <w:top w:val="nil"/>
              <w:left w:val="nil"/>
              <w:bottom w:val="single" w:sz="12" w:space="0" w:color="0D0D0D" w:themeColor="text1" w:themeTint="F2"/>
              <w:right w:val="nil"/>
            </w:tcBorders>
            <w:vAlign w:val="center"/>
            <w:hideMark/>
          </w:tcPr>
          <w:p w14:paraId="07B2A182" w14:textId="36B82295" w:rsidR="00E82D0D" w:rsidRPr="00566FB5" w:rsidRDefault="00E82D0D" w:rsidP="00131BE6">
            <w:pPr>
              <w:spacing w:line="240" w:lineRule="exact"/>
              <w:rPr>
                <w:rFonts w:ascii="Times New Roman" w:hAnsi="Times New Roman" w:cs="Times New Roman"/>
                <w:szCs w:val="21"/>
              </w:rPr>
            </w:pPr>
            <w:r w:rsidRPr="00566FB5">
              <w:rPr>
                <w:rFonts w:ascii="Times New Roman" w:hAnsi="Times New Roman" w:cs="Times New Roman" w:hint="eastAsia"/>
                <w:szCs w:val="21"/>
              </w:rPr>
              <w:t>33</w:t>
            </w:r>
            <w:r>
              <w:rPr>
                <w:rFonts w:ascii="Times New Roman" w:hAnsi="Times New Roman" w:cs="Times New Roman"/>
                <w:szCs w:val="21"/>
              </w:rPr>
              <w:t xml:space="preserve"> (14.7%)</w:t>
            </w:r>
          </w:p>
        </w:tc>
        <w:tc>
          <w:tcPr>
            <w:tcW w:w="0" w:type="auto"/>
            <w:tcBorders>
              <w:top w:val="nil"/>
              <w:left w:val="nil"/>
              <w:bottom w:val="single" w:sz="12" w:space="0" w:color="0D0D0D" w:themeColor="text1" w:themeTint="F2"/>
              <w:right w:val="nil"/>
            </w:tcBorders>
            <w:vAlign w:val="center"/>
          </w:tcPr>
          <w:p w14:paraId="3A962BBA" w14:textId="3BC9D59C" w:rsidR="00E82D0D" w:rsidRPr="00566FB5" w:rsidRDefault="00753FF0" w:rsidP="00131BE6">
            <w:pPr>
              <w:spacing w:line="240" w:lineRule="exact"/>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58</w:t>
            </w:r>
          </w:p>
        </w:tc>
        <w:tc>
          <w:tcPr>
            <w:tcW w:w="0" w:type="auto"/>
            <w:tcBorders>
              <w:top w:val="nil"/>
              <w:left w:val="nil"/>
              <w:bottom w:val="single" w:sz="12" w:space="0" w:color="0D0D0D" w:themeColor="text1" w:themeTint="F2"/>
              <w:right w:val="nil"/>
            </w:tcBorders>
            <w:vAlign w:val="center"/>
          </w:tcPr>
          <w:p w14:paraId="71BC185E" w14:textId="5783A77B" w:rsidR="00E82D0D" w:rsidRPr="00566FB5" w:rsidRDefault="00753FF0" w:rsidP="00131BE6">
            <w:pPr>
              <w:spacing w:line="240" w:lineRule="exact"/>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.7</w:t>
            </w:r>
          </w:p>
        </w:tc>
      </w:tr>
    </w:tbl>
    <w:p w14:paraId="7A3BF1B9" w14:textId="2DF9D339" w:rsidR="00AC2B40" w:rsidRDefault="00E02F96" w:rsidP="005D0763">
      <w:pPr>
        <w:spacing w:beforeLines="50" w:before="156"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Type I farmers are named as </w:t>
      </w:r>
      <w:r w:rsidR="001D5A40">
        <w:rPr>
          <w:rFonts w:ascii="Times New Roman" w:hAnsi="Times New Roman" w:cs="Times New Roman"/>
          <w:sz w:val="24"/>
          <w:szCs w:val="24"/>
        </w:rPr>
        <w:t>‘F</w:t>
      </w:r>
      <w:r w:rsidR="002073A8">
        <w:rPr>
          <w:rFonts w:ascii="Times New Roman" w:hAnsi="Times New Roman" w:cs="Times New Roman"/>
          <w:sz w:val="24"/>
          <w:szCs w:val="24"/>
        </w:rPr>
        <w:t xml:space="preserve">armers </w:t>
      </w:r>
      <w:r w:rsidR="00F07250">
        <w:rPr>
          <w:rFonts w:ascii="Times New Roman" w:hAnsi="Times New Roman" w:cs="Times New Roman"/>
          <w:sz w:val="24"/>
          <w:szCs w:val="24"/>
        </w:rPr>
        <w:t>advocating environment</w:t>
      </w:r>
      <w:r>
        <w:rPr>
          <w:rFonts w:ascii="Times New Roman" w:hAnsi="Times New Roman" w:cs="Times New Roman"/>
          <w:sz w:val="24"/>
          <w:szCs w:val="24"/>
        </w:rPr>
        <w:t xml:space="preserve">’ because of </w:t>
      </w:r>
      <w:r w:rsidR="00346FE7">
        <w:rPr>
          <w:rFonts w:ascii="Times New Roman" w:hAnsi="Times New Roman" w:cs="Times New Roman"/>
          <w:sz w:val="24"/>
          <w:szCs w:val="24"/>
        </w:rPr>
        <w:t>their</w:t>
      </w:r>
      <w:r>
        <w:rPr>
          <w:rFonts w:ascii="Times New Roman" w:hAnsi="Times New Roman" w:cs="Times New Roman"/>
          <w:sz w:val="24"/>
          <w:szCs w:val="24"/>
        </w:rPr>
        <w:t xml:space="preserve"> distinctively high agreement with the environmental benefits (</w:t>
      </w:r>
      <w:r w:rsidR="00F02AA2">
        <w:rPr>
          <w:rFonts w:ascii="Times New Roman" w:hAnsi="Times New Roman" w:cs="Times New Roman"/>
          <w:i/>
          <w:iCs/>
          <w:sz w:val="24"/>
          <w:szCs w:val="24"/>
        </w:rPr>
        <w:t>V</w:t>
      </w:r>
      <w:r w:rsidRPr="00E25F7D">
        <w:rPr>
          <w:rFonts w:ascii="Times New Roman" w:hAnsi="Times New Roman" w:cs="Times New Roman"/>
          <w:i/>
          <w:iCs/>
          <w:sz w:val="24"/>
          <w:szCs w:val="24"/>
        </w:rPr>
        <w:t>EV</w:t>
      </w:r>
      <w:r>
        <w:rPr>
          <w:rFonts w:ascii="Times New Roman" w:hAnsi="Times New Roman" w:cs="Times New Roman"/>
          <w:sz w:val="24"/>
          <w:szCs w:val="24"/>
        </w:rPr>
        <w:t xml:space="preserve">) and low </w:t>
      </w:r>
      <w:r>
        <w:rPr>
          <w:rFonts w:ascii="Times New Roman" w:hAnsi="Times New Roman" w:cs="Times New Roman"/>
          <w:sz w:val="24"/>
          <w:szCs w:val="24"/>
        </w:rPr>
        <w:lastRenderedPageBreak/>
        <w:t>agreement with the profitability (</w:t>
      </w:r>
      <w:r w:rsidR="00F02AA2">
        <w:rPr>
          <w:rFonts w:ascii="Times New Roman" w:hAnsi="Times New Roman" w:cs="Times New Roman"/>
          <w:i/>
          <w:iCs/>
          <w:sz w:val="24"/>
          <w:szCs w:val="24"/>
        </w:rPr>
        <w:t>V</w:t>
      </w:r>
      <w:r w:rsidRPr="006B6F3E">
        <w:rPr>
          <w:rFonts w:ascii="Times New Roman" w:hAnsi="Times New Roman" w:cs="Times New Roman"/>
          <w:i/>
          <w:iCs/>
          <w:sz w:val="24"/>
          <w:szCs w:val="24"/>
        </w:rPr>
        <w:t>PF</w:t>
      </w:r>
      <w:r>
        <w:rPr>
          <w:rFonts w:ascii="Times New Roman" w:hAnsi="Times New Roman" w:cs="Times New Roman"/>
          <w:sz w:val="24"/>
          <w:szCs w:val="24"/>
        </w:rPr>
        <w:t>)</w:t>
      </w:r>
      <w:r w:rsidR="00E97F60">
        <w:rPr>
          <w:rFonts w:ascii="Times New Roman" w:hAnsi="Times New Roman" w:cs="Times New Roman"/>
          <w:sz w:val="24"/>
          <w:szCs w:val="24"/>
        </w:rPr>
        <w:t xml:space="preserve">. </w:t>
      </w:r>
      <w:r w:rsidR="00AC2B40">
        <w:rPr>
          <w:rFonts w:ascii="Times New Roman" w:hAnsi="Times New Roman" w:cs="Times New Roman"/>
          <w:sz w:val="24"/>
          <w:szCs w:val="24"/>
        </w:rPr>
        <w:t>Type I</w:t>
      </w:r>
      <w:r w:rsidR="001C07FB">
        <w:rPr>
          <w:rFonts w:ascii="Times New Roman" w:hAnsi="Times New Roman" w:cs="Times New Roman"/>
          <w:sz w:val="24"/>
          <w:szCs w:val="24"/>
        </w:rPr>
        <w:t>I</w:t>
      </w:r>
      <w:r w:rsidR="00AC2B40">
        <w:rPr>
          <w:rFonts w:ascii="Times New Roman" w:hAnsi="Times New Roman" w:cs="Times New Roman"/>
          <w:sz w:val="24"/>
          <w:szCs w:val="24"/>
        </w:rPr>
        <w:t xml:space="preserve"> farmers are named as ‘energy crop supporters’</w:t>
      </w:r>
      <w:r w:rsidR="00E97F60">
        <w:rPr>
          <w:rFonts w:ascii="Times New Roman" w:hAnsi="Times New Roman" w:cs="Times New Roman"/>
          <w:sz w:val="24"/>
          <w:szCs w:val="24"/>
        </w:rPr>
        <w:t xml:space="preserve">, who </w:t>
      </w:r>
      <w:r w:rsidR="00AC2B40">
        <w:rPr>
          <w:rFonts w:ascii="Times New Roman" w:hAnsi="Times New Roman" w:cs="Times New Roman"/>
          <w:sz w:val="24"/>
          <w:szCs w:val="24"/>
        </w:rPr>
        <w:t xml:space="preserve">show relatively high positive attitudes toward all four aspects of perennial energy crops as represented by </w:t>
      </w:r>
      <w:r w:rsidR="00171A1C" w:rsidRPr="00131BE6">
        <w:rPr>
          <w:rFonts w:ascii="Times New Roman" w:hAnsi="Times New Roman" w:cs="Times New Roman"/>
          <w:sz w:val="24"/>
          <w:szCs w:val="24"/>
        </w:rPr>
        <w:t>the</w:t>
      </w:r>
      <w:r w:rsidR="00171A1C">
        <w:rPr>
          <w:rFonts w:ascii="Times New Roman" w:hAnsi="Times New Roman" w:cs="Times New Roman"/>
          <w:i/>
          <w:iCs/>
          <w:sz w:val="24"/>
          <w:szCs w:val="24"/>
        </w:rPr>
        <w:t xml:space="preserve"> </w:t>
      </w:r>
      <w:r w:rsidR="00171A1C">
        <w:rPr>
          <w:rFonts w:ascii="Times New Roman" w:hAnsi="Times New Roman" w:cs="Times New Roman"/>
          <w:sz w:val="24"/>
          <w:szCs w:val="24"/>
        </w:rPr>
        <w:t xml:space="preserve">four composite variables in </w:t>
      </w:r>
      <w:r w:rsidR="00AC032E">
        <w:rPr>
          <w:rFonts w:ascii="Times New Roman" w:hAnsi="Times New Roman" w:cs="Times New Roman"/>
          <w:sz w:val="24"/>
          <w:szCs w:val="24"/>
        </w:rPr>
        <w:t>T</w:t>
      </w:r>
      <w:r w:rsidR="00171A1C">
        <w:rPr>
          <w:rFonts w:ascii="Times New Roman" w:hAnsi="Times New Roman" w:cs="Times New Roman"/>
          <w:sz w:val="24"/>
          <w:szCs w:val="24"/>
        </w:rPr>
        <w:t>able 2</w:t>
      </w:r>
      <w:r w:rsidR="00AC2B40">
        <w:rPr>
          <w:rFonts w:ascii="Times New Roman" w:hAnsi="Times New Roman" w:cs="Times New Roman"/>
          <w:sz w:val="24"/>
          <w:szCs w:val="24"/>
        </w:rPr>
        <w:t xml:space="preserve">. </w:t>
      </w:r>
      <w:r w:rsidR="001C07FB">
        <w:rPr>
          <w:rFonts w:ascii="Times New Roman" w:hAnsi="Times New Roman" w:cs="Times New Roman"/>
          <w:sz w:val="24"/>
          <w:szCs w:val="24"/>
        </w:rPr>
        <w:t xml:space="preserve">Type III </w:t>
      </w:r>
      <w:r w:rsidR="00496C87">
        <w:rPr>
          <w:rFonts w:ascii="Times New Roman" w:hAnsi="Times New Roman" w:cs="Times New Roman"/>
          <w:sz w:val="24"/>
          <w:szCs w:val="24"/>
        </w:rPr>
        <w:t>farmers are</w:t>
      </w:r>
      <w:r w:rsidR="006D11A5">
        <w:rPr>
          <w:rFonts w:ascii="Times New Roman" w:hAnsi="Times New Roman" w:cs="Times New Roman"/>
          <w:sz w:val="24"/>
          <w:szCs w:val="24"/>
        </w:rPr>
        <w:t xml:space="preserve"> named </w:t>
      </w:r>
      <w:r w:rsidR="00121AA6">
        <w:rPr>
          <w:rFonts w:ascii="Times New Roman" w:hAnsi="Times New Roman" w:cs="Times New Roman"/>
          <w:sz w:val="24"/>
          <w:szCs w:val="24"/>
        </w:rPr>
        <w:t>‘F</w:t>
      </w:r>
      <w:r w:rsidR="005D2ABF">
        <w:rPr>
          <w:rFonts w:ascii="Times New Roman" w:hAnsi="Times New Roman" w:cs="Times New Roman"/>
          <w:sz w:val="24"/>
          <w:szCs w:val="24"/>
        </w:rPr>
        <w:t xml:space="preserve">armers </w:t>
      </w:r>
      <w:r w:rsidR="00F07250">
        <w:rPr>
          <w:rFonts w:ascii="Times New Roman" w:hAnsi="Times New Roman" w:cs="Times New Roman"/>
          <w:sz w:val="24"/>
          <w:szCs w:val="24"/>
        </w:rPr>
        <w:t>favoring profitability</w:t>
      </w:r>
      <w:r w:rsidR="001C07FB">
        <w:rPr>
          <w:rFonts w:ascii="Times New Roman" w:hAnsi="Times New Roman" w:cs="Times New Roman"/>
          <w:sz w:val="24"/>
          <w:szCs w:val="24"/>
        </w:rPr>
        <w:t xml:space="preserve">’ because of </w:t>
      </w:r>
      <w:r w:rsidR="0032198E">
        <w:rPr>
          <w:rFonts w:ascii="Times New Roman" w:hAnsi="Times New Roman" w:cs="Times New Roman"/>
          <w:sz w:val="24"/>
          <w:szCs w:val="24"/>
        </w:rPr>
        <w:t>their</w:t>
      </w:r>
      <w:r w:rsidR="001C07FB">
        <w:rPr>
          <w:rFonts w:ascii="Times New Roman" w:hAnsi="Times New Roman" w:cs="Times New Roman"/>
          <w:sz w:val="24"/>
          <w:szCs w:val="24"/>
        </w:rPr>
        <w:t xml:space="preserve"> distinctively high agreement with the profitability (</w:t>
      </w:r>
      <w:r w:rsidR="00F02AA2">
        <w:rPr>
          <w:rFonts w:ascii="Times New Roman" w:hAnsi="Times New Roman" w:cs="Times New Roman"/>
          <w:i/>
          <w:iCs/>
          <w:sz w:val="24"/>
          <w:szCs w:val="24"/>
        </w:rPr>
        <w:t>V</w:t>
      </w:r>
      <w:r w:rsidR="001C07FB">
        <w:rPr>
          <w:rFonts w:ascii="Times New Roman" w:hAnsi="Times New Roman" w:cs="Times New Roman"/>
          <w:i/>
          <w:iCs/>
          <w:sz w:val="24"/>
          <w:szCs w:val="24"/>
        </w:rPr>
        <w:t>PF</w:t>
      </w:r>
      <w:r w:rsidR="001C07FB">
        <w:rPr>
          <w:rFonts w:ascii="Times New Roman" w:hAnsi="Times New Roman" w:cs="Times New Roman"/>
          <w:sz w:val="24"/>
          <w:szCs w:val="24"/>
        </w:rPr>
        <w:t>) and low agreement with the environmental benefits (</w:t>
      </w:r>
      <w:r w:rsidR="00F02AA2">
        <w:rPr>
          <w:rFonts w:ascii="Times New Roman" w:hAnsi="Times New Roman" w:cs="Times New Roman"/>
          <w:i/>
          <w:iCs/>
          <w:sz w:val="24"/>
          <w:szCs w:val="24"/>
        </w:rPr>
        <w:t>V</w:t>
      </w:r>
      <w:r w:rsidR="001C07FB" w:rsidRPr="00A3781F">
        <w:rPr>
          <w:rFonts w:ascii="Times New Roman" w:hAnsi="Times New Roman" w:cs="Times New Roman"/>
          <w:i/>
          <w:iCs/>
          <w:sz w:val="24"/>
          <w:szCs w:val="24"/>
        </w:rPr>
        <w:t>EV</w:t>
      </w:r>
      <w:r w:rsidR="001C07FB">
        <w:rPr>
          <w:rFonts w:ascii="Times New Roman" w:hAnsi="Times New Roman" w:cs="Times New Roman"/>
          <w:sz w:val="24"/>
          <w:szCs w:val="24"/>
        </w:rPr>
        <w:t>)</w:t>
      </w:r>
      <w:r w:rsidR="00591B70">
        <w:rPr>
          <w:rFonts w:ascii="Times New Roman" w:hAnsi="Times New Roman" w:cs="Times New Roman"/>
          <w:sz w:val="24"/>
          <w:szCs w:val="24"/>
        </w:rPr>
        <w:t xml:space="preserve">; </w:t>
      </w:r>
      <w:r w:rsidR="00AC2B40">
        <w:rPr>
          <w:rFonts w:ascii="Times New Roman" w:hAnsi="Times New Roman" w:cs="Times New Roman"/>
          <w:sz w:val="24"/>
          <w:szCs w:val="24"/>
        </w:rPr>
        <w:t xml:space="preserve">Type </w:t>
      </w:r>
      <w:r w:rsidR="00591B70">
        <w:rPr>
          <w:rFonts w:ascii="Times New Roman" w:hAnsi="Times New Roman" w:cs="Times New Roman"/>
          <w:sz w:val="24"/>
          <w:szCs w:val="24"/>
        </w:rPr>
        <w:t xml:space="preserve">IV farmers are </w:t>
      </w:r>
      <w:r w:rsidR="00AC2B40">
        <w:rPr>
          <w:rFonts w:ascii="Times New Roman" w:hAnsi="Times New Roman" w:cs="Times New Roman"/>
          <w:sz w:val="24"/>
          <w:szCs w:val="24"/>
        </w:rPr>
        <w:t xml:space="preserve">named as ‘energy crop skeptics’ because of </w:t>
      </w:r>
      <w:r w:rsidR="00C67B58">
        <w:rPr>
          <w:rFonts w:ascii="Times New Roman" w:hAnsi="Times New Roman" w:cs="Times New Roman"/>
          <w:sz w:val="24"/>
          <w:szCs w:val="24"/>
        </w:rPr>
        <w:t xml:space="preserve">their </w:t>
      </w:r>
      <w:r w:rsidR="00AC2B40">
        <w:rPr>
          <w:rFonts w:ascii="Times New Roman" w:hAnsi="Times New Roman" w:cs="Times New Roman"/>
          <w:sz w:val="24"/>
          <w:szCs w:val="24"/>
        </w:rPr>
        <w:t xml:space="preserve">low positive attitudes toward all the four aspects. Among the four types of farmers, Type I has the highest frequency in the survey samples (41.8%, Table 3), suggesting that most farmers agree about the environmental benefits of perennial energy crops but have a concern that these crops might not produce enough profits. Especially, given the fact that the market for cellulosic biomass is shrinking as existing cellulosic biorefineries have been shut down </w:t>
      </w:r>
      <w:r w:rsidR="00AC2B40">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URL":"https://www.agriculture.com/news/business/dupont-is-selling-iowa-cellulosic-ethanol-facility","accessed":{"date-parts":[["2020","11","4"]]},"author":[{"dropping-particle":"","family":"Farming","given":"Successful","non-dropping-particle":"","parse-names":false,"suffix":""}],"id":"ITEM-1","issued":{"date-parts":[["2017"]]},"title":"DuPont closes Iowa cellulosic ethanol facility, puts plant up for sale","type":"webpage"},"uris":["http://www.mendeley.com/documents/?uuid=470dcb7e-798f-3295-b8dd-4040a614a43c"]}],"mendeley":{"formattedCitation":"[63]","plainTextFormattedCitation":"[63]","previouslyFormattedCitation":"[63]"},"properties":{"noteIndex":0},"schema":"https://github.com/citation-style-language/schema/raw/master/csl-citation.json"}</w:instrText>
      </w:r>
      <w:r w:rsidR="00AC2B40">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[63]</w:t>
      </w:r>
      <w:r w:rsidR="00AC2B40">
        <w:rPr>
          <w:rFonts w:ascii="Times New Roman" w:hAnsi="Times New Roman" w:cs="Times New Roman"/>
          <w:sz w:val="24"/>
          <w:szCs w:val="24"/>
        </w:rPr>
        <w:fldChar w:fldCharType="end"/>
      </w:r>
      <w:r w:rsidR="00AC2B40">
        <w:rPr>
          <w:rFonts w:ascii="Times New Roman" w:hAnsi="Times New Roman" w:cs="Times New Roman"/>
          <w:sz w:val="24"/>
          <w:szCs w:val="24"/>
        </w:rPr>
        <w:t>, a skeptical perception with perennial energy crops’ profitability might continue for some extended periods.</w:t>
      </w:r>
      <w:r w:rsidR="00237EB8">
        <w:rPr>
          <w:rFonts w:ascii="Times New Roman" w:hAnsi="Times New Roman" w:cs="Times New Roman"/>
          <w:sz w:val="24"/>
          <w:szCs w:val="24"/>
        </w:rPr>
        <w:t xml:space="preserve"> </w:t>
      </w:r>
      <w:r w:rsidR="00237EB8">
        <w:rPr>
          <w:rFonts w:ascii="Times New Roman" w:hAnsi="Times New Roman" w:cs="Times New Roman" w:hint="eastAsia"/>
          <w:sz w:val="24"/>
          <w:szCs w:val="24"/>
        </w:rPr>
        <w:t>Mean</w:t>
      </w:r>
      <w:r w:rsidR="00237EB8">
        <w:rPr>
          <w:rFonts w:ascii="Times New Roman" w:hAnsi="Times New Roman" w:cs="Times New Roman"/>
          <w:sz w:val="24"/>
          <w:szCs w:val="24"/>
        </w:rPr>
        <w:t xml:space="preserve">while, </w:t>
      </w:r>
      <w:r w:rsidR="00F96760">
        <w:rPr>
          <w:rFonts w:ascii="Times New Roman" w:hAnsi="Times New Roman" w:cs="Times New Roman"/>
          <w:sz w:val="24"/>
          <w:szCs w:val="24"/>
        </w:rPr>
        <w:t xml:space="preserve">Type I </w:t>
      </w:r>
      <w:r w:rsidR="009B15A2">
        <w:rPr>
          <w:rFonts w:ascii="Times New Roman" w:hAnsi="Times New Roman" w:cs="Times New Roman"/>
          <w:sz w:val="24"/>
          <w:szCs w:val="24"/>
        </w:rPr>
        <w:t>‘Farmers concerned about e</w:t>
      </w:r>
      <w:r w:rsidR="009B15A2" w:rsidRPr="00950293">
        <w:rPr>
          <w:rFonts w:ascii="Times New Roman" w:hAnsi="Times New Roman" w:cs="Times New Roman"/>
          <w:sz w:val="24"/>
          <w:szCs w:val="24"/>
        </w:rPr>
        <w:t>nvironmental benefit</w:t>
      </w:r>
      <w:r w:rsidR="009B15A2">
        <w:rPr>
          <w:rFonts w:ascii="Times New Roman" w:hAnsi="Times New Roman" w:cs="Times New Roman"/>
          <w:sz w:val="24"/>
          <w:szCs w:val="24"/>
        </w:rPr>
        <w:t>s’</w:t>
      </w:r>
      <w:r w:rsidR="00F96760">
        <w:rPr>
          <w:rFonts w:ascii="Times New Roman" w:hAnsi="Times New Roman" w:cs="Times New Roman"/>
          <w:sz w:val="24"/>
          <w:szCs w:val="24"/>
        </w:rPr>
        <w:t xml:space="preserve"> have the smallest average farm size (Table 3) among the four groups, suggesting that they are </w:t>
      </w:r>
      <w:r w:rsidR="001173E6">
        <w:rPr>
          <w:rFonts w:ascii="Times New Roman" w:hAnsi="Times New Roman" w:cs="Times New Roman"/>
          <w:sz w:val="24"/>
          <w:szCs w:val="24"/>
        </w:rPr>
        <w:t>more likely</w:t>
      </w:r>
      <w:r w:rsidR="00F96760">
        <w:rPr>
          <w:rFonts w:ascii="Times New Roman" w:hAnsi="Times New Roman" w:cs="Times New Roman"/>
          <w:sz w:val="24"/>
          <w:szCs w:val="24"/>
        </w:rPr>
        <w:t xml:space="preserve"> owners of small farms.</w:t>
      </w:r>
    </w:p>
    <w:p w14:paraId="46402813" w14:textId="55A340F9" w:rsidR="00B03E72" w:rsidRDefault="00D46121"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Figure </w:t>
      </w:r>
      <w:r w:rsidR="00EF481E">
        <w:rPr>
          <w:rFonts w:ascii="Times New Roman" w:hAnsi="Times New Roman" w:cs="Times New Roman"/>
          <w:sz w:val="24"/>
          <w:szCs w:val="24"/>
        </w:rPr>
        <w:t xml:space="preserve">5 </w:t>
      </w:r>
      <w:r w:rsidR="00810FA4">
        <w:rPr>
          <w:rFonts w:ascii="Times New Roman" w:hAnsi="Times New Roman" w:cs="Times New Roman"/>
          <w:sz w:val="24"/>
          <w:szCs w:val="24"/>
        </w:rPr>
        <w:t xml:space="preserve">shows </w:t>
      </w:r>
      <w:r>
        <w:rPr>
          <w:rFonts w:ascii="Times New Roman" w:hAnsi="Times New Roman" w:cs="Times New Roman"/>
          <w:sz w:val="24"/>
          <w:szCs w:val="24"/>
        </w:rPr>
        <w:t xml:space="preserve">the </w:t>
      </w:r>
      <w:r w:rsidR="001E09FF" w:rsidRPr="001E09FF">
        <w:rPr>
          <w:rFonts w:ascii="Times New Roman" w:hAnsi="Times New Roman" w:cs="Times New Roman"/>
          <w:sz w:val="24"/>
          <w:szCs w:val="24"/>
        </w:rPr>
        <w:t xml:space="preserve">dominant </w:t>
      </w:r>
      <w:r>
        <w:rPr>
          <w:rFonts w:ascii="Times New Roman" w:hAnsi="Times New Roman" w:cs="Times New Roman"/>
          <w:sz w:val="24"/>
          <w:szCs w:val="24"/>
        </w:rPr>
        <w:t xml:space="preserve">role of economic concern on farmer perennial energy crop adoption. </w:t>
      </w:r>
      <w:r w:rsidR="006826C1">
        <w:rPr>
          <w:rFonts w:ascii="Times New Roman" w:hAnsi="Times New Roman" w:cs="Times New Roman"/>
          <w:sz w:val="24"/>
          <w:szCs w:val="24"/>
        </w:rPr>
        <w:t xml:space="preserve">Type </w:t>
      </w:r>
      <w:r w:rsidR="006A10F9">
        <w:rPr>
          <w:rFonts w:ascii="Times New Roman" w:hAnsi="Times New Roman" w:cs="Times New Roman"/>
          <w:sz w:val="24"/>
          <w:szCs w:val="24"/>
        </w:rPr>
        <w:t>I</w:t>
      </w:r>
      <w:r w:rsidR="006826C1">
        <w:rPr>
          <w:rFonts w:ascii="Times New Roman" w:hAnsi="Times New Roman" w:cs="Times New Roman"/>
          <w:sz w:val="24"/>
          <w:szCs w:val="24"/>
        </w:rPr>
        <w:t xml:space="preserve">I farmers have the highest </w:t>
      </w:r>
      <w:r w:rsidR="006826C1" w:rsidRPr="0050557F">
        <w:rPr>
          <w:rFonts w:ascii="Times New Roman" w:hAnsi="Times New Roman" w:cs="Times New Roman"/>
          <w:i/>
          <w:iCs/>
          <w:sz w:val="24"/>
          <w:szCs w:val="24"/>
        </w:rPr>
        <w:t>SC_Will</w:t>
      </w:r>
      <w:r w:rsidR="006826C1">
        <w:rPr>
          <w:rFonts w:ascii="Times New Roman" w:hAnsi="Times New Roman" w:cs="Times New Roman"/>
          <w:sz w:val="24"/>
          <w:szCs w:val="24"/>
        </w:rPr>
        <w:t xml:space="preserve"> </w:t>
      </w:r>
      <w:r w:rsidR="00A65CB8">
        <w:rPr>
          <w:rFonts w:ascii="Times New Roman" w:hAnsi="Times New Roman" w:cs="Times New Roman"/>
          <w:sz w:val="24"/>
          <w:szCs w:val="24"/>
        </w:rPr>
        <w:t xml:space="preserve">level </w:t>
      </w:r>
      <w:r w:rsidR="006826C1">
        <w:rPr>
          <w:rFonts w:ascii="Times New Roman" w:hAnsi="Times New Roman" w:cs="Times New Roman"/>
          <w:sz w:val="24"/>
          <w:szCs w:val="24"/>
        </w:rPr>
        <w:t xml:space="preserve">under </w:t>
      </w:r>
      <w:r w:rsidR="009A13FA">
        <w:rPr>
          <w:rFonts w:ascii="Times New Roman" w:hAnsi="Times New Roman" w:cs="Times New Roman"/>
          <w:sz w:val="24"/>
          <w:szCs w:val="24"/>
        </w:rPr>
        <w:t xml:space="preserve">the </w:t>
      </w:r>
      <w:r w:rsidR="00BD71B4">
        <w:rPr>
          <w:rFonts w:ascii="Times New Roman" w:hAnsi="Times New Roman" w:cs="Times New Roman"/>
          <w:sz w:val="24"/>
          <w:szCs w:val="24"/>
        </w:rPr>
        <w:t xml:space="preserve">baseline </w:t>
      </w:r>
      <w:r w:rsidR="006826C1">
        <w:rPr>
          <w:rFonts w:ascii="Times New Roman" w:hAnsi="Times New Roman" w:cs="Times New Roman"/>
          <w:sz w:val="24"/>
          <w:szCs w:val="24"/>
        </w:rPr>
        <w:t xml:space="preserve">scenario, followed by Type </w:t>
      </w:r>
      <w:r w:rsidR="00160FAD">
        <w:rPr>
          <w:rFonts w:ascii="Times New Roman" w:hAnsi="Times New Roman" w:cs="Times New Roman"/>
          <w:sz w:val="24"/>
          <w:szCs w:val="24"/>
        </w:rPr>
        <w:t xml:space="preserve">III </w:t>
      </w:r>
      <w:r w:rsidR="006826C1">
        <w:rPr>
          <w:rFonts w:ascii="Times New Roman" w:hAnsi="Times New Roman" w:cs="Times New Roman"/>
          <w:sz w:val="24"/>
          <w:szCs w:val="24"/>
        </w:rPr>
        <w:t xml:space="preserve">farmers. Type I and Type </w:t>
      </w:r>
      <w:r w:rsidR="006C6946">
        <w:rPr>
          <w:rFonts w:ascii="Times New Roman" w:hAnsi="Times New Roman" w:cs="Times New Roman"/>
          <w:sz w:val="24"/>
          <w:szCs w:val="24"/>
        </w:rPr>
        <w:t xml:space="preserve">IV </w:t>
      </w:r>
      <w:r w:rsidR="006826C1">
        <w:rPr>
          <w:rFonts w:ascii="Times New Roman" w:hAnsi="Times New Roman" w:cs="Times New Roman"/>
          <w:sz w:val="24"/>
          <w:szCs w:val="24"/>
        </w:rPr>
        <w:t>farmers</w:t>
      </w:r>
      <w:r>
        <w:rPr>
          <w:rFonts w:ascii="Times New Roman" w:hAnsi="Times New Roman" w:cs="Times New Roman"/>
          <w:sz w:val="24"/>
          <w:szCs w:val="24"/>
        </w:rPr>
        <w:t xml:space="preserve">, who </w:t>
      </w:r>
      <w:r w:rsidR="00B24D2B">
        <w:rPr>
          <w:rFonts w:ascii="Times New Roman" w:hAnsi="Times New Roman" w:cs="Times New Roman"/>
          <w:sz w:val="24"/>
          <w:szCs w:val="24"/>
        </w:rPr>
        <w:t xml:space="preserve">do not </w:t>
      </w:r>
      <w:r>
        <w:rPr>
          <w:rFonts w:ascii="Times New Roman" w:hAnsi="Times New Roman" w:cs="Times New Roman"/>
          <w:sz w:val="24"/>
          <w:szCs w:val="24"/>
        </w:rPr>
        <w:t xml:space="preserve">have </w:t>
      </w:r>
      <w:r w:rsidR="00B24D2B">
        <w:rPr>
          <w:rFonts w:ascii="Times New Roman" w:hAnsi="Times New Roman" w:cs="Times New Roman"/>
          <w:sz w:val="24"/>
          <w:szCs w:val="24"/>
        </w:rPr>
        <w:t>as much</w:t>
      </w:r>
      <w:r>
        <w:rPr>
          <w:rFonts w:ascii="Times New Roman" w:hAnsi="Times New Roman" w:cs="Times New Roman"/>
          <w:sz w:val="24"/>
          <w:szCs w:val="24"/>
        </w:rPr>
        <w:t xml:space="preserve"> positive attitudes toward the profitability of energy crop</w:t>
      </w:r>
      <w:r w:rsidR="006C0EC3">
        <w:rPr>
          <w:rFonts w:ascii="Times New Roman" w:hAnsi="Times New Roman" w:cs="Times New Roman"/>
          <w:sz w:val="24"/>
          <w:szCs w:val="24"/>
        </w:rPr>
        <w:t>s</w:t>
      </w:r>
      <w:r>
        <w:rPr>
          <w:rFonts w:ascii="Times New Roman" w:hAnsi="Times New Roman" w:cs="Times New Roman"/>
          <w:sz w:val="24"/>
          <w:szCs w:val="24"/>
        </w:rPr>
        <w:t>,</w:t>
      </w:r>
      <w:r w:rsidR="006826C1">
        <w:rPr>
          <w:rFonts w:ascii="Times New Roman" w:hAnsi="Times New Roman" w:cs="Times New Roman"/>
          <w:sz w:val="24"/>
          <w:szCs w:val="24"/>
        </w:rPr>
        <w:t xml:space="preserve"> have the lowest level</w:t>
      </w:r>
      <w:r w:rsidR="00D222FC">
        <w:rPr>
          <w:rFonts w:ascii="Times New Roman" w:hAnsi="Times New Roman" w:cs="Times New Roman"/>
          <w:sz w:val="24"/>
          <w:szCs w:val="24"/>
        </w:rPr>
        <w:t>s</w:t>
      </w:r>
      <w:r w:rsidR="006826C1">
        <w:rPr>
          <w:rFonts w:ascii="Times New Roman" w:hAnsi="Times New Roman" w:cs="Times New Roman"/>
          <w:sz w:val="24"/>
          <w:szCs w:val="24"/>
        </w:rPr>
        <w:t xml:space="preserve"> of </w:t>
      </w:r>
      <w:r w:rsidR="006826C1" w:rsidRPr="0050557F">
        <w:rPr>
          <w:rFonts w:ascii="Times New Roman" w:hAnsi="Times New Roman" w:cs="Times New Roman"/>
          <w:i/>
          <w:iCs/>
          <w:sz w:val="24"/>
          <w:szCs w:val="24"/>
        </w:rPr>
        <w:t>SC_Will</w:t>
      </w:r>
      <w:r w:rsidR="006826C1">
        <w:rPr>
          <w:rFonts w:ascii="Times New Roman" w:hAnsi="Times New Roman" w:cs="Times New Roman"/>
          <w:sz w:val="24"/>
          <w:szCs w:val="24"/>
        </w:rPr>
        <w:t xml:space="preserve"> under </w:t>
      </w:r>
      <w:r w:rsidR="00027504">
        <w:rPr>
          <w:rFonts w:ascii="Times New Roman" w:hAnsi="Times New Roman" w:cs="Times New Roman"/>
          <w:sz w:val="24"/>
          <w:szCs w:val="24"/>
        </w:rPr>
        <w:t xml:space="preserve">the </w:t>
      </w:r>
      <w:r w:rsidR="003E59C4">
        <w:rPr>
          <w:rFonts w:ascii="Times New Roman" w:hAnsi="Times New Roman" w:cs="Times New Roman"/>
          <w:sz w:val="24"/>
          <w:szCs w:val="24"/>
        </w:rPr>
        <w:t xml:space="preserve">baseline </w:t>
      </w:r>
      <w:r w:rsidR="006826C1">
        <w:rPr>
          <w:rFonts w:ascii="Times New Roman" w:hAnsi="Times New Roman" w:cs="Times New Roman"/>
          <w:sz w:val="24"/>
          <w:szCs w:val="24"/>
        </w:rPr>
        <w:t>scenario.</w:t>
      </w:r>
      <w:r w:rsidR="00167E35">
        <w:rPr>
          <w:rFonts w:ascii="Times New Roman" w:hAnsi="Times New Roman" w:cs="Times New Roman"/>
          <w:sz w:val="24"/>
          <w:szCs w:val="24"/>
        </w:rPr>
        <w:t xml:space="preserve"> The ranking of </w:t>
      </w:r>
      <w:r w:rsidR="00167E35" w:rsidRPr="00131BE6">
        <w:rPr>
          <w:rFonts w:ascii="Times New Roman" w:hAnsi="Times New Roman" w:cs="Times New Roman"/>
          <w:i/>
          <w:iCs/>
          <w:sz w:val="24"/>
          <w:szCs w:val="24"/>
        </w:rPr>
        <w:t>SC_Will_max</w:t>
      </w:r>
      <w:r w:rsidR="00167E35">
        <w:rPr>
          <w:rFonts w:ascii="Times New Roman" w:hAnsi="Times New Roman" w:cs="Times New Roman"/>
          <w:sz w:val="24"/>
          <w:szCs w:val="24"/>
        </w:rPr>
        <w:t xml:space="preserve"> </w:t>
      </w:r>
      <w:r w:rsidR="006D2E98" w:rsidRPr="006D2E98">
        <w:rPr>
          <w:rFonts w:ascii="Times New Roman" w:hAnsi="Times New Roman" w:cs="Times New Roman"/>
          <w:sz w:val="24"/>
          <w:szCs w:val="24"/>
        </w:rPr>
        <w:t xml:space="preserve">varies over different farmer groups </w:t>
      </w:r>
      <w:r w:rsidR="0097718F">
        <w:rPr>
          <w:rFonts w:ascii="Times New Roman" w:hAnsi="Times New Roman" w:cs="Times New Roman"/>
          <w:sz w:val="24"/>
          <w:szCs w:val="24"/>
        </w:rPr>
        <w:t>under the best-case scenario</w:t>
      </w:r>
      <w:r w:rsidR="006301C9">
        <w:rPr>
          <w:rFonts w:ascii="Times New Roman" w:hAnsi="Times New Roman" w:cs="Times New Roman"/>
          <w:sz w:val="24"/>
          <w:szCs w:val="24"/>
        </w:rPr>
        <w:t xml:space="preserve"> </w:t>
      </w:r>
      <w:r w:rsidR="00F95B26" w:rsidRPr="00F95B26">
        <w:rPr>
          <w:rFonts w:ascii="Times New Roman" w:hAnsi="Times New Roman" w:cs="Times New Roman"/>
          <w:sz w:val="24"/>
          <w:szCs w:val="24"/>
        </w:rPr>
        <w:t xml:space="preserve">and is different from that </w:t>
      </w:r>
      <w:r w:rsidR="00F95B26" w:rsidRPr="00F95B26">
        <w:rPr>
          <w:rFonts w:ascii="Times New Roman" w:hAnsi="Times New Roman" w:cs="Times New Roman"/>
          <w:sz w:val="24"/>
          <w:szCs w:val="24"/>
        </w:rPr>
        <w:lastRenderedPageBreak/>
        <w:t>under the baseline scenario</w:t>
      </w:r>
      <w:r w:rsidR="0097718F">
        <w:rPr>
          <w:rFonts w:ascii="Times New Roman" w:hAnsi="Times New Roman" w:cs="Times New Roman"/>
          <w:sz w:val="24"/>
          <w:szCs w:val="24"/>
        </w:rPr>
        <w:t xml:space="preserve">. </w:t>
      </w:r>
      <w:r w:rsidR="00B91118">
        <w:rPr>
          <w:rFonts w:ascii="Times New Roman" w:hAnsi="Times New Roman" w:cs="Times New Roman"/>
          <w:sz w:val="24"/>
          <w:szCs w:val="24"/>
        </w:rPr>
        <w:t xml:space="preserve">Type II farmers </w:t>
      </w:r>
      <w:r w:rsidR="00CF4161">
        <w:rPr>
          <w:rFonts w:ascii="Times New Roman" w:hAnsi="Times New Roman" w:cs="Times New Roman"/>
          <w:sz w:val="24"/>
          <w:szCs w:val="24"/>
        </w:rPr>
        <w:t>continue to have the highest</w:t>
      </w:r>
      <w:r w:rsidR="009C627E">
        <w:rPr>
          <w:rFonts w:ascii="Times New Roman" w:hAnsi="Times New Roman" w:cs="Times New Roman"/>
          <w:sz w:val="24"/>
          <w:szCs w:val="24"/>
        </w:rPr>
        <w:t xml:space="preserve"> level of</w:t>
      </w:r>
      <w:r w:rsidR="00CF4161">
        <w:rPr>
          <w:rFonts w:ascii="Times New Roman" w:hAnsi="Times New Roman" w:cs="Times New Roman"/>
          <w:sz w:val="24"/>
          <w:szCs w:val="24"/>
        </w:rPr>
        <w:t xml:space="preserve"> </w:t>
      </w:r>
      <w:r w:rsidR="00CF4161" w:rsidRPr="00131BE6">
        <w:rPr>
          <w:rFonts w:ascii="Times New Roman" w:hAnsi="Times New Roman" w:cs="Times New Roman"/>
          <w:i/>
          <w:iCs/>
          <w:sz w:val="24"/>
          <w:szCs w:val="24"/>
        </w:rPr>
        <w:t>SC_Will_max</w:t>
      </w:r>
      <w:r w:rsidR="00CF4161">
        <w:rPr>
          <w:rFonts w:ascii="Times New Roman" w:hAnsi="Times New Roman" w:cs="Times New Roman"/>
          <w:sz w:val="24"/>
          <w:szCs w:val="24"/>
        </w:rPr>
        <w:t xml:space="preserve">, followed by </w:t>
      </w:r>
      <w:r w:rsidR="009C627E">
        <w:rPr>
          <w:rFonts w:ascii="Times New Roman" w:hAnsi="Times New Roman" w:cs="Times New Roman"/>
          <w:sz w:val="24"/>
          <w:szCs w:val="24"/>
        </w:rPr>
        <w:t>Type I and Type IV</w:t>
      </w:r>
      <w:r w:rsidR="007C3DD4">
        <w:rPr>
          <w:rFonts w:ascii="Times New Roman" w:hAnsi="Times New Roman" w:cs="Times New Roman"/>
          <w:sz w:val="24"/>
          <w:szCs w:val="24"/>
        </w:rPr>
        <w:t>;</w:t>
      </w:r>
      <w:r w:rsidR="009C627E">
        <w:rPr>
          <w:rFonts w:ascii="Times New Roman" w:hAnsi="Times New Roman" w:cs="Times New Roman"/>
          <w:sz w:val="24"/>
          <w:szCs w:val="24"/>
        </w:rPr>
        <w:t xml:space="preserve"> Type III farmer</w:t>
      </w:r>
      <w:r w:rsidR="001972BC">
        <w:rPr>
          <w:rFonts w:ascii="Times New Roman" w:hAnsi="Times New Roman" w:cs="Times New Roman"/>
          <w:sz w:val="24"/>
          <w:szCs w:val="24"/>
        </w:rPr>
        <w:t>s</w:t>
      </w:r>
      <w:r w:rsidR="009C627E">
        <w:rPr>
          <w:rFonts w:ascii="Times New Roman" w:hAnsi="Times New Roman" w:cs="Times New Roman"/>
          <w:sz w:val="24"/>
          <w:szCs w:val="24"/>
        </w:rPr>
        <w:t xml:space="preserve"> turn out to have the lowest level of </w:t>
      </w:r>
      <w:r w:rsidR="009C627E" w:rsidRPr="009E7162">
        <w:rPr>
          <w:rFonts w:ascii="Times New Roman" w:hAnsi="Times New Roman" w:cs="Times New Roman"/>
          <w:i/>
          <w:iCs/>
          <w:sz w:val="24"/>
          <w:szCs w:val="24"/>
        </w:rPr>
        <w:t>SC_Will_max</w:t>
      </w:r>
      <w:r w:rsidR="00CC4515">
        <w:rPr>
          <w:rFonts w:ascii="Times New Roman" w:hAnsi="Times New Roman" w:cs="Times New Roman"/>
          <w:sz w:val="24"/>
          <w:szCs w:val="24"/>
        </w:rPr>
        <w:t xml:space="preserve">, which </w:t>
      </w:r>
      <w:r w:rsidR="006068F8">
        <w:rPr>
          <w:rFonts w:ascii="Times New Roman" w:hAnsi="Times New Roman" w:cs="Times New Roman"/>
          <w:sz w:val="24"/>
          <w:szCs w:val="24"/>
        </w:rPr>
        <w:t xml:space="preserve">suggests </w:t>
      </w:r>
      <w:r w:rsidR="008374BE">
        <w:rPr>
          <w:rFonts w:ascii="Times New Roman" w:hAnsi="Times New Roman" w:cs="Times New Roman"/>
          <w:sz w:val="24"/>
          <w:szCs w:val="24"/>
        </w:rPr>
        <w:t>distinct sensitivities of different types of farmers to economic incentives</w:t>
      </w:r>
      <w:r w:rsidR="006068F8">
        <w:rPr>
          <w:rFonts w:ascii="Times New Roman" w:hAnsi="Times New Roman" w:cs="Times New Roman"/>
          <w:sz w:val="24"/>
          <w:szCs w:val="24"/>
        </w:rPr>
        <w:t>.</w:t>
      </w:r>
      <w:r w:rsidR="00561343">
        <w:rPr>
          <w:rFonts w:ascii="Times New Roman" w:hAnsi="Times New Roman" w:cs="Times New Roman"/>
          <w:sz w:val="24"/>
          <w:szCs w:val="24"/>
        </w:rPr>
        <w:t xml:space="preserve"> </w:t>
      </w:r>
      <w:r w:rsidR="00AC6814">
        <w:rPr>
          <w:rFonts w:ascii="Times New Roman" w:hAnsi="Times New Roman" w:cs="Times New Roman"/>
          <w:sz w:val="24"/>
          <w:szCs w:val="24"/>
        </w:rPr>
        <w:t>I</w:t>
      </w:r>
      <w:r w:rsidR="00810FA4">
        <w:rPr>
          <w:rFonts w:ascii="Times New Roman" w:hAnsi="Times New Roman" w:cs="Times New Roman"/>
          <w:sz w:val="24"/>
          <w:szCs w:val="24"/>
        </w:rPr>
        <w:t>mportantly</w:t>
      </w:r>
      <w:r w:rsidR="00AC6814">
        <w:rPr>
          <w:rFonts w:ascii="Times New Roman" w:hAnsi="Times New Roman" w:cs="Times New Roman"/>
          <w:sz w:val="24"/>
          <w:szCs w:val="24"/>
        </w:rPr>
        <w:t>, we find all types of farmer</w:t>
      </w:r>
      <w:r w:rsidR="00EB743A">
        <w:rPr>
          <w:rFonts w:ascii="Times New Roman" w:hAnsi="Times New Roman" w:cs="Times New Roman"/>
          <w:sz w:val="24"/>
          <w:szCs w:val="24"/>
        </w:rPr>
        <w:t>s</w:t>
      </w:r>
      <w:r w:rsidR="00AC6814">
        <w:rPr>
          <w:rFonts w:ascii="Times New Roman" w:hAnsi="Times New Roman" w:cs="Times New Roman"/>
          <w:sz w:val="24"/>
          <w:szCs w:val="24"/>
        </w:rPr>
        <w:t xml:space="preserve"> have relatively negative attitudes toward the uncertainty associated with perennial energy crop</w:t>
      </w:r>
      <w:r w:rsidR="00AD1B2F">
        <w:rPr>
          <w:rFonts w:ascii="Times New Roman" w:hAnsi="Times New Roman" w:cs="Times New Roman"/>
          <w:sz w:val="24"/>
          <w:szCs w:val="24"/>
        </w:rPr>
        <w:t>s</w:t>
      </w:r>
      <w:r w:rsidR="00AC6814">
        <w:rPr>
          <w:rFonts w:ascii="Times New Roman" w:hAnsi="Times New Roman" w:cs="Times New Roman"/>
          <w:sz w:val="24"/>
          <w:szCs w:val="24"/>
        </w:rPr>
        <w:t xml:space="preserve"> </w:t>
      </w:r>
      <w:r w:rsidR="00AD1B2F">
        <w:rPr>
          <w:rFonts w:ascii="Times New Roman" w:hAnsi="Times New Roman" w:cs="Times New Roman"/>
          <w:sz w:val="24"/>
          <w:szCs w:val="24"/>
        </w:rPr>
        <w:t xml:space="preserve">and the social support for their adoption of such crops (as is shown by the low values of </w:t>
      </w:r>
      <w:r w:rsidR="001B3FB3">
        <w:rPr>
          <w:rFonts w:ascii="Times New Roman" w:hAnsi="Times New Roman" w:cs="Times New Roman"/>
          <w:i/>
          <w:iCs/>
          <w:sz w:val="24"/>
          <w:szCs w:val="24"/>
        </w:rPr>
        <w:t>V</w:t>
      </w:r>
      <w:r w:rsidR="001B3FB3" w:rsidRPr="00E92688">
        <w:rPr>
          <w:rFonts w:ascii="Times New Roman" w:hAnsi="Times New Roman" w:cs="Times New Roman"/>
          <w:i/>
          <w:iCs/>
          <w:sz w:val="24"/>
          <w:szCs w:val="24"/>
        </w:rPr>
        <w:t>UC</w:t>
      </w:r>
      <w:r w:rsidR="001B3FB3">
        <w:rPr>
          <w:rFonts w:ascii="Times New Roman" w:hAnsi="Times New Roman" w:cs="Times New Roman"/>
          <w:sz w:val="24"/>
          <w:szCs w:val="24"/>
        </w:rPr>
        <w:t xml:space="preserve"> </w:t>
      </w:r>
      <w:r w:rsidR="00AD1B2F">
        <w:rPr>
          <w:rFonts w:ascii="Times New Roman" w:hAnsi="Times New Roman" w:cs="Times New Roman"/>
          <w:sz w:val="24"/>
          <w:szCs w:val="24"/>
        </w:rPr>
        <w:t xml:space="preserve">and </w:t>
      </w:r>
      <w:r w:rsidR="001B3FB3">
        <w:rPr>
          <w:rFonts w:ascii="Times New Roman" w:hAnsi="Times New Roman" w:cs="Times New Roman"/>
          <w:i/>
          <w:iCs/>
          <w:sz w:val="24"/>
          <w:szCs w:val="24"/>
        </w:rPr>
        <w:t>V</w:t>
      </w:r>
      <w:r w:rsidR="001B3FB3" w:rsidRPr="00E92688">
        <w:rPr>
          <w:rFonts w:ascii="Times New Roman" w:hAnsi="Times New Roman" w:cs="Times New Roman"/>
          <w:i/>
          <w:iCs/>
          <w:sz w:val="24"/>
          <w:szCs w:val="24"/>
        </w:rPr>
        <w:t>SS</w:t>
      </w:r>
      <w:r w:rsidR="001B3FB3">
        <w:rPr>
          <w:rFonts w:ascii="Times New Roman" w:hAnsi="Times New Roman" w:cs="Times New Roman"/>
          <w:sz w:val="24"/>
          <w:szCs w:val="24"/>
        </w:rPr>
        <w:t xml:space="preserve"> </w:t>
      </w:r>
      <w:r w:rsidR="00AD1B2F">
        <w:rPr>
          <w:rFonts w:ascii="Times New Roman" w:hAnsi="Times New Roman" w:cs="Times New Roman"/>
          <w:sz w:val="24"/>
          <w:szCs w:val="24"/>
        </w:rPr>
        <w:t>in Figure 5)</w:t>
      </w:r>
      <w:r w:rsidR="00DB3248">
        <w:rPr>
          <w:rFonts w:ascii="Times New Roman" w:hAnsi="Times New Roman" w:cs="Times New Roman"/>
          <w:sz w:val="24"/>
          <w:szCs w:val="24"/>
        </w:rPr>
        <w:t xml:space="preserve">. </w:t>
      </w:r>
      <w:r w:rsidR="00810FA4">
        <w:rPr>
          <w:rFonts w:ascii="Times New Roman" w:hAnsi="Times New Roman" w:cs="Times New Roman"/>
          <w:sz w:val="24"/>
          <w:szCs w:val="24"/>
        </w:rPr>
        <w:t xml:space="preserve">This implies </w:t>
      </w:r>
      <w:r w:rsidR="00C82136">
        <w:rPr>
          <w:rFonts w:ascii="Times New Roman" w:hAnsi="Times New Roman" w:cs="Times New Roman"/>
          <w:sz w:val="24"/>
          <w:szCs w:val="24"/>
        </w:rPr>
        <w:t xml:space="preserve">that perennial energy crops are still considered risky land-use options, and </w:t>
      </w:r>
      <w:r w:rsidR="00E81B12">
        <w:rPr>
          <w:rFonts w:ascii="Times New Roman" w:hAnsi="Times New Roman" w:cs="Times New Roman"/>
          <w:sz w:val="24"/>
          <w:szCs w:val="24"/>
        </w:rPr>
        <w:t xml:space="preserve">farmers </w:t>
      </w:r>
      <w:r w:rsidR="00FF1D7B">
        <w:rPr>
          <w:rFonts w:ascii="Times New Roman" w:hAnsi="Times New Roman" w:cs="Times New Roman"/>
          <w:sz w:val="24"/>
          <w:szCs w:val="24"/>
        </w:rPr>
        <w:t xml:space="preserve">do not feel </w:t>
      </w:r>
      <w:r w:rsidR="003A10CC">
        <w:rPr>
          <w:rFonts w:ascii="Times New Roman" w:hAnsi="Times New Roman" w:cs="Times New Roman"/>
          <w:sz w:val="24"/>
          <w:szCs w:val="24"/>
        </w:rPr>
        <w:t xml:space="preserve">sufficient </w:t>
      </w:r>
      <w:r w:rsidR="00FF1D7B">
        <w:rPr>
          <w:rFonts w:ascii="Times New Roman" w:hAnsi="Times New Roman" w:cs="Times New Roman"/>
          <w:sz w:val="24"/>
          <w:szCs w:val="24"/>
        </w:rPr>
        <w:t xml:space="preserve">support from the government or community for them to </w:t>
      </w:r>
      <w:r w:rsidR="00810FA4">
        <w:rPr>
          <w:rFonts w:ascii="Times New Roman" w:hAnsi="Times New Roman" w:cs="Times New Roman"/>
          <w:sz w:val="24"/>
          <w:szCs w:val="24"/>
        </w:rPr>
        <w:t xml:space="preserve">deal with </w:t>
      </w:r>
      <w:r w:rsidR="00FF1D7B">
        <w:rPr>
          <w:rFonts w:ascii="Times New Roman" w:hAnsi="Times New Roman" w:cs="Times New Roman"/>
          <w:sz w:val="24"/>
          <w:szCs w:val="24"/>
        </w:rPr>
        <w:t xml:space="preserve">those </w:t>
      </w:r>
      <w:r w:rsidR="000C79A2">
        <w:rPr>
          <w:rFonts w:ascii="Times New Roman" w:hAnsi="Times New Roman" w:cs="Times New Roman"/>
          <w:sz w:val="24"/>
          <w:szCs w:val="24"/>
        </w:rPr>
        <w:t>risks</w:t>
      </w:r>
      <w:r w:rsidR="00FF1D7B">
        <w:rPr>
          <w:rFonts w:ascii="Times New Roman" w:hAnsi="Times New Roman" w:cs="Times New Roman"/>
          <w:sz w:val="24"/>
          <w:szCs w:val="24"/>
        </w:rPr>
        <w:t xml:space="preserve">. </w:t>
      </w:r>
    </w:p>
    <w:p w14:paraId="7E263B00" w14:textId="1179C2EB" w:rsidR="00B63C79" w:rsidRDefault="00EE71B5" w:rsidP="00131BE6">
      <w:pPr>
        <w:spacing w:afterLines="50" w:after="156" w:line="480" w:lineRule="auto"/>
        <w:jc w:val="center"/>
        <w:rPr>
          <w:rFonts w:ascii="Times New Roman" w:hAnsi="Times New Roman" w:cs="Times New Roman"/>
          <w:sz w:val="24"/>
          <w:szCs w:val="24"/>
        </w:rPr>
      </w:pPr>
      <w:r>
        <w:rPr>
          <w:noProof/>
        </w:rPr>
        <w:drawing>
          <wp:inline distT="0" distB="0" distL="0" distR="0" wp14:anchorId="42AA78FC" wp14:editId="2E5AE71B">
            <wp:extent cx="4175184" cy="3869559"/>
            <wp:effectExtent l="0" t="0" r="0" b="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6387" cy="3889210"/>
                    </a:xfrm>
                    <a:prstGeom prst="rect">
                      <a:avLst/>
                    </a:prstGeom>
                    <a:noFill/>
                    <a:ln>
                      <a:noFill/>
                    </a:ln>
                  </pic:spPr>
                </pic:pic>
              </a:graphicData>
            </a:graphic>
          </wp:inline>
        </w:drawing>
      </w:r>
    </w:p>
    <w:p w14:paraId="3BBF77B4" w14:textId="3088AB94" w:rsidR="00B63C79" w:rsidRPr="00131BE6" w:rsidRDefault="00B63C79" w:rsidP="00131BE6">
      <w:pPr>
        <w:spacing w:afterLines="50" w:after="156"/>
        <w:jc w:val="left"/>
        <w:rPr>
          <w:rFonts w:ascii="Times New Roman" w:hAnsi="Times New Roman" w:cs="Times New Roman"/>
          <w:sz w:val="22"/>
        </w:rPr>
      </w:pPr>
      <w:r w:rsidRPr="00CA25A0">
        <w:rPr>
          <w:rFonts w:ascii="Times New Roman" w:hAnsi="Times New Roman" w:cs="Times New Roman" w:hint="eastAsia"/>
          <w:sz w:val="22"/>
        </w:rPr>
        <w:t>F</w:t>
      </w:r>
      <w:r w:rsidRPr="00CA25A0">
        <w:rPr>
          <w:rFonts w:ascii="Times New Roman" w:hAnsi="Times New Roman" w:cs="Times New Roman"/>
          <w:sz w:val="22"/>
        </w:rPr>
        <w:t xml:space="preserve">igure </w:t>
      </w:r>
      <w:r>
        <w:rPr>
          <w:rFonts w:ascii="Times New Roman" w:hAnsi="Times New Roman" w:cs="Times New Roman"/>
          <w:sz w:val="22"/>
        </w:rPr>
        <w:t>5</w:t>
      </w:r>
      <w:r w:rsidRPr="00CA25A0">
        <w:rPr>
          <w:rFonts w:ascii="Times New Roman" w:hAnsi="Times New Roman" w:cs="Times New Roman"/>
          <w:sz w:val="22"/>
        </w:rPr>
        <w:t>. Radar plot of the four types of farmers identified through principle component analysis</w:t>
      </w:r>
      <w:r>
        <w:rPr>
          <w:rFonts w:ascii="Times New Roman" w:hAnsi="Times New Roman" w:cs="Times New Roman"/>
          <w:sz w:val="22"/>
        </w:rPr>
        <w:t xml:space="preserve">; value ranges for </w:t>
      </w:r>
      <w:r w:rsidR="00DD45E4">
        <w:rPr>
          <w:rFonts w:ascii="Times New Roman" w:hAnsi="Times New Roman" w:cs="Times New Roman"/>
          <w:i/>
          <w:iCs/>
          <w:sz w:val="22"/>
        </w:rPr>
        <w:t>V</w:t>
      </w:r>
      <w:r w:rsidRPr="00FD0AF2">
        <w:rPr>
          <w:rFonts w:ascii="Times New Roman" w:hAnsi="Times New Roman" w:cs="Times New Roman"/>
          <w:i/>
          <w:iCs/>
          <w:sz w:val="22"/>
        </w:rPr>
        <w:t>EV</w:t>
      </w:r>
      <w:r>
        <w:rPr>
          <w:rFonts w:ascii="Times New Roman" w:hAnsi="Times New Roman" w:cs="Times New Roman"/>
          <w:sz w:val="22"/>
        </w:rPr>
        <w:t xml:space="preserve">, </w:t>
      </w:r>
      <w:r w:rsidR="00DD45E4">
        <w:rPr>
          <w:rFonts w:ascii="Times New Roman" w:hAnsi="Times New Roman" w:cs="Times New Roman"/>
          <w:i/>
          <w:iCs/>
          <w:sz w:val="22"/>
        </w:rPr>
        <w:t>V</w:t>
      </w:r>
      <w:r w:rsidRPr="00FD0AF2">
        <w:rPr>
          <w:rFonts w:ascii="Times New Roman" w:hAnsi="Times New Roman" w:cs="Times New Roman"/>
          <w:i/>
          <w:iCs/>
          <w:sz w:val="22"/>
        </w:rPr>
        <w:t>UC</w:t>
      </w:r>
      <w:r>
        <w:rPr>
          <w:rFonts w:ascii="Times New Roman" w:hAnsi="Times New Roman" w:cs="Times New Roman"/>
          <w:sz w:val="22"/>
        </w:rPr>
        <w:t xml:space="preserve">, </w:t>
      </w:r>
      <w:r w:rsidR="00DD45E4">
        <w:rPr>
          <w:rFonts w:ascii="Times New Roman" w:hAnsi="Times New Roman" w:cs="Times New Roman"/>
          <w:i/>
          <w:iCs/>
          <w:sz w:val="22"/>
        </w:rPr>
        <w:t>V</w:t>
      </w:r>
      <w:r w:rsidRPr="00FD0AF2">
        <w:rPr>
          <w:rFonts w:ascii="Times New Roman" w:hAnsi="Times New Roman" w:cs="Times New Roman"/>
          <w:i/>
          <w:iCs/>
          <w:sz w:val="22"/>
        </w:rPr>
        <w:t>PF</w:t>
      </w:r>
      <w:r>
        <w:rPr>
          <w:rFonts w:ascii="Times New Roman" w:hAnsi="Times New Roman" w:cs="Times New Roman"/>
          <w:sz w:val="22"/>
        </w:rPr>
        <w:t xml:space="preserve">, and </w:t>
      </w:r>
      <w:r w:rsidR="00DD45E4">
        <w:rPr>
          <w:rFonts w:ascii="Times New Roman" w:hAnsi="Times New Roman" w:cs="Times New Roman"/>
          <w:i/>
          <w:iCs/>
          <w:sz w:val="22"/>
        </w:rPr>
        <w:t>V</w:t>
      </w:r>
      <w:r w:rsidRPr="00FD0AF2">
        <w:rPr>
          <w:rFonts w:ascii="Times New Roman" w:hAnsi="Times New Roman" w:cs="Times New Roman"/>
          <w:i/>
          <w:iCs/>
          <w:sz w:val="22"/>
        </w:rPr>
        <w:t>SS</w:t>
      </w:r>
      <w:r>
        <w:rPr>
          <w:rFonts w:ascii="Times New Roman" w:hAnsi="Times New Roman" w:cs="Times New Roman"/>
          <w:sz w:val="22"/>
        </w:rPr>
        <w:t xml:space="preserve"> are 1-3, and the value range</w:t>
      </w:r>
      <w:r w:rsidR="0084653B">
        <w:rPr>
          <w:rFonts w:ascii="Times New Roman" w:hAnsi="Times New Roman" w:cs="Times New Roman"/>
          <w:sz w:val="22"/>
        </w:rPr>
        <w:t>s</w:t>
      </w:r>
      <w:r>
        <w:rPr>
          <w:rFonts w:ascii="Times New Roman" w:hAnsi="Times New Roman" w:cs="Times New Roman"/>
          <w:sz w:val="22"/>
        </w:rPr>
        <w:t xml:space="preserve"> for </w:t>
      </w:r>
      <w:r w:rsidRPr="00FD0AF2">
        <w:rPr>
          <w:rFonts w:ascii="Times New Roman" w:hAnsi="Times New Roman" w:cs="Times New Roman"/>
          <w:i/>
          <w:iCs/>
          <w:sz w:val="22"/>
        </w:rPr>
        <w:t>SC_Will</w:t>
      </w:r>
      <w:r>
        <w:rPr>
          <w:rFonts w:ascii="Times New Roman" w:hAnsi="Times New Roman" w:cs="Times New Roman"/>
          <w:sz w:val="22"/>
        </w:rPr>
        <w:t xml:space="preserve"> </w:t>
      </w:r>
      <w:r w:rsidR="007B6076">
        <w:rPr>
          <w:rFonts w:ascii="Times New Roman" w:hAnsi="Times New Roman" w:cs="Times New Roman"/>
          <w:sz w:val="22"/>
        </w:rPr>
        <w:t xml:space="preserve">and </w:t>
      </w:r>
      <w:r w:rsidR="007B6076" w:rsidRPr="00131BE6">
        <w:rPr>
          <w:rFonts w:ascii="Times New Roman" w:hAnsi="Times New Roman" w:cs="Times New Roman"/>
          <w:i/>
          <w:iCs/>
          <w:sz w:val="22"/>
        </w:rPr>
        <w:t>SC_Will_max</w:t>
      </w:r>
      <w:r w:rsidR="007B6076">
        <w:rPr>
          <w:rFonts w:ascii="Times New Roman" w:hAnsi="Times New Roman" w:cs="Times New Roman"/>
          <w:sz w:val="22"/>
        </w:rPr>
        <w:t xml:space="preserve"> are</w:t>
      </w:r>
      <w:r>
        <w:rPr>
          <w:rFonts w:ascii="Times New Roman" w:hAnsi="Times New Roman" w:cs="Times New Roman"/>
          <w:sz w:val="22"/>
        </w:rPr>
        <w:t xml:space="preserve"> 0-</w:t>
      </w:r>
      <w:r w:rsidR="008C3C4B">
        <w:rPr>
          <w:rFonts w:ascii="Times New Roman" w:hAnsi="Times New Roman" w:cs="Times New Roman"/>
          <w:sz w:val="22"/>
        </w:rPr>
        <w:t>0.5</w:t>
      </w:r>
      <w:r>
        <w:rPr>
          <w:rFonts w:ascii="Times New Roman" w:hAnsi="Times New Roman" w:cs="Times New Roman"/>
          <w:sz w:val="22"/>
        </w:rPr>
        <w:t>.</w:t>
      </w:r>
    </w:p>
    <w:p w14:paraId="7E547B29" w14:textId="36B3FA24" w:rsidR="007D3664" w:rsidRPr="007D3664" w:rsidRDefault="007D3664" w:rsidP="007D3664">
      <w:pPr>
        <w:spacing w:afterLines="50" w:after="156" w:line="360" w:lineRule="auto"/>
        <w:jc w:val="center"/>
        <w:rPr>
          <w:rFonts w:ascii="Times New Roman" w:hAnsi="Times New Roman" w:cs="Times New Roman"/>
          <w:b/>
          <w:bCs/>
          <w:sz w:val="24"/>
          <w:szCs w:val="24"/>
        </w:rPr>
      </w:pPr>
      <w:r w:rsidRPr="007D3664">
        <w:rPr>
          <w:rFonts w:ascii="Times New Roman" w:hAnsi="Times New Roman" w:cs="Times New Roman" w:hint="eastAsia"/>
          <w:b/>
          <w:bCs/>
          <w:sz w:val="24"/>
          <w:szCs w:val="24"/>
        </w:rPr>
        <w:t>&lt;</w:t>
      </w:r>
      <w:r w:rsidRPr="007D3664">
        <w:rPr>
          <w:rFonts w:ascii="Times New Roman" w:hAnsi="Times New Roman" w:cs="Times New Roman"/>
          <w:b/>
          <w:bCs/>
          <w:sz w:val="24"/>
          <w:szCs w:val="24"/>
        </w:rPr>
        <w:t>Figure 5&gt;</w:t>
      </w:r>
    </w:p>
    <w:p w14:paraId="47FD677B" w14:textId="627C8D6A" w:rsidR="00A01EF7" w:rsidRDefault="003A10CC" w:rsidP="00600939">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00A01EF7">
        <w:rPr>
          <w:rFonts w:ascii="Times New Roman" w:hAnsi="Times New Roman" w:cs="Times New Roman"/>
          <w:sz w:val="24"/>
          <w:szCs w:val="24"/>
        </w:rPr>
        <w:t xml:space="preserve">farmer typology confirms some previous findings. </w:t>
      </w:r>
      <w:r w:rsidR="005F7472" w:rsidRPr="005F7472">
        <w:rPr>
          <w:rFonts w:ascii="Times New Roman" w:hAnsi="Times New Roman" w:cs="Times New Roman"/>
          <w:sz w:val="24"/>
          <w:szCs w:val="24"/>
        </w:rPr>
        <w:t>Skevas</w:t>
      </w:r>
      <w:r w:rsidR="005F7472">
        <w:rPr>
          <w:rFonts w:ascii="Times New Roman" w:hAnsi="Times New Roman" w:cs="Times New Roman"/>
          <w:sz w:val="24"/>
          <w:szCs w:val="24"/>
        </w:rPr>
        <w:t xml:space="preserve"> et al. </w:t>
      </w:r>
      <w:r w:rsidR="005F7472">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sidR="005F7472">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[16]</w:t>
      </w:r>
      <w:r w:rsidR="005F7472">
        <w:rPr>
          <w:rFonts w:ascii="Times New Roman" w:hAnsi="Times New Roman" w:cs="Times New Roman"/>
          <w:sz w:val="24"/>
          <w:szCs w:val="24"/>
        </w:rPr>
        <w:fldChar w:fldCharType="end"/>
      </w:r>
      <w:r w:rsidR="005F7472">
        <w:rPr>
          <w:rFonts w:ascii="Times New Roman" w:hAnsi="Times New Roman" w:cs="Times New Roman"/>
          <w:sz w:val="24"/>
          <w:szCs w:val="24"/>
        </w:rPr>
        <w:t xml:space="preserve"> surveyed </w:t>
      </w:r>
      <w:r w:rsidR="005F7472" w:rsidRPr="005F7472">
        <w:rPr>
          <w:rFonts w:ascii="Times New Roman" w:hAnsi="Times New Roman" w:cs="Times New Roman"/>
          <w:sz w:val="24"/>
          <w:szCs w:val="24"/>
        </w:rPr>
        <w:t>southern Michigan</w:t>
      </w:r>
      <w:r w:rsidR="005F7472">
        <w:rPr>
          <w:rFonts w:ascii="Times New Roman" w:hAnsi="Times New Roman" w:cs="Times New Roman"/>
          <w:sz w:val="24"/>
          <w:szCs w:val="24"/>
        </w:rPr>
        <w:t xml:space="preserve"> landowners for their attitude toward</w:t>
      </w:r>
      <w:r w:rsidR="00327AFB">
        <w:rPr>
          <w:rFonts w:ascii="Times New Roman" w:hAnsi="Times New Roman" w:cs="Times New Roman"/>
          <w:sz w:val="24"/>
          <w:szCs w:val="24"/>
        </w:rPr>
        <w:t xml:space="preserve"> bioenergy and</w:t>
      </w:r>
      <w:r w:rsidR="005F7472">
        <w:rPr>
          <w:rFonts w:ascii="Times New Roman" w:hAnsi="Times New Roman" w:cs="Times New Roman"/>
          <w:sz w:val="24"/>
          <w:szCs w:val="24"/>
        </w:rPr>
        <w:t xml:space="preserve"> </w:t>
      </w:r>
      <w:r w:rsidR="00327AFB">
        <w:rPr>
          <w:rFonts w:ascii="Times New Roman" w:hAnsi="Times New Roman" w:cs="Times New Roman"/>
          <w:sz w:val="24"/>
          <w:szCs w:val="24"/>
        </w:rPr>
        <w:t>bio</w:t>
      </w:r>
      <w:r w:rsidR="005F7472">
        <w:rPr>
          <w:rFonts w:ascii="Times New Roman" w:hAnsi="Times New Roman" w:cs="Times New Roman"/>
          <w:sz w:val="24"/>
          <w:szCs w:val="24"/>
        </w:rPr>
        <w:t>energy crop</w:t>
      </w:r>
      <w:r w:rsidR="00472EC1">
        <w:rPr>
          <w:rFonts w:ascii="Times New Roman" w:hAnsi="Times New Roman" w:cs="Times New Roman"/>
          <w:sz w:val="24"/>
          <w:szCs w:val="24"/>
        </w:rPr>
        <w:t>s</w:t>
      </w:r>
      <w:r w:rsidR="00240EE3">
        <w:rPr>
          <w:rFonts w:ascii="Times New Roman" w:hAnsi="Times New Roman" w:cs="Times New Roman"/>
          <w:sz w:val="24"/>
          <w:szCs w:val="24"/>
        </w:rPr>
        <w:t xml:space="preserve"> and identified four types of farmers: i</w:t>
      </w:r>
      <w:r w:rsidR="00240EE3" w:rsidRPr="00240EE3">
        <w:rPr>
          <w:rFonts w:ascii="Times New Roman" w:hAnsi="Times New Roman" w:cs="Times New Roman"/>
          <w:sz w:val="24"/>
          <w:szCs w:val="24"/>
        </w:rPr>
        <w:t>)</w:t>
      </w:r>
      <w:r w:rsidR="00240EE3">
        <w:rPr>
          <w:rFonts w:ascii="Times New Roman" w:hAnsi="Times New Roman" w:cs="Times New Roman"/>
          <w:sz w:val="24"/>
          <w:szCs w:val="24"/>
        </w:rPr>
        <w:t xml:space="preserve"> ‘</w:t>
      </w:r>
      <w:r w:rsidR="00240EE3" w:rsidRPr="00240EE3">
        <w:rPr>
          <w:rFonts w:ascii="Times New Roman" w:hAnsi="Times New Roman" w:cs="Times New Roman"/>
          <w:sz w:val="24"/>
          <w:szCs w:val="24"/>
        </w:rPr>
        <w:t>disamenity-sensitive</w:t>
      </w:r>
      <w:r w:rsidR="00240EE3">
        <w:rPr>
          <w:rFonts w:ascii="Times New Roman" w:hAnsi="Times New Roman" w:cs="Times New Roman"/>
          <w:sz w:val="24"/>
          <w:szCs w:val="24"/>
        </w:rPr>
        <w:t>’</w:t>
      </w:r>
      <w:r w:rsidR="00240EE3" w:rsidRPr="00240EE3">
        <w:rPr>
          <w:rFonts w:ascii="Times New Roman" w:hAnsi="Times New Roman" w:cs="Times New Roman"/>
          <w:sz w:val="24"/>
          <w:szCs w:val="24"/>
        </w:rPr>
        <w:t xml:space="preserve">, </w:t>
      </w:r>
      <w:r w:rsidR="00240EE3">
        <w:rPr>
          <w:rFonts w:ascii="Times New Roman" w:hAnsi="Times New Roman" w:cs="Times New Roman"/>
          <w:sz w:val="24"/>
          <w:szCs w:val="24"/>
        </w:rPr>
        <w:t>ii</w:t>
      </w:r>
      <w:r w:rsidR="00240EE3" w:rsidRPr="00240EE3">
        <w:rPr>
          <w:rFonts w:ascii="Times New Roman" w:hAnsi="Times New Roman" w:cs="Times New Roman"/>
          <w:sz w:val="24"/>
          <w:szCs w:val="24"/>
        </w:rPr>
        <w:t xml:space="preserve">) </w:t>
      </w:r>
      <w:r w:rsidR="00240EE3">
        <w:rPr>
          <w:rFonts w:ascii="Times New Roman" w:hAnsi="Times New Roman" w:cs="Times New Roman"/>
          <w:sz w:val="24"/>
          <w:szCs w:val="24"/>
        </w:rPr>
        <w:t>‘</w:t>
      </w:r>
      <w:r w:rsidR="00240EE3" w:rsidRPr="00240EE3">
        <w:rPr>
          <w:rFonts w:ascii="Times New Roman" w:hAnsi="Times New Roman" w:cs="Times New Roman"/>
          <w:sz w:val="24"/>
          <w:szCs w:val="24"/>
        </w:rPr>
        <w:t>profit-oriented</w:t>
      </w:r>
      <w:r w:rsidR="00240EE3">
        <w:rPr>
          <w:rFonts w:ascii="Times New Roman" w:hAnsi="Times New Roman" w:cs="Times New Roman"/>
          <w:sz w:val="24"/>
          <w:szCs w:val="24"/>
        </w:rPr>
        <w:t>’</w:t>
      </w:r>
      <w:r w:rsidR="00240EE3" w:rsidRPr="00240EE3">
        <w:rPr>
          <w:rFonts w:ascii="Times New Roman" w:hAnsi="Times New Roman" w:cs="Times New Roman"/>
          <w:sz w:val="24"/>
          <w:szCs w:val="24"/>
        </w:rPr>
        <w:t xml:space="preserve">, </w:t>
      </w:r>
      <w:r w:rsidR="00240EE3">
        <w:rPr>
          <w:rFonts w:ascii="Times New Roman" w:hAnsi="Times New Roman" w:cs="Times New Roman"/>
          <w:sz w:val="24"/>
          <w:szCs w:val="24"/>
        </w:rPr>
        <w:t>iii</w:t>
      </w:r>
      <w:r w:rsidR="00240EE3" w:rsidRPr="00240EE3">
        <w:rPr>
          <w:rFonts w:ascii="Times New Roman" w:hAnsi="Times New Roman" w:cs="Times New Roman"/>
          <w:sz w:val="24"/>
          <w:szCs w:val="24"/>
        </w:rPr>
        <w:t xml:space="preserve">) </w:t>
      </w:r>
      <w:r w:rsidR="00240EE3">
        <w:rPr>
          <w:rFonts w:ascii="Times New Roman" w:hAnsi="Times New Roman" w:cs="Times New Roman"/>
          <w:sz w:val="24"/>
          <w:szCs w:val="24"/>
        </w:rPr>
        <w:t>‘</w:t>
      </w:r>
      <w:r w:rsidR="00240EE3" w:rsidRPr="00240EE3">
        <w:rPr>
          <w:rFonts w:ascii="Times New Roman" w:hAnsi="Times New Roman" w:cs="Times New Roman"/>
          <w:sz w:val="24"/>
          <w:szCs w:val="24"/>
        </w:rPr>
        <w:t>bioenergy supporters</w:t>
      </w:r>
      <w:r w:rsidR="00240EE3">
        <w:rPr>
          <w:rFonts w:ascii="Times New Roman" w:hAnsi="Times New Roman" w:cs="Times New Roman"/>
          <w:sz w:val="24"/>
          <w:szCs w:val="24"/>
        </w:rPr>
        <w:t>’</w:t>
      </w:r>
      <w:r w:rsidR="00240EE3" w:rsidRPr="00240EE3">
        <w:rPr>
          <w:rFonts w:ascii="Times New Roman" w:hAnsi="Times New Roman" w:cs="Times New Roman"/>
          <w:sz w:val="24"/>
          <w:szCs w:val="24"/>
        </w:rPr>
        <w:t xml:space="preserve">, and </w:t>
      </w:r>
      <w:r w:rsidR="00240EE3">
        <w:rPr>
          <w:rFonts w:ascii="Times New Roman" w:hAnsi="Times New Roman" w:cs="Times New Roman"/>
          <w:sz w:val="24"/>
          <w:szCs w:val="24"/>
        </w:rPr>
        <w:t>iv</w:t>
      </w:r>
      <w:r w:rsidR="00240EE3" w:rsidRPr="00240EE3">
        <w:rPr>
          <w:rFonts w:ascii="Times New Roman" w:hAnsi="Times New Roman" w:cs="Times New Roman"/>
          <w:sz w:val="24"/>
          <w:szCs w:val="24"/>
        </w:rPr>
        <w:t xml:space="preserve">) </w:t>
      </w:r>
      <w:r w:rsidR="00240EE3">
        <w:rPr>
          <w:rFonts w:ascii="Times New Roman" w:hAnsi="Times New Roman" w:cs="Times New Roman"/>
          <w:sz w:val="24"/>
          <w:szCs w:val="24"/>
        </w:rPr>
        <w:t>‘</w:t>
      </w:r>
      <w:r w:rsidR="00240EE3" w:rsidRPr="00240EE3">
        <w:rPr>
          <w:rFonts w:ascii="Times New Roman" w:hAnsi="Times New Roman" w:cs="Times New Roman"/>
          <w:sz w:val="24"/>
          <w:szCs w:val="24"/>
        </w:rPr>
        <w:t>bioenergy skeptics</w:t>
      </w:r>
      <w:r w:rsidR="00240EE3">
        <w:rPr>
          <w:rFonts w:ascii="Times New Roman" w:hAnsi="Times New Roman" w:cs="Times New Roman"/>
          <w:sz w:val="24"/>
          <w:szCs w:val="24"/>
        </w:rPr>
        <w:t>’</w:t>
      </w:r>
      <w:r>
        <w:rPr>
          <w:rFonts w:ascii="Times New Roman" w:hAnsi="Times New Roman" w:cs="Times New Roman"/>
          <w:sz w:val="24"/>
          <w:szCs w:val="24"/>
        </w:rPr>
        <w:t xml:space="preserve">. </w:t>
      </w:r>
      <w:r w:rsidR="00505220">
        <w:rPr>
          <w:rFonts w:ascii="Times New Roman" w:hAnsi="Times New Roman" w:cs="Times New Roman"/>
          <w:sz w:val="24"/>
          <w:szCs w:val="24"/>
        </w:rPr>
        <w:t>Type II ‘energy crop supporters’ and Type IV ‘energy crop skeptics’</w:t>
      </w:r>
      <w:r w:rsidR="005F41B8">
        <w:rPr>
          <w:rFonts w:ascii="Times New Roman" w:hAnsi="Times New Roman" w:cs="Times New Roman"/>
          <w:sz w:val="24"/>
          <w:szCs w:val="24"/>
        </w:rPr>
        <w:t xml:space="preserve"> </w:t>
      </w:r>
      <w:r w:rsidR="00740B8E">
        <w:rPr>
          <w:rFonts w:ascii="Times New Roman" w:hAnsi="Times New Roman" w:cs="Times New Roman"/>
          <w:sz w:val="24"/>
          <w:szCs w:val="24"/>
        </w:rPr>
        <w:t xml:space="preserve">identified from our study </w:t>
      </w:r>
      <w:r w:rsidR="00AC5929">
        <w:rPr>
          <w:rFonts w:ascii="Times New Roman" w:hAnsi="Times New Roman" w:cs="Times New Roman"/>
          <w:sz w:val="24"/>
          <w:szCs w:val="24"/>
        </w:rPr>
        <w:t>agree with the ‘</w:t>
      </w:r>
      <w:r w:rsidR="00AC5929" w:rsidRPr="00240EE3">
        <w:rPr>
          <w:rFonts w:ascii="Times New Roman" w:hAnsi="Times New Roman" w:cs="Times New Roman"/>
          <w:sz w:val="24"/>
          <w:szCs w:val="24"/>
        </w:rPr>
        <w:t>bioenergy supporters</w:t>
      </w:r>
      <w:r w:rsidR="00AC5929">
        <w:rPr>
          <w:rFonts w:ascii="Times New Roman" w:hAnsi="Times New Roman" w:cs="Times New Roman"/>
          <w:sz w:val="24"/>
          <w:szCs w:val="24"/>
        </w:rPr>
        <w:t>’</w:t>
      </w:r>
      <w:r w:rsidR="00AC5929" w:rsidRPr="00240EE3">
        <w:rPr>
          <w:rFonts w:ascii="Times New Roman" w:hAnsi="Times New Roman" w:cs="Times New Roman"/>
          <w:sz w:val="24"/>
          <w:szCs w:val="24"/>
        </w:rPr>
        <w:t xml:space="preserve"> and </w:t>
      </w:r>
      <w:r w:rsidR="00AC5929">
        <w:rPr>
          <w:rFonts w:ascii="Times New Roman" w:hAnsi="Times New Roman" w:cs="Times New Roman"/>
          <w:sz w:val="24"/>
          <w:szCs w:val="24"/>
        </w:rPr>
        <w:t>‘</w:t>
      </w:r>
      <w:r w:rsidR="00AC5929" w:rsidRPr="00240EE3">
        <w:rPr>
          <w:rFonts w:ascii="Times New Roman" w:hAnsi="Times New Roman" w:cs="Times New Roman"/>
          <w:sz w:val="24"/>
          <w:szCs w:val="24"/>
        </w:rPr>
        <w:t>bioenergy skeptics</w:t>
      </w:r>
      <w:r w:rsidR="00AC5929">
        <w:rPr>
          <w:rFonts w:ascii="Times New Roman" w:hAnsi="Times New Roman" w:cs="Times New Roman"/>
          <w:sz w:val="24"/>
          <w:szCs w:val="24"/>
        </w:rPr>
        <w:t xml:space="preserve">’ </w:t>
      </w:r>
      <w:r w:rsidR="00E530AA">
        <w:rPr>
          <w:rFonts w:ascii="Times New Roman" w:hAnsi="Times New Roman" w:cs="Times New Roman"/>
          <w:sz w:val="24"/>
          <w:szCs w:val="24"/>
        </w:rPr>
        <w:t>types</w:t>
      </w:r>
      <w:r w:rsidR="00745C11">
        <w:rPr>
          <w:rFonts w:ascii="Times New Roman" w:hAnsi="Times New Roman" w:cs="Times New Roman"/>
          <w:sz w:val="24"/>
          <w:szCs w:val="24"/>
        </w:rPr>
        <w:t xml:space="preserve"> </w:t>
      </w:r>
      <w:r w:rsidR="00D93C6C">
        <w:rPr>
          <w:rFonts w:ascii="Times New Roman" w:hAnsi="Times New Roman" w:cs="Times New Roman"/>
          <w:sz w:val="24"/>
          <w:szCs w:val="24"/>
        </w:rPr>
        <w:t>identified by</w:t>
      </w:r>
      <w:r w:rsidR="00D93C6C" w:rsidRPr="00D93C6C">
        <w:rPr>
          <w:rFonts w:ascii="Times New Roman" w:hAnsi="Times New Roman" w:cs="Times New Roman"/>
          <w:sz w:val="24"/>
          <w:szCs w:val="24"/>
        </w:rPr>
        <w:t xml:space="preserve"> </w:t>
      </w:r>
      <w:r w:rsidR="00D93C6C" w:rsidRPr="005F7472">
        <w:rPr>
          <w:rFonts w:ascii="Times New Roman" w:hAnsi="Times New Roman" w:cs="Times New Roman"/>
          <w:sz w:val="24"/>
          <w:szCs w:val="24"/>
        </w:rPr>
        <w:t>Skevas</w:t>
      </w:r>
      <w:r w:rsidR="00D93C6C">
        <w:rPr>
          <w:rFonts w:ascii="Times New Roman" w:hAnsi="Times New Roman" w:cs="Times New Roman"/>
          <w:sz w:val="24"/>
          <w:szCs w:val="24"/>
        </w:rPr>
        <w:t xml:space="preserve"> et al. </w:t>
      </w:r>
      <w:r w:rsidR="00D93C6C">
        <w:rPr>
          <w:rFonts w:ascii="Times New Roman" w:hAnsi="Times New Roman" w:cs="Times New Roman"/>
          <w:sz w:val="24"/>
          <w:szCs w:val="24"/>
        </w:rPr>
        <w:fldChar w:fldCharType="begin" w:fldLock="1"/>
      </w:r>
      <w:r w:rsidR="00D93C6C">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sidR="00D93C6C">
        <w:rPr>
          <w:rFonts w:ascii="Times New Roman" w:hAnsi="Times New Roman" w:cs="Times New Roman"/>
          <w:sz w:val="24"/>
          <w:szCs w:val="24"/>
        </w:rPr>
        <w:fldChar w:fldCharType="separate"/>
      </w:r>
      <w:r w:rsidR="00D93C6C" w:rsidRPr="00586925">
        <w:rPr>
          <w:rFonts w:ascii="Times New Roman" w:hAnsi="Times New Roman" w:cs="Times New Roman"/>
          <w:noProof/>
          <w:sz w:val="24"/>
          <w:szCs w:val="24"/>
        </w:rPr>
        <w:t>[16]</w:t>
      </w:r>
      <w:r w:rsidR="00D93C6C">
        <w:rPr>
          <w:rFonts w:ascii="Times New Roman" w:hAnsi="Times New Roman" w:cs="Times New Roman"/>
          <w:sz w:val="24"/>
          <w:szCs w:val="24"/>
        </w:rPr>
        <w:fldChar w:fldCharType="end"/>
      </w:r>
      <w:r w:rsidR="00D93C6C">
        <w:rPr>
          <w:rFonts w:ascii="Times New Roman" w:hAnsi="Times New Roman" w:cs="Times New Roman"/>
          <w:sz w:val="24"/>
          <w:szCs w:val="24"/>
        </w:rPr>
        <w:t xml:space="preserve">, respectively, representing the groups </w:t>
      </w:r>
      <w:r w:rsidR="00C27881">
        <w:rPr>
          <w:rFonts w:ascii="Times New Roman" w:hAnsi="Times New Roman" w:cs="Times New Roman"/>
          <w:sz w:val="24"/>
          <w:szCs w:val="24"/>
        </w:rPr>
        <w:t xml:space="preserve">who </w:t>
      </w:r>
      <w:r w:rsidR="00D93C6C">
        <w:rPr>
          <w:rFonts w:ascii="Times New Roman" w:hAnsi="Times New Roman" w:cs="Times New Roman"/>
          <w:sz w:val="24"/>
          <w:szCs w:val="24"/>
        </w:rPr>
        <w:t>are</w:t>
      </w:r>
      <w:r w:rsidR="00745C11">
        <w:rPr>
          <w:rFonts w:ascii="Times New Roman" w:hAnsi="Times New Roman" w:cs="Times New Roman"/>
          <w:sz w:val="24"/>
          <w:szCs w:val="24"/>
        </w:rPr>
        <w:t xml:space="preserve"> strong</w:t>
      </w:r>
      <w:r w:rsidR="00D93C6C">
        <w:rPr>
          <w:rFonts w:ascii="Times New Roman" w:hAnsi="Times New Roman" w:cs="Times New Roman"/>
          <w:sz w:val="24"/>
          <w:szCs w:val="24"/>
        </w:rPr>
        <w:t>ly</w:t>
      </w:r>
      <w:r w:rsidR="00745C11">
        <w:rPr>
          <w:rFonts w:ascii="Times New Roman" w:hAnsi="Times New Roman" w:cs="Times New Roman"/>
          <w:sz w:val="24"/>
          <w:szCs w:val="24"/>
        </w:rPr>
        <w:t xml:space="preserve"> positive </w:t>
      </w:r>
      <w:r w:rsidR="00D93C6C">
        <w:rPr>
          <w:rFonts w:ascii="Times New Roman" w:hAnsi="Times New Roman" w:cs="Times New Roman"/>
          <w:sz w:val="24"/>
          <w:szCs w:val="24"/>
        </w:rPr>
        <w:t>or</w:t>
      </w:r>
      <w:r w:rsidR="00745C11">
        <w:rPr>
          <w:rFonts w:ascii="Times New Roman" w:hAnsi="Times New Roman" w:cs="Times New Roman"/>
          <w:sz w:val="24"/>
          <w:szCs w:val="24"/>
        </w:rPr>
        <w:t xml:space="preserve"> negative on renewable energy</w:t>
      </w:r>
      <w:r w:rsidR="00AC5929">
        <w:rPr>
          <w:rFonts w:ascii="Times New Roman" w:hAnsi="Times New Roman" w:cs="Times New Roman"/>
          <w:sz w:val="24"/>
          <w:szCs w:val="24"/>
        </w:rPr>
        <w:t>.</w:t>
      </w:r>
      <w:r w:rsidR="00B53118">
        <w:rPr>
          <w:rFonts w:ascii="Times New Roman" w:hAnsi="Times New Roman" w:cs="Times New Roman"/>
          <w:sz w:val="24"/>
          <w:szCs w:val="24"/>
        </w:rPr>
        <w:t xml:space="preserve"> </w:t>
      </w:r>
      <w:r w:rsidR="00103046">
        <w:rPr>
          <w:rFonts w:ascii="Times New Roman" w:hAnsi="Times New Roman" w:cs="Times New Roman"/>
          <w:sz w:val="24"/>
          <w:szCs w:val="24"/>
        </w:rPr>
        <w:t>The ‘</w:t>
      </w:r>
      <w:r w:rsidR="00103046" w:rsidRPr="00240EE3">
        <w:rPr>
          <w:rFonts w:ascii="Times New Roman" w:hAnsi="Times New Roman" w:cs="Times New Roman"/>
          <w:sz w:val="24"/>
          <w:szCs w:val="24"/>
        </w:rPr>
        <w:t>profit-oriented</w:t>
      </w:r>
      <w:r w:rsidR="00103046">
        <w:rPr>
          <w:rFonts w:ascii="Times New Roman" w:hAnsi="Times New Roman" w:cs="Times New Roman"/>
          <w:sz w:val="24"/>
          <w:szCs w:val="24"/>
        </w:rPr>
        <w:t xml:space="preserve">’ farmers identified by </w:t>
      </w:r>
      <w:r w:rsidR="00103046" w:rsidRPr="005F7472">
        <w:rPr>
          <w:rFonts w:ascii="Times New Roman" w:hAnsi="Times New Roman" w:cs="Times New Roman"/>
          <w:sz w:val="24"/>
          <w:szCs w:val="24"/>
        </w:rPr>
        <w:t>Skevas</w:t>
      </w:r>
      <w:r w:rsidR="00103046">
        <w:rPr>
          <w:rFonts w:ascii="Times New Roman" w:hAnsi="Times New Roman" w:cs="Times New Roman"/>
          <w:sz w:val="24"/>
          <w:szCs w:val="24"/>
        </w:rPr>
        <w:t xml:space="preserve"> et al. </w:t>
      </w:r>
      <w:r w:rsidR="00103046">
        <w:rPr>
          <w:rFonts w:ascii="Times New Roman" w:hAnsi="Times New Roman" w:cs="Times New Roman"/>
          <w:sz w:val="24"/>
          <w:szCs w:val="24"/>
        </w:rPr>
        <w:fldChar w:fldCharType="begin" w:fldLock="1"/>
      </w:r>
      <w:r w:rsidR="00103046">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sidR="00103046">
        <w:rPr>
          <w:rFonts w:ascii="Times New Roman" w:hAnsi="Times New Roman" w:cs="Times New Roman"/>
          <w:sz w:val="24"/>
          <w:szCs w:val="24"/>
        </w:rPr>
        <w:fldChar w:fldCharType="separate"/>
      </w:r>
      <w:r w:rsidR="00103046" w:rsidRPr="00586925">
        <w:rPr>
          <w:rFonts w:ascii="Times New Roman" w:hAnsi="Times New Roman" w:cs="Times New Roman"/>
          <w:noProof/>
          <w:sz w:val="24"/>
          <w:szCs w:val="24"/>
        </w:rPr>
        <w:t>[16]</w:t>
      </w:r>
      <w:r w:rsidR="00103046">
        <w:rPr>
          <w:rFonts w:ascii="Times New Roman" w:hAnsi="Times New Roman" w:cs="Times New Roman"/>
          <w:sz w:val="24"/>
          <w:szCs w:val="24"/>
        </w:rPr>
        <w:fldChar w:fldCharType="end"/>
      </w:r>
      <w:r w:rsidR="00103046">
        <w:rPr>
          <w:rFonts w:ascii="Times New Roman" w:hAnsi="Times New Roman" w:cs="Times New Roman"/>
          <w:sz w:val="24"/>
          <w:szCs w:val="24"/>
        </w:rPr>
        <w:t xml:space="preserve"> are relatively positive about potential </w:t>
      </w:r>
      <w:r w:rsidR="00101CC0">
        <w:rPr>
          <w:rFonts w:ascii="Times New Roman" w:hAnsi="Times New Roman" w:cs="Times New Roman"/>
          <w:sz w:val="24"/>
          <w:szCs w:val="24"/>
        </w:rPr>
        <w:t>financial</w:t>
      </w:r>
      <w:r w:rsidR="00923937">
        <w:rPr>
          <w:rFonts w:ascii="Times New Roman" w:hAnsi="Times New Roman" w:cs="Times New Roman"/>
          <w:sz w:val="24"/>
          <w:szCs w:val="24"/>
        </w:rPr>
        <w:t>-</w:t>
      </w:r>
      <w:r w:rsidR="00101CC0">
        <w:rPr>
          <w:rFonts w:ascii="Times New Roman" w:hAnsi="Times New Roman" w:cs="Times New Roman"/>
          <w:sz w:val="24"/>
          <w:szCs w:val="24"/>
        </w:rPr>
        <w:t>related</w:t>
      </w:r>
      <w:r w:rsidR="005F4BFC">
        <w:rPr>
          <w:rFonts w:ascii="Times New Roman" w:hAnsi="Times New Roman" w:cs="Times New Roman"/>
          <w:sz w:val="24"/>
          <w:szCs w:val="24"/>
        </w:rPr>
        <w:t xml:space="preserve"> (</w:t>
      </w:r>
      <w:r w:rsidR="00581DCB">
        <w:rPr>
          <w:rFonts w:ascii="Times New Roman" w:hAnsi="Times New Roman" w:cs="Times New Roman"/>
          <w:sz w:val="24"/>
          <w:szCs w:val="24"/>
        </w:rPr>
        <w:t xml:space="preserve">e.g., </w:t>
      </w:r>
      <w:r w:rsidR="00F74181">
        <w:rPr>
          <w:rFonts w:ascii="Times New Roman" w:hAnsi="Times New Roman" w:cs="Times New Roman"/>
          <w:sz w:val="24"/>
          <w:szCs w:val="24"/>
        </w:rPr>
        <w:t xml:space="preserve">insurance and </w:t>
      </w:r>
      <w:r w:rsidR="00581DCB">
        <w:rPr>
          <w:rFonts w:ascii="Times New Roman" w:hAnsi="Times New Roman" w:cs="Times New Roman"/>
          <w:sz w:val="24"/>
          <w:szCs w:val="24"/>
        </w:rPr>
        <w:t>length of contact</w:t>
      </w:r>
      <w:r w:rsidR="005F4BFC">
        <w:rPr>
          <w:rFonts w:ascii="Times New Roman" w:hAnsi="Times New Roman" w:cs="Times New Roman"/>
          <w:sz w:val="24"/>
          <w:szCs w:val="24"/>
        </w:rPr>
        <w:t>)</w:t>
      </w:r>
      <w:r w:rsidR="00101CC0">
        <w:rPr>
          <w:rFonts w:ascii="Times New Roman" w:hAnsi="Times New Roman" w:cs="Times New Roman"/>
          <w:sz w:val="24"/>
          <w:szCs w:val="24"/>
        </w:rPr>
        <w:t xml:space="preserve"> and agricultural</w:t>
      </w:r>
      <w:r w:rsidR="00923937">
        <w:rPr>
          <w:rFonts w:ascii="Times New Roman" w:hAnsi="Times New Roman" w:cs="Times New Roman"/>
          <w:sz w:val="24"/>
          <w:szCs w:val="24"/>
        </w:rPr>
        <w:t>-</w:t>
      </w:r>
      <w:r w:rsidR="00101CC0">
        <w:rPr>
          <w:rFonts w:ascii="Times New Roman" w:hAnsi="Times New Roman" w:cs="Times New Roman"/>
          <w:sz w:val="24"/>
          <w:szCs w:val="24"/>
        </w:rPr>
        <w:t>related</w:t>
      </w:r>
      <w:r w:rsidR="005F4BFC">
        <w:rPr>
          <w:rFonts w:ascii="Times New Roman" w:hAnsi="Times New Roman" w:cs="Times New Roman"/>
          <w:sz w:val="24"/>
          <w:szCs w:val="24"/>
        </w:rPr>
        <w:t xml:space="preserve"> (</w:t>
      </w:r>
      <w:r w:rsidR="0000300D">
        <w:rPr>
          <w:rFonts w:ascii="Times New Roman" w:hAnsi="Times New Roman" w:cs="Times New Roman"/>
          <w:sz w:val="24"/>
          <w:szCs w:val="24"/>
        </w:rPr>
        <w:t xml:space="preserve">e.g., noise </w:t>
      </w:r>
      <w:r w:rsidR="00856BC0" w:rsidRPr="00856BC0">
        <w:rPr>
          <w:rFonts w:ascii="Times New Roman" w:hAnsi="Times New Roman" w:cs="Times New Roman"/>
          <w:sz w:val="24"/>
          <w:szCs w:val="24"/>
        </w:rPr>
        <w:t xml:space="preserve">form agricultural activities </w:t>
      </w:r>
      <w:r w:rsidR="0000300D">
        <w:rPr>
          <w:rFonts w:ascii="Times New Roman" w:hAnsi="Times New Roman" w:cs="Times New Roman"/>
          <w:sz w:val="24"/>
          <w:szCs w:val="24"/>
        </w:rPr>
        <w:t>and potential smell</w:t>
      </w:r>
      <w:r w:rsidR="002E5D00">
        <w:rPr>
          <w:rFonts w:ascii="Times New Roman" w:hAnsi="Times New Roman" w:cs="Times New Roman"/>
          <w:sz w:val="24"/>
          <w:szCs w:val="24"/>
        </w:rPr>
        <w:t xml:space="preserve"> of refinery</w:t>
      </w:r>
      <w:r w:rsidR="005F4BFC">
        <w:rPr>
          <w:rFonts w:ascii="Times New Roman" w:hAnsi="Times New Roman" w:cs="Times New Roman"/>
          <w:sz w:val="24"/>
          <w:szCs w:val="24"/>
        </w:rPr>
        <w:t>)</w:t>
      </w:r>
      <w:r w:rsidR="00101CC0">
        <w:rPr>
          <w:rFonts w:ascii="Times New Roman" w:hAnsi="Times New Roman" w:cs="Times New Roman"/>
          <w:sz w:val="24"/>
          <w:szCs w:val="24"/>
        </w:rPr>
        <w:t xml:space="preserve"> </w:t>
      </w:r>
      <w:r w:rsidR="00103046">
        <w:rPr>
          <w:rFonts w:ascii="Times New Roman" w:hAnsi="Times New Roman" w:cs="Times New Roman"/>
          <w:sz w:val="24"/>
          <w:szCs w:val="24"/>
        </w:rPr>
        <w:t xml:space="preserve">concerns </w:t>
      </w:r>
      <w:r w:rsidR="00101CC0">
        <w:rPr>
          <w:rFonts w:ascii="Times New Roman" w:hAnsi="Times New Roman" w:cs="Times New Roman"/>
          <w:sz w:val="24"/>
          <w:szCs w:val="24"/>
        </w:rPr>
        <w:t>of</w:t>
      </w:r>
      <w:r w:rsidR="00103046">
        <w:rPr>
          <w:rFonts w:ascii="Times New Roman" w:hAnsi="Times New Roman" w:cs="Times New Roman"/>
          <w:sz w:val="24"/>
          <w:szCs w:val="24"/>
        </w:rPr>
        <w:t xml:space="preserve"> renting out land for bioenergy crop </w:t>
      </w:r>
      <w:r w:rsidR="00101CC0">
        <w:rPr>
          <w:rFonts w:ascii="Times New Roman" w:hAnsi="Times New Roman" w:cs="Times New Roman"/>
          <w:sz w:val="24"/>
          <w:szCs w:val="24"/>
        </w:rPr>
        <w:t xml:space="preserve">production </w:t>
      </w:r>
      <w:r w:rsidR="005F0B7A">
        <w:rPr>
          <w:rFonts w:ascii="Times New Roman" w:hAnsi="Times New Roman" w:cs="Times New Roman"/>
          <w:sz w:val="24"/>
          <w:szCs w:val="24"/>
        </w:rPr>
        <w:t xml:space="preserve">but are relatively neutral about the </w:t>
      </w:r>
      <w:r w:rsidR="00E30AD4">
        <w:rPr>
          <w:rFonts w:ascii="Times New Roman" w:hAnsi="Times New Roman" w:cs="Times New Roman"/>
          <w:sz w:val="24"/>
          <w:szCs w:val="24"/>
        </w:rPr>
        <w:t>importance of renewable energy</w:t>
      </w:r>
      <w:r w:rsidR="00EE4EB6">
        <w:rPr>
          <w:rFonts w:ascii="Times New Roman" w:hAnsi="Times New Roman" w:cs="Times New Roman"/>
          <w:sz w:val="24"/>
          <w:szCs w:val="24"/>
        </w:rPr>
        <w:t>. Such ‘profit-oriented’ farmers</w:t>
      </w:r>
      <w:r w:rsidR="00831425">
        <w:rPr>
          <w:rFonts w:ascii="Times New Roman" w:hAnsi="Times New Roman" w:cs="Times New Roman"/>
          <w:sz w:val="24"/>
          <w:szCs w:val="24"/>
        </w:rPr>
        <w:t xml:space="preserve"> show some similarity with</w:t>
      </w:r>
      <w:r w:rsidR="00E30AD4">
        <w:rPr>
          <w:rFonts w:ascii="Times New Roman" w:hAnsi="Times New Roman" w:cs="Times New Roman"/>
          <w:sz w:val="24"/>
          <w:szCs w:val="24"/>
        </w:rPr>
        <w:t xml:space="preserve"> </w:t>
      </w:r>
      <w:r w:rsidR="00831425">
        <w:rPr>
          <w:rFonts w:ascii="Times New Roman" w:hAnsi="Times New Roman" w:cs="Times New Roman"/>
          <w:sz w:val="24"/>
          <w:szCs w:val="24"/>
        </w:rPr>
        <w:t>o</w:t>
      </w:r>
      <w:r w:rsidR="00C445F9">
        <w:rPr>
          <w:rFonts w:ascii="Times New Roman" w:hAnsi="Times New Roman" w:cs="Times New Roman"/>
          <w:sz w:val="24"/>
          <w:szCs w:val="24"/>
        </w:rPr>
        <w:t xml:space="preserve">ur Type III </w:t>
      </w:r>
      <w:r w:rsidR="00536107">
        <w:rPr>
          <w:rFonts w:ascii="Times New Roman" w:hAnsi="Times New Roman" w:cs="Times New Roman"/>
          <w:sz w:val="24"/>
          <w:szCs w:val="24"/>
        </w:rPr>
        <w:t>‘</w:t>
      </w:r>
      <w:r w:rsidR="00536107" w:rsidRPr="00536107">
        <w:rPr>
          <w:rFonts w:ascii="Times New Roman" w:hAnsi="Times New Roman" w:cs="Times New Roman"/>
          <w:sz w:val="24"/>
          <w:szCs w:val="24"/>
        </w:rPr>
        <w:t>Farmers with profitability concerns</w:t>
      </w:r>
      <w:r w:rsidR="00536107">
        <w:rPr>
          <w:rFonts w:ascii="Times New Roman" w:hAnsi="Times New Roman" w:cs="Times New Roman"/>
          <w:sz w:val="24"/>
          <w:szCs w:val="24"/>
        </w:rPr>
        <w:t>’</w:t>
      </w:r>
      <w:r w:rsidR="00EE4EB6">
        <w:rPr>
          <w:rFonts w:ascii="Times New Roman" w:hAnsi="Times New Roman" w:cs="Times New Roman"/>
          <w:sz w:val="24"/>
          <w:szCs w:val="24"/>
        </w:rPr>
        <w:t>,</w:t>
      </w:r>
      <w:r w:rsidR="00C445F9">
        <w:rPr>
          <w:rFonts w:ascii="Times New Roman" w:hAnsi="Times New Roman" w:cs="Times New Roman"/>
          <w:sz w:val="24"/>
          <w:szCs w:val="24"/>
        </w:rPr>
        <w:t xml:space="preserve"> </w:t>
      </w:r>
      <w:r w:rsidR="00EE4EB6">
        <w:rPr>
          <w:rFonts w:ascii="Times New Roman" w:hAnsi="Times New Roman" w:cs="Times New Roman"/>
          <w:sz w:val="24"/>
          <w:szCs w:val="24"/>
        </w:rPr>
        <w:t xml:space="preserve">who have </w:t>
      </w:r>
      <w:r w:rsidR="00E81B0D">
        <w:rPr>
          <w:rFonts w:ascii="Times New Roman" w:hAnsi="Times New Roman" w:cs="Times New Roman"/>
          <w:sz w:val="24"/>
          <w:szCs w:val="24"/>
        </w:rPr>
        <w:t>a</w:t>
      </w:r>
      <w:r w:rsidR="00E56591">
        <w:rPr>
          <w:rFonts w:ascii="Times New Roman" w:hAnsi="Times New Roman" w:cs="Times New Roman"/>
          <w:sz w:val="24"/>
          <w:szCs w:val="24"/>
        </w:rPr>
        <w:t xml:space="preserve"> high agreement with the economic benefits of energy crop but </w:t>
      </w:r>
      <w:r w:rsidR="00E81B0D">
        <w:rPr>
          <w:rFonts w:ascii="Times New Roman" w:hAnsi="Times New Roman" w:cs="Times New Roman"/>
          <w:sz w:val="24"/>
          <w:szCs w:val="24"/>
        </w:rPr>
        <w:t xml:space="preserve">a </w:t>
      </w:r>
      <w:r w:rsidR="00E56591">
        <w:rPr>
          <w:rFonts w:ascii="Times New Roman" w:hAnsi="Times New Roman" w:cs="Times New Roman"/>
          <w:sz w:val="24"/>
          <w:szCs w:val="24"/>
        </w:rPr>
        <w:t>low agreement of environmental benefits of energy crop</w:t>
      </w:r>
      <w:r w:rsidR="00831425">
        <w:rPr>
          <w:rFonts w:ascii="Times New Roman" w:hAnsi="Times New Roman" w:cs="Times New Roman"/>
          <w:sz w:val="24"/>
          <w:szCs w:val="24"/>
        </w:rPr>
        <w:t>.</w:t>
      </w:r>
      <w:r w:rsidR="006D0545">
        <w:rPr>
          <w:rFonts w:ascii="Times New Roman" w:hAnsi="Times New Roman" w:cs="Times New Roman"/>
          <w:sz w:val="24"/>
          <w:szCs w:val="24"/>
        </w:rPr>
        <w:t xml:space="preserve"> </w:t>
      </w:r>
      <w:r w:rsidR="00265F71">
        <w:rPr>
          <w:rFonts w:ascii="Times New Roman" w:hAnsi="Times New Roman" w:cs="Times New Roman"/>
          <w:sz w:val="24"/>
          <w:szCs w:val="24"/>
        </w:rPr>
        <w:t>Our analysis does not find a group of farmer</w:t>
      </w:r>
      <w:r w:rsidR="00482740">
        <w:rPr>
          <w:rFonts w:ascii="Times New Roman" w:hAnsi="Times New Roman" w:cs="Times New Roman"/>
          <w:sz w:val="24"/>
          <w:szCs w:val="24"/>
        </w:rPr>
        <w:t>s</w:t>
      </w:r>
      <w:r w:rsidR="00265F71">
        <w:rPr>
          <w:rFonts w:ascii="Times New Roman" w:hAnsi="Times New Roman" w:cs="Times New Roman"/>
          <w:sz w:val="24"/>
          <w:szCs w:val="24"/>
        </w:rPr>
        <w:t xml:space="preserve"> that is similar </w:t>
      </w:r>
      <w:r w:rsidR="00482740">
        <w:rPr>
          <w:rFonts w:ascii="Times New Roman" w:hAnsi="Times New Roman" w:cs="Times New Roman"/>
          <w:sz w:val="24"/>
          <w:szCs w:val="24"/>
        </w:rPr>
        <w:t>to</w:t>
      </w:r>
      <w:r w:rsidR="00265F71">
        <w:rPr>
          <w:rFonts w:ascii="Times New Roman" w:hAnsi="Times New Roman" w:cs="Times New Roman"/>
          <w:sz w:val="24"/>
          <w:szCs w:val="24"/>
        </w:rPr>
        <w:t xml:space="preserve"> t</w:t>
      </w:r>
      <w:r w:rsidR="005D380C">
        <w:rPr>
          <w:rFonts w:ascii="Times New Roman" w:hAnsi="Times New Roman" w:cs="Times New Roman"/>
          <w:sz w:val="24"/>
          <w:szCs w:val="24"/>
        </w:rPr>
        <w:t>he ‘</w:t>
      </w:r>
      <w:r w:rsidR="005D380C" w:rsidRPr="00240EE3">
        <w:rPr>
          <w:rFonts w:ascii="Times New Roman" w:hAnsi="Times New Roman" w:cs="Times New Roman"/>
          <w:sz w:val="24"/>
          <w:szCs w:val="24"/>
        </w:rPr>
        <w:t>disamenity-sensitive</w:t>
      </w:r>
      <w:r w:rsidR="005D380C">
        <w:rPr>
          <w:rFonts w:ascii="Times New Roman" w:hAnsi="Times New Roman" w:cs="Times New Roman"/>
          <w:sz w:val="24"/>
          <w:szCs w:val="24"/>
        </w:rPr>
        <w:t xml:space="preserve">’ </w:t>
      </w:r>
      <w:r w:rsidR="00265F71">
        <w:rPr>
          <w:rFonts w:ascii="Times New Roman" w:hAnsi="Times New Roman" w:cs="Times New Roman"/>
          <w:sz w:val="24"/>
          <w:szCs w:val="24"/>
        </w:rPr>
        <w:t xml:space="preserve">type identified by </w:t>
      </w:r>
      <w:r w:rsidR="00265F71" w:rsidRPr="005F7472">
        <w:rPr>
          <w:rFonts w:ascii="Times New Roman" w:hAnsi="Times New Roman" w:cs="Times New Roman"/>
          <w:sz w:val="24"/>
          <w:szCs w:val="24"/>
        </w:rPr>
        <w:t>Skevas</w:t>
      </w:r>
      <w:r w:rsidR="00265F71">
        <w:rPr>
          <w:rFonts w:ascii="Times New Roman" w:hAnsi="Times New Roman" w:cs="Times New Roman"/>
          <w:sz w:val="24"/>
          <w:szCs w:val="24"/>
        </w:rPr>
        <w:t xml:space="preserve"> et al. </w:t>
      </w:r>
      <w:r w:rsidR="00265F71">
        <w:rPr>
          <w:rFonts w:ascii="Times New Roman" w:hAnsi="Times New Roman" w:cs="Times New Roman"/>
          <w:sz w:val="24"/>
          <w:szCs w:val="24"/>
        </w:rPr>
        <w:fldChar w:fldCharType="begin" w:fldLock="1"/>
      </w:r>
      <w:r w:rsidR="00265F71">
        <w:rPr>
          <w:rFonts w:ascii="Times New Roman" w:hAnsi="Times New Roman" w:cs="Times New Roman"/>
          <w:sz w:val="24"/>
          <w:szCs w:val="24"/>
        </w:rPr>
        <w:instrText>ADDIN CSL_CITATION {"citationItems":[{"id":"ITEM-1","itemData":{"DOI":"10.1016/j.biombioe.2014.05.011","ISSN":"09619534","abstract":"Landowner perspectives can inform policy to encourage expansion of energy crop production onto non-crop, marginal land. This paper analyzes a survey of owners of non-crop marginal land in southern Michigan to classify landowners by their attitudes toward energy crop production. A factor analysis identifies common factors underlying their perceptions of bioenergy production, and those factors are used in a cluster analysis that classifies landowners into four types: disamenity-sensitive, profit-oriented, bioenergy supporters, and bioenergy skeptics. Multinomial logit regression using the identified landowner types elucidates how these types are grounded in landowners' perceptions of bioenergy production and their socioeconomic characteristics. Policy makers aiming to encourage bioenergy production should target the profit-oriented landowners and the bioenergy supporters as they are most open to energy crop production. © 2014 Elsevier Ltd.","author":[{"dropping-particle":"","family":"Skevas","given":"Theodoros","non-dropping-particle":"","parse-names":false,"suffix":""},{"dropping-particle":"","family":"Swinton","given":"Scott M.","non-dropping-particle":"","parse-names":false,"suffix":""},{"dropping-particle":"","family":"Hayden","given":"Noel J.","non-dropping-particle":"","parse-names":false,"suffix":""}],"container-title":"Biomass and Bioenergy","id":"ITEM-1","issued":{"date-parts":[["2014"]]},"page":"252-259","title":"What type of landowner would supply marginal land for energy crops?","type":"article-journal","volume":"67"},"uris":["http://www.mendeley.com/documents/?uuid=e091c573-b04b-49db-adc7-d29b4b097cb7"]}],"mendeley":{"formattedCitation":"[16]","plainTextFormattedCitation":"[16]","previouslyFormattedCitation":"[16]"},"properties":{"noteIndex":0},"schema":"https://github.com/citation-style-language/schema/raw/master/csl-citation.json"}</w:instrText>
      </w:r>
      <w:r w:rsidR="00265F71">
        <w:rPr>
          <w:rFonts w:ascii="Times New Roman" w:hAnsi="Times New Roman" w:cs="Times New Roman"/>
          <w:sz w:val="24"/>
          <w:szCs w:val="24"/>
        </w:rPr>
        <w:fldChar w:fldCharType="separate"/>
      </w:r>
      <w:r w:rsidR="00265F71" w:rsidRPr="00586925">
        <w:rPr>
          <w:rFonts w:ascii="Times New Roman" w:hAnsi="Times New Roman" w:cs="Times New Roman"/>
          <w:noProof/>
          <w:sz w:val="24"/>
          <w:szCs w:val="24"/>
        </w:rPr>
        <w:t>[16]</w:t>
      </w:r>
      <w:r w:rsidR="00265F71">
        <w:rPr>
          <w:rFonts w:ascii="Times New Roman" w:hAnsi="Times New Roman" w:cs="Times New Roman"/>
          <w:sz w:val="24"/>
          <w:szCs w:val="24"/>
        </w:rPr>
        <w:fldChar w:fldCharType="end"/>
      </w:r>
      <w:r w:rsidR="00265F71">
        <w:rPr>
          <w:rFonts w:ascii="Times New Roman" w:hAnsi="Times New Roman" w:cs="Times New Roman"/>
          <w:sz w:val="24"/>
          <w:szCs w:val="24"/>
        </w:rPr>
        <w:t>, who has concerns about the potential financial</w:t>
      </w:r>
      <w:r w:rsidR="0034694E">
        <w:rPr>
          <w:rFonts w:ascii="Times New Roman" w:hAnsi="Times New Roman" w:cs="Times New Roman"/>
          <w:sz w:val="24"/>
          <w:szCs w:val="24"/>
        </w:rPr>
        <w:t>-</w:t>
      </w:r>
      <w:r w:rsidR="00265F71">
        <w:rPr>
          <w:rFonts w:ascii="Times New Roman" w:hAnsi="Times New Roman" w:cs="Times New Roman"/>
          <w:sz w:val="24"/>
          <w:szCs w:val="24"/>
        </w:rPr>
        <w:t>related and agricultural</w:t>
      </w:r>
      <w:r w:rsidR="0034694E">
        <w:rPr>
          <w:rFonts w:ascii="Times New Roman" w:hAnsi="Times New Roman" w:cs="Times New Roman"/>
          <w:sz w:val="24"/>
          <w:szCs w:val="24"/>
        </w:rPr>
        <w:t>-</w:t>
      </w:r>
      <w:r w:rsidR="00265F71">
        <w:rPr>
          <w:rFonts w:ascii="Times New Roman" w:hAnsi="Times New Roman" w:cs="Times New Roman"/>
          <w:sz w:val="24"/>
          <w:szCs w:val="24"/>
        </w:rPr>
        <w:t xml:space="preserve">related factors of renting out land for bioenergy crop production, but is relatively neutral about the </w:t>
      </w:r>
      <w:r w:rsidR="002F4B99">
        <w:rPr>
          <w:rFonts w:ascii="Times New Roman" w:hAnsi="Times New Roman" w:cs="Times New Roman"/>
          <w:sz w:val="24"/>
          <w:szCs w:val="24"/>
        </w:rPr>
        <w:t>importance of renewable energy.</w:t>
      </w:r>
      <w:r w:rsidR="00EA6BAD">
        <w:rPr>
          <w:rFonts w:ascii="Times New Roman" w:hAnsi="Times New Roman" w:cs="Times New Roman"/>
          <w:sz w:val="24"/>
          <w:szCs w:val="24"/>
        </w:rPr>
        <w:t xml:space="preserve"> </w:t>
      </w:r>
      <w:r w:rsidR="00BC4BD9">
        <w:rPr>
          <w:rFonts w:ascii="Times New Roman" w:hAnsi="Times New Roman" w:cs="Times New Roman"/>
          <w:sz w:val="24"/>
          <w:szCs w:val="24"/>
        </w:rPr>
        <w:t>T</w:t>
      </w:r>
      <w:r>
        <w:rPr>
          <w:rFonts w:ascii="Times New Roman" w:hAnsi="Times New Roman" w:cs="Times New Roman"/>
          <w:sz w:val="24"/>
          <w:szCs w:val="24"/>
        </w:rPr>
        <w:t xml:space="preserve">he </w:t>
      </w:r>
      <w:r w:rsidR="00444412">
        <w:rPr>
          <w:rFonts w:ascii="Times New Roman" w:hAnsi="Times New Roman" w:cs="Times New Roman"/>
          <w:sz w:val="24"/>
          <w:szCs w:val="24"/>
        </w:rPr>
        <w:t>‘</w:t>
      </w:r>
      <w:r w:rsidR="00444412" w:rsidRPr="00444412">
        <w:rPr>
          <w:rFonts w:ascii="Times New Roman" w:hAnsi="Times New Roman" w:cs="Times New Roman"/>
          <w:sz w:val="24"/>
          <w:szCs w:val="24"/>
        </w:rPr>
        <w:t>Farmers concerned about environmental benefits</w:t>
      </w:r>
      <w:r w:rsidR="00444412">
        <w:rPr>
          <w:rFonts w:ascii="Times New Roman" w:hAnsi="Times New Roman" w:cs="Times New Roman"/>
          <w:sz w:val="24"/>
          <w:szCs w:val="24"/>
        </w:rPr>
        <w:t>’</w:t>
      </w:r>
      <w:r w:rsidR="00F07636">
        <w:rPr>
          <w:rFonts w:ascii="Times New Roman" w:hAnsi="Times New Roman" w:cs="Times New Roman"/>
          <w:sz w:val="24"/>
          <w:szCs w:val="24"/>
        </w:rPr>
        <w:t xml:space="preserve"> type </w:t>
      </w:r>
      <w:r w:rsidR="00C24752">
        <w:rPr>
          <w:rFonts w:ascii="Times New Roman" w:hAnsi="Times New Roman" w:cs="Times New Roman"/>
          <w:sz w:val="24"/>
          <w:szCs w:val="24"/>
        </w:rPr>
        <w:t>and its high frequency</w:t>
      </w:r>
      <w:r w:rsidR="00487D2F">
        <w:rPr>
          <w:rFonts w:ascii="Times New Roman" w:hAnsi="Times New Roman" w:cs="Times New Roman"/>
          <w:sz w:val="24"/>
          <w:szCs w:val="24"/>
        </w:rPr>
        <w:t xml:space="preserve"> in our study</w:t>
      </w:r>
      <w:r w:rsidR="00C24752">
        <w:rPr>
          <w:rFonts w:ascii="Times New Roman" w:hAnsi="Times New Roman" w:cs="Times New Roman"/>
          <w:sz w:val="24"/>
          <w:szCs w:val="24"/>
        </w:rPr>
        <w:t xml:space="preserve"> </w:t>
      </w:r>
      <w:r w:rsidR="00B7544D">
        <w:rPr>
          <w:rFonts w:ascii="Times New Roman" w:hAnsi="Times New Roman" w:cs="Times New Roman"/>
          <w:sz w:val="24"/>
          <w:szCs w:val="24"/>
        </w:rPr>
        <w:t xml:space="preserve">also </w:t>
      </w:r>
      <w:r w:rsidR="00A00E9A">
        <w:rPr>
          <w:rFonts w:ascii="Times New Roman" w:hAnsi="Times New Roman" w:cs="Times New Roman"/>
          <w:sz w:val="24"/>
          <w:szCs w:val="24"/>
        </w:rPr>
        <w:t xml:space="preserve">echo </w:t>
      </w:r>
      <w:r>
        <w:rPr>
          <w:rFonts w:ascii="Times New Roman" w:hAnsi="Times New Roman" w:cs="Times New Roman"/>
          <w:sz w:val="24"/>
          <w:szCs w:val="24"/>
        </w:rPr>
        <w:t>the result of</w:t>
      </w:r>
      <w:r w:rsidR="007B4879">
        <w:rPr>
          <w:rFonts w:ascii="Times New Roman" w:hAnsi="Times New Roman" w:cs="Times New Roman"/>
          <w:sz w:val="24"/>
          <w:szCs w:val="24"/>
        </w:rPr>
        <w:t xml:space="preserve"> </w:t>
      </w:r>
      <w:r w:rsidR="006775E2" w:rsidRPr="00F44A61">
        <w:rPr>
          <w:rFonts w:ascii="Times New Roman" w:hAnsi="Times New Roman" w:cs="Times New Roman"/>
          <w:sz w:val="24"/>
          <w:szCs w:val="24"/>
        </w:rPr>
        <w:t>Rossi</w:t>
      </w:r>
      <w:r w:rsidR="006775E2">
        <w:rPr>
          <w:rFonts w:ascii="Times New Roman" w:hAnsi="Times New Roman" w:cs="Times New Roman"/>
          <w:sz w:val="24"/>
          <w:szCs w:val="24"/>
        </w:rPr>
        <w:t xml:space="preserve"> and </w:t>
      </w:r>
      <w:r w:rsidR="006775E2" w:rsidRPr="00F44A61">
        <w:rPr>
          <w:rFonts w:ascii="Times New Roman" w:hAnsi="Times New Roman" w:cs="Times New Roman"/>
          <w:sz w:val="24"/>
          <w:szCs w:val="24"/>
        </w:rPr>
        <w:t>Hinrichs</w:t>
      </w:r>
      <w:r w:rsidR="006775E2">
        <w:rPr>
          <w:rFonts w:ascii="Times New Roman" w:hAnsi="Times New Roman" w:cs="Times New Roman"/>
          <w:sz w:val="24"/>
          <w:szCs w:val="24"/>
        </w:rPr>
        <w:t xml:space="preserve"> </w:t>
      </w:r>
      <w:r w:rsidR="006775E2">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{"citationItems":[{"id":"ITEM-1","itemData":{"DOI":"https://doi.org/10.1016/j.biombioe.2010.08.036","ISSN":"0961-9534","author":[{"dropping-particle":"","family":"Rossi","given":"Alissa M","non-dropping-particle":"","parse-names":false,"suffix":""},{"dropping-particle":"","family":"Hinrichs","given":"C Clare","non-dropping-particle":"","parse-names":false,"suffix":""}],"container-title":"Biomass and Bioenergy","id":"ITEM-1","issue":"4","issued":{"date-parts":[["2011"]]},"page":"1418-1428","publisher":"Elsevier","title":"Hope and skepticism: Farmer and local community views on the socio-economic benefits of agricultural bioenergy","type":"article-journal","volume":"35"},"uris":["http://www.mendeley.com/documents/?uuid=f77ade2e-9b0f-4fe9-a7d9-59d71373fa1a"]}],"mendeley":{"formattedCitation":"[64]","plainTextFormattedCitation":"[64]","previouslyFormattedCitation":"[64]"},"properties":{"noteIndex":0},"schema":"https://github.com/citation-style-language/schema/raw/master/csl-citation.json"}</w:instrText>
      </w:r>
      <w:r w:rsidR="006775E2">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[64]</w:t>
      </w:r>
      <w:r w:rsidR="006775E2">
        <w:rPr>
          <w:rFonts w:ascii="Times New Roman" w:hAnsi="Times New Roman" w:cs="Times New Roman"/>
          <w:sz w:val="24"/>
          <w:szCs w:val="24"/>
        </w:rPr>
        <w:fldChar w:fldCharType="end"/>
      </w:r>
      <w:r w:rsidR="006775E2">
        <w:rPr>
          <w:rFonts w:ascii="Times New Roman" w:hAnsi="Times New Roman" w:cs="Times New Roman"/>
          <w:sz w:val="24"/>
          <w:szCs w:val="24"/>
        </w:rPr>
        <w:t xml:space="preserve"> </w:t>
      </w:r>
      <w:r w:rsidR="007B4879">
        <w:rPr>
          <w:rFonts w:ascii="Times New Roman" w:hAnsi="Times New Roman" w:cs="Times New Roman"/>
          <w:sz w:val="24"/>
          <w:szCs w:val="24"/>
        </w:rPr>
        <w:t xml:space="preserve">that energy crops are pro-environmental land management options with </w:t>
      </w:r>
      <w:r w:rsidR="00DA1E94">
        <w:rPr>
          <w:rFonts w:ascii="Times New Roman" w:hAnsi="Times New Roman" w:cs="Times New Roman"/>
          <w:sz w:val="24"/>
          <w:szCs w:val="24"/>
        </w:rPr>
        <w:t>higher risks and potentially lower profits</w:t>
      </w:r>
      <w:r w:rsidR="007B4879">
        <w:rPr>
          <w:rFonts w:ascii="Times New Roman" w:hAnsi="Times New Roman" w:cs="Times New Roman"/>
          <w:sz w:val="24"/>
          <w:szCs w:val="24"/>
        </w:rPr>
        <w:t>.</w:t>
      </w:r>
      <w:r w:rsidR="00600939">
        <w:rPr>
          <w:rFonts w:ascii="Times New Roman" w:hAnsi="Times New Roman" w:cs="Times New Roman"/>
          <w:sz w:val="24"/>
          <w:szCs w:val="24"/>
        </w:rPr>
        <w:t xml:space="preserve"> </w:t>
      </w:r>
      <w:r w:rsidR="00600939" w:rsidRPr="00600939">
        <w:rPr>
          <w:rFonts w:ascii="Times New Roman" w:hAnsi="Times New Roman" w:cs="Times New Roman"/>
          <w:sz w:val="24"/>
          <w:szCs w:val="24"/>
        </w:rPr>
        <w:t>Similar</w:t>
      </w:r>
      <w:r w:rsidR="00600939">
        <w:rPr>
          <w:rFonts w:ascii="Times New Roman" w:hAnsi="Times New Roman" w:cs="Times New Roman"/>
          <w:sz w:val="24"/>
          <w:szCs w:val="24"/>
        </w:rPr>
        <w:t xml:space="preserve"> type</w:t>
      </w:r>
      <w:r w:rsidR="008919C4">
        <w:rPr>
          <w:rFonts w:ascii="Times New Roman" w:hAnsi="Times New Roman" w:cs="Times New Roman"/>
          <w:sz w:val="24"/>
          <w:szCs w:val="24"/>
        </w:rPr>
        <w:t>s</w:t>
      </w:r>
      <w:r w:rsidR="00600939">
        <w:rPr>
          <w:rFonts w:ascii="Times New Roman" w:hAnsi="Times New Roman" w:cs="Times New Roman"/>
          <w:sz w:val="24"/>
          <w:szCs w:val="24"/>
        </w:rPr>
        <w:t xml:space="preserve"> of farmer</w:t>
      </w:r>
      <w:r w:rsidR="008919C4">
        <w:rPr>
          <w:rFonts w:ascii="Times New Roman" w:hAnsi="Times New Roman" w:cs="Times New Roman"/>
          <w:sz w:val="24"/>
          <w:szCs w:val="24"/>
        </w:rPr>
        <w:t>s</w:t>
      </w:r>
      <w:r w:rsidR="00600939">
        <w:rPr>
          <w:rFonts w:ascii="Times New Roman" w:hAnsi="Times New Roman" w:cs="Times New Roman"/>
          <w:sz w:val="24"/>
          <w:szCs w:val="24"/>
        </w:rPr>
        <w:t xml:space="preserve"> </w:t>
      </w:r>
      <w:r w:rsidR="008919C4">
        <w:rPr>
          <w:rFonts w:ascii="Times New Roman" w:hAnsi="Times New Roman" w:cs="Times New Roman"/>
          <w:sz w:val="24"/>
          <w:szCs w:val="24"/>
        </w:rPr>
        <w:t>are</w:t>
      </w:r>
      <w:r w:rsidR="00600939">
        <w:rPr>
          <w:rFonts w:ascii="Times New Roman" w:hAnsi="Times New Roman" w:cs="Times New Roman"/>
          <w:sz w:val="24"/>
          <w:szCs w:val="24"/>
        </w:rPr>
        <w:t xml:space="preserve"> </w:t>
      </w:r>
      <w:r w:rsidR="00600939">
        <w:rPr>
          <w:rFonts w:ascii="Times New Roman" w:hAnsi="Times New Roman" w:cs="Times New Roman"/>
          <w:sz w:val="24"/>
          <w:szCs w:val="24"/>
        </w:rPr>
        <w:lastRenderedPageBreak/>
        <w:t>also identified by</w:t>
      </w:r>
      <w:r w:rsidR="00600939" w:rsidRPr="00600939">
        <w:rPr>
          <w:rFonts w:ascii="Times New Roman" w:hAnsi="Times New Roman" w:cs="Times New Roman"/>
          <w:sz w:val="24"/>
          <w:szCs w:val="24"/>
        </w:rPr>
        <w:t xml:space="preserve"> Sutherland et al.</w:t>
      </w:r>
      <w:r w:rsidR="00C87CE2">
        <w:rPr>
          <w:rFonts w:ascii="Times New Roman" w:hAnsi="Times New Roman" w:cs="Times New Roman"/>
          <w:sz w:val="24"/>
          <w:szCs w:val="24"/>
        </w:rPr>
        <w:t xml:space="preserve"> </w:t>
      </w:r>
      <w:r w:rsidR="00C87CE2">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ISSN":"0169-2046","author":[{"dropping-particle":"","family":"Sutherland","given":"Lee-Ann","non-dropping-particle":"","parse-names":false,"suffix":""},{"dropping-particle":"","family":"Barnes","given":"Andrew","non-dropping-particle":"","parse-names":false,"suffix":""},{"dropping-particle":"","family":"McCrum","given":"Gillian","non-dropping-particle":"","parse-names":false,"suffix":""},{"dropping-particle":"","family":"Blackstock","given":"Kirsty","non-dropping-particle":"","parse-names":false,"suffix":""},{"dropping-particle":"","family":"Toma","given":"Luiza","non-dropping-particle":"","parse-names":false,"suffix":""}],"container-title":"Landscape and urban planning","id":"ITEM-1","issue":"1-2","issued":{"date-parts":[["2011"]]},"page":"1-10","publisher":"Elsevier","title":"Towards a cross-sectoral analysis of land use decision-making in Scotland","type":"article-journal","volume":"100"},"uris":["http://www.mendeley.com/documents/?uuid=6c93c5d3-bc2e-4061-b887-4df7b7d82eb3"]}],"mendeley":{"formattedCitation":"[65]","plainTextFormattedCitation":"[65]","previouslyFormattedCitation":"[65]"},"properties":{"noteIndex":0},"schema":"https://github.com/citation-style-language/schema/raw/master/csl-citation.json"}</w:instrText>
      </w:r>
      <w:r w:rsidR="00C87CE2">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[65]</w:t>
      </w:r>
      <w:r w:rsidR="00C87CE2">
        <w:rPr>
          <w:rFonts w:ascii="Times New Roman" w:hAnsi="Times New Roman" w:cs="Times New Roman"/>
          <w:sz w:val="24"/>
          <w:szCs w:val="24"/>
        </w:rPr>
        <w:fldChar w:fldCharType="end"/>
      </w:r>
      <w:r w:rsidR="00C87CE2">
        <w:rPr>
          <w:rFonts w:ascii="Times New Roman" w:hAnsi="Times New Roman" w:cs="Times New Roman"/>
          <w:sz w:val="24"/>
          <w:szCs w:val="24"/>
        </w:rPr>
        <w:t xml:space="preserve"> who surveyed </w:t>
      </w:r>
      <w:r w:rsidR="00C87CE2" w:rsidRPr="00C87CE2">
        <w:rPr>
          <w:rFonts w:ascii="Times New Roman" w:hAnsi="Times New Roman" w:cs="Times New Roman"/>
          <w:sz w:val="24"/>
          <w:szCs w:val="24"/>
        </w:rPr>
        <w:t>Scottish</w:t>
      </w:r>
      <w:r w:rsidR="00C87CE2">
        <w:rPr>
          <w:rFonts w:ascii="Times New Roman" w:hAnsi="Times New Roman" w:cs="Times New Roman"/>
          <w:sz w:val="24"/>
          <w:szCs w:val="24"/>
        </w:rPr>
        <w:t xml:space="preserve"> farmers and Boon et al. </w:t>
      </w:r>
      <w:r w:rsidR="00C87CE2">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{"citationItems":[{"id":"ITEM-1","itemData":{"ISSN":"0282-7581","author":[{"dropping-particle":"","family":"Boon","given":"Tove Enggrob","non-dropping-particle":"","parse-names":false,"suffix":""},{"dropping-particle":"","family":"Meilby","given":"Henrik","non-dropping-particle":"","parse-names":false,"suffix":""},{"dropping-particle":"","family":"Thorsen","given":"Bo Jellesmark","non-dropping-particle":"","parse-names":false,"suffix":""}],"container-title":"Scandinavian Journal of Forest Research","id":"ITEM-1","issue":"S4","issued":{"date-parts":[["2004"]]},"page":"45-55","publisher":"Taylor &amp; Francis","title":"An empirically based typology of private forest owners in Denmark: improving communication between authorities and owners","type":"article-journal","volume":"19"},"uris":["http://www.mendeley.com/documents/?uuid=423907f8-888f-47ba-8b0f-22f0f4c7d069"]}],"mendeley":{"formattedCitation":"[66]","plainTextFormattedCitation":"[66]","previouslyFormattedCitation":"[66]"},"properties":{"noteIndex":0},"schema":"https://github.com/citation-style-language/schema/raw/master/csl-citation.json"}</w:instrText>
      </w:r>
      <w:r w:rsidR="00C87CE2">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[66]</w:t>
      </w:r>
      <w:r w:rsidR="00C87CE2">
        <w:rPr>
          <w:rFonts w:ascii="Times New Roman" w:hAnsi="Times New Roman" w:cs="Times New Roman"/>
          <w:sz w:val="24"/>
          <w:szCs w:val="24"/>
        </w:rPr>
        <w:fldChar w:fldCharType="end"/>
      </w:r>
      <w:r w:rsidR="00C87CE2">
        <w:rPr>
          <w:rFonts w:ascii="Times New Roman" w:hAnsi="Times New Roman" w:cs="Times New Roman"/>
          <w:sz w:val="24"/>
          <w:szCs w:val="24"/>
        </w:rPr>
        <w:t xml:space="preserve"> who surveyed Danish forest owners.</w:t>
      </w:r>
    </w:p>
    <w:p w14:paraId="710C4873" w14:textId="02C2CE82" w:rsidR="009B74CA" w:rsidRDefault="00CF36CC" w:rsidP="009B74CA">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We further build f</w:t>
      </w:r>
      <w:r w:rsidR="002175A0">
        <w:rPr>
          <w:rFonts w:ascii="Times New Roman" w:hAnsi="Times New Roman" w:cs="Times New Roman"/>
          <w:sz w:val="24"/>
          <w:szCs w:val="24"/>
        </w:rPr>
        <w:t xml:space="preserve">our separate logit regression models to </w:t>
      </w:r>
      <w:r w:rsidR="00EC7C06">
        <w:rPr>
          <w:rFonts w:ascii="Times New Roman" w:hAnsi="Times New Roman" w:cs="Times New Roman"/>
          <w:sz w:val="24"/>
          <w:szCs w:val="24"/>
        </w:rPr>
        <w:t>predict memberships for each of the four types of farmers.</w:t>
      </w:r>
      <w:r w:rsidR="00474CA6">
        <w:rPr>
          <w:rFonts w:ascii="Times New Roman" w:hAnsi="Times New Roman" w:cs="Times New Roman"/>
          <w:sz w:val="24"/>
          <w:szCs w:val="24"/>
        </w:rPr>
        <w:t xml:space="preserve"> </w:t>
      </w:r>
      <w:r w:rsidR="009B74CA">
        <w:rPr>
          <w:rFonts w:ascii="Times New Roman" w:hAnsi="Times New Roman" w:cs="Times New Roman"/>
          <w:sz w:val="24"/>
          <w:szCs w:val="24"/>
        </w:rPr>
        <w:t xml:space="preserve">Independent variables in the logit regression models are identified as the socio-economic variables that could be estimated objectively (e.g., </w:t>
      </w:r>
      <w:r w:rsidR="009B74CA" w:rsidRPr="007047A7">
        <w:rPr>
          <w:rFonts w:ascii="Times New Roman" w:hAnsi="Times New Roman" w:cs="Times New Roman"/>
          <w:i/>
          <w:iCs/>
          <w:sz w:val="24"/>
          <w:szCs w:val="24"/>
        </w:rPr>
        <w:t>age</w:t>
      </w:r>
      <w:r w:rsidR="009B74CA">
        <w:rPr>
          <w:rFonts w:ascii="Times New Roman" w:hAnsi="Times New Roman" w:cs="Times New Roman"/>
          <w:sz w:val="24"/>
          <w:szCs w:val="24"/>
        </w:rPr>
        <w:t xml:space="preserve"> and </w:t>
      </w:r>
      <w:r w:rsidR="009B74CA" w:rsidRPr="007047A7">
        <w:rPr>
          <w:rFonts w:ascii="Times New Roman" w:hAnsi="Times New Roman" w:cs="Times New Roman"/>
          <w:i/>
          <w:iCs/>
          <w:sz w:val="24"/>
          <w:szCs w:val="24"/>
        </w:rPr>
        <w:t>edu</w:t>
      </w:r>
      <w:r w:rsidR="00C237C3" w:rsidRPr="00131BE6">
        <w:rPr>
          <w:rFonts w:ascii="Times New Roman" w:hAnsi="Times New Roman" w:cs="Times New Roman"/>
          <w:sz w:val="24"/>
          <w:szCs w:val="24"/>
        </w:rPr>
        <w:t>)</w:t>
      </w:r>
      <w:r w:rsidR="009B74CA">
        <w:rPr>
          <w:rFonts w:ascii="Times New Roman" w:hAnsi="Times New Roman" w:cs="Times New Roman"/>
          <w:sz w:val="24"/>
          <w:szCs w:val="24"/>
        </w:rPr>
        <w:t xml:space="preserve">, in contrast to behavioral variables such as </w:t>
      </w:r>
      <w:r w:rsidR="009B74CA" w:rsidRPr="007047A7">
        <w:rPr>
          <w:rFonts w:ascii="Times New Roman" w:hAnsi="Times New Roman" w:cs="Times New Roman"/>
          <w:i/>
          <w:iCs/>
          <w:sz w:val="24"/>
          <w:szCs w:val="24"/>
        </w:rPr>
        <w:t>imp_env</w:t>
      </w:r>
      <w:r w:rsidR="009B74CA">
        <w:rPr>
          <w:rFonts w:ascii="Times New Roman" w:hAnsi="Times New Roman" w:cs="Times New Roman"/>
          <w:sz w:val="24"/>
          <w:szCs w:val="24"/>
        </w:rPr>
        <w:t>, the importance of environment</w:t>
      </w:r>
      <w:r w:rsidR="00C237C3">
        <w:rPr>
          <w:rFonts w:ascii="Times New Roman" w:hAnsi="Times New Roman" w:cs="Times New Roman"/>
          <w:sz w:val="24"/>
          <w:szCs w:val="24"/>
        </w:rPr>
        <w:t>.</w:t>
      </w:r>
      <w:r w:rsidR="000F7F79">
        <w:rPr>
          <w:rFonts w:ascii="Times New Roman" w:hAnsi="Times New Roman" w:cs="Times New Roman"/>
          <w:sz w:val="24"/>
          <w:szCs w:val="24"/>
        </w:rPr>
        <w:t xml:space="preserve"> In this way, we can</w:t>
      </w:r>
      <w:r w:rsidR="009B74CA">
        <w:rPr>
          <w:rFonts w:ascii="Times New Roman" w:hAnsi="Times New Roman" w:cs="Times New Roman"/>
          <w:sz w:val="24"/>
          <w:szCs w:val="24"/>
        </w:rPr>
        <w:t xml:space="preserve"> improve the reproducibility and reduce the difficulty of farmer type identification. We further test the statistical significance of the variable pairs that are connected in the BN model (e.g., </w:t>
      </w:r>
      <w:r w:rsidR="009B74CA" w:rsidRPr="00A213B9">
        <w:rPr>
          <w:rFonts w:ascii="Times New Roman" w:hAnsi="Times New Roman" w:cs="Times New Roman"/>
          <w:i/>
          <w:iCs/>
          <w:sz w:val="24"/>
          <w:szCs w:val="24"/>
        </w:rPr>
        <w:t>gender</w:t>
      </w:r>
      <w:r w:rsidR="009B74CA">
        <w:rPr>
          <w:rFonts w:ascii="Times New Roman" w:hAnsi="Times New Roman" w:cs="Times New Roman"/>
          <w:sz w:val="24"/>
          <w:szCs w:val="24"/>
        </w:rPr>
        <w:t xml:space="preserve"> and </w:t>
      </w:r>
      <w:r w:rsidR="009B74CA" w:rsidRPr="00A213B9">
        <w:rPr>
          <w:rFonts w:ascii="Times New Roman" w:hAnsi="Times New Roman" w:cs="Times New Roman"/>
          <w:i/>
          <w:iCs/>
          <w:sz w:val="24"/>
          <w:szCs w:val="24"/>
        </w:rPr>
        <w:t>risk</w:t>
      </w:r>
      <w:r w:rsidR="009B74CA">
        <w:rPr>
          <w:rFonts w:ascii="Times New Roman" w:hAnsi="Times New Roman" w:cs="Times New Roman"/>
          <w:i/>
          <w:iCs/>
          <w:sz w:val="24"/>
          <w:szCs w:val="24"/>
        </w:rPr>
        <w:t>,</w:t>
      </w:r>
      <w:r w:rsidR="009B74CA" w:rsidRPr="008032A8">
        <w:rPr>
          <w:rFonts w:ascii="Times New Roman" w:hAnsi="Times New Roman" w:cs="Times New Roman"/>
          <w:sz w:val="24"/>
          <w:szCs w:val="24"/>
        </w:rPr>
        <w:t xml:space="preserve"> </w:t>
      </w:r>
      <w:r w:rsidR="009B74CA">
        <w:rPr>
          <w:rFonts w:ascii="Times New Roman" w:hAnsi="Times New Roman" w:cs="Times New Roman"/>
          <w:sz w:val="24"/>
          <w:szCs w:val="24"/>
        </w:rPr>
        <w:t>Figure 3). If the pair of variables are significantly</w:t>
      </w:r>
      <w:r w:rsidR="009B74CA" w:rsidRPr="00BB6AEB">
        <w:rPr>
          <w:rFonts w:ascii="Times New Roman" w:hAnsi="Times New Roman" w:cs="Times New Roman"/>
          <w:sz w:val="24"/>
          <w:szCs w:val="24"/>
        </w:rPr>
        <w:t xml:space="preserve"> </w:t>
      </w:r>
      <w:r w:rsidR="009B74CA">
        <w:rPr>
          <w:rFonts w:ascii="Times New Roman" w:hAnsi="Times New Roman" w:cs="Times New Roman"/>
          <w:sz w:val="24"/>
          <w:szCs w:val="24"/>
        </w:rPr>
        <w:t>correlated (at the 0.05 significance level), the variable downstream of the causal-relationship diagram is removed from the logit regression model to avoid collinearity.</w:t>
      </w:r>
    </w:p>
    <w:p w14:paraId="7DA5E897" w14:textId="5F4A0215" w:rsidR="00B93266" w:rsidRDefault="00264916"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Table </w:t>
      </w:r>
      <w:r w:rsidR="0019144B">
        <w:rPr>
          <w:rFonts w:ascii="Times New Roman" w:hAnsi="Times New Roman" w:cs="Times New Roman"/>
          <w:sz w:val="24"/>
          <w:szCs w:val="24"/>
        </w:rPr>
        <w:t xml:space="preserve">4 </w:t>
      </w:r>
      <w:r>
        <w:rPr>
          <w:rFonts w:ascii="Times New Roman" w:hAnsi="Times New Roman" w:cs="Times New Roman"/>
          <w:sz w:val="24"/>
          <w:szCs w:val="24"/>
        </w:rPr>
        <w:t>shows th</w:t>
      </w:r>
      <w:r w:rsidR="00310D94">
        <w:rPr>
          <w:rFonts w:ascii="Times New Roman" w:hAnsi="Times New Roman" w:cs="Times New Roman"/>
          <w:sz w:val="24"/>
          <w:szCs w:val="24"/>
        </w:rPr>
        <w:t>e</w:t>
      </w:r>
      <w:r>
        <w:rPr>
          <w:rFonts w:ascii="Times New Roman" w:hAnsi="Times New Roman" w:cs="Times New Roman"/>
          <w:sz w:val="24"/>
          <w:szCs w:val="24"/>
        </w:rPr>
        <w:t xml:space="preserve"> marginal effects of each background information </w:t>
      </w:r>
      <w:r w:rsidR="00A15965">
        <w:rPr>
          <w:rFonts w:ascii="Times New Roman" w:hAnsi="Times New Roman" w:cs="Times New Roman"/>
          <w:sz w:val="24"/>
          <w:szCs w:val="24"/>
        </w:rPr>
        <w:t xml:space="preserve">factor </w:t>
      </w:r>
      <w:r>
        <w:rPr>
          <w:rFonts w:ascii="Times New Roman" w:hAnsi="Times New Roman" w:cs="Times New Roman"/>
          <w:sz w:val="24"/>
          <w:szCs w:val="24"/>
        </w:rPr>
        <w:t xml:space="preserve">on the probability of a farmer being classified </w:t>
      </w:r>
      <w:r w:rsidR="003616A7">
        <w:rPr>
          <w:rFonts w:ascii="Times New Roman" w:hAnsi="Times New Roman" w:cs="Times New Roman"/>
          <w:sz w:val="24"/>
          <w:szCs w:val="24"/>
        </w:rPr>
        <w:t xml:space="preserve">as </w:t>
      </w:r>
      <w:r w:rsidR="00D7403A">
        <w:rPr>
          <w:rFonts w:ascii="Times New Roman" w:hAnsi="Times New Roman" w:cs="Times New Roman"/>
          <w:sz w:val="24"/>
          <w:szCs w:val="24"/>
        </w:rPr>
        <w:t>one of the four types I to IV</w:t>
      </w:r>
      <w:r w:rsidR="007054F9">
        <w:rPr>
          <w:rFonts w:ascii="Times New Roman" w:hAnsi="Times New Roman" w:cs="Times New Roman"/>
          <w:sz w:val="24"/>
          <w:szCs w:val="24"/>
        </w:rPr>
        <w:t>, as well as their associated significance levels</w:t>
      </w:r>
      <w:r w:rsidR="00D7403A">
        <w:rPr>
          <w:rFonts w:ascii="Times New Roman" w:hAnsi="Times New Roman" w:cs="Times New Roman"/>
          <w:sz w:val="24"/>
          <w:szCs w:val="24"/>
        </w:rPr>
        <w:t xml:space="preserve">. </w:t>
      </w:r>
      <w:r w:rsidR="000F5837">
        <w:rPr>
          <w:rFonts w:ascii="Times New Roman" w:hAnsi="Times New Roman" w:cs="Times New Roman"/>
          <w:sz w:val="24"/>
          <w:szCs w:val="24"/>
        </w:rPr>
        <w:t xml:space="preserve">The result suggests the ‘energy crop supporters’ are more likely </w:t>
      </w:r>
      <w:r w:rsidR="00417011">
        <w:rPr>
          <w:rFonts w:ascii="Times New Roman" w:hAnsi="Times New Roman" w:cs="Times New Roman"/>
          <w:sz w:val="24"/>
          <w:szCs w:val="24"/>
        </w:rPr>
        <w:t>to have larger farms, which might be explained by</w:t>
      </w:r>
      <w:r w:rsidR="004D0378">
        <w:rPr>
          <w:rFonts w:ascii="Times New Roman" w:hAnsi="Times New Roman" w:cs="Times New Roman"/>
          <w:sz w:val="24"/>
          <w:szCs w:val="24"/>
        </w:rPr>
        <w:t xml:space="preserve"> the impact of</w:t>
      </w:r>
      <w:r w:rsidR="00417011">
        <w:rPr>
          <w:rFonts w:ascii="Times New Roman" w:hAnsi="Times New Roman" w:cs="Times New Roman"/>
          <w:sz w:val="24"/>
          <w:szCs w:val="24"/>
        </w:rPr>
        <w:t xml:space="preserve"> </w:t>
      </w:r>
      <w:r w:rsidR="00417011" w:rsidRPr="00131BE6">
        <w:rPr>
          <w:rFonts w:ascii="Times New Roman" w:hAnsi="Times New Roman" w:cs="Times New Roman"/>
          <w:i/>
          <w:iCs/>
          <w:sz w:val="24"/>
          <w:szCs w:val="24"/>
        </w:rPr>
        <w:t>farm_size</w:t>
      </w:r>
      <w:r w:rsidR="00417011">
        <w:rPr>
          <w:rFonts w:ascii="Times New Roman" w:hAnsi="Times New Roman" w:cs="Times New Roman"/>
          <w:sz w:val="24"/>
          <w:szCs w:val="24"/>
        </w:rPr>
        <w:t xml:space="preserve"> </w:t>
      </w:r>
      <w:r w:rsidR="004D0378">
        <w:rPr>
          <w:rFonts w:ascii="Times New Roman" w:hAnsi="Times New Roman" w:cs="Times New Roman"/>
          <w:sz w:val="24"/>
          <w:szCs w:val="24"/>
        </w:rPr>
        <w:t>based on farmers experiences</w:t>
      </w:r>
      <w:r w:rsidR="00417011">
        <w:rPr>
          <w:rFonts w:ascii="Times New Roman" w:hAnsi="Times New Roman" w:cs="Times New Roman"/>
          <w:sz w:val="24"/>
          <w:szCs w:val="24"/>
        </w:rPr>
        <w:t xml:space="preserve"> with government </w:t>
      </w:r>
      <w:r w:rsidR="00955D23">
        <w:rPr>
          <w:rFonts w:ascii="Times New Roman" w:hAnsi="Times New Roman" w:cs="Times New Roman"/>
          <w:sz w:val="24"/>
          <w:szCs w:val="24"/>
        </w:rPr>
        <w:t xml:space="preserve">land </w:t>
      </w:r>
      <w:r w:rsidR="00417011">
        <w:rPr>
          <w:rFonts w:ascii="Times New Roman" w:hAnsi="Times New Roman" w:cs="Times New Roman"/>
          <w:sz w:val="24"/>
          <w:szCs w:val="24"/>
        </w:rPr>
        <w:t>conservation programs (</w:t>
      </w:r>
      <w:r w:rsidR="00417011" w:rsidRPr="00131BE6">
        <w:rPr>
          <w:rFonts w:ascii="Times New Roman" w:hAnsi="Times New Roman" w:cs="Times New Roman"/>
          <w:i/>
          <w:iCs/>
          <w:sz w:val="24"/>
          <w:szCs w:val="24"/>
        </w:rPr>
        <w:t>gov_prog</w:t>
      </w:r>
      <w:r w:rsidR="00417011">
        <w:rPr>
          <w:rFonts w:ascii="Times New Roman" w:hAnsi="Times New Roman" w:cs="Times New Roman"/>
          <w:sz w:val="24"/>
          <w:szCs w:val="24"/>
        </w:rPr>
        <w:t>) and the perceived importance of environmental issues (</w:t>
      </w:r>
      <w:r w:rsidR="00417011" w:rsidRPr="00131BE6">
        <w:rPr>
          <w:rFonts w:ascii="Times New Roman" w:hAnsi="Times New Roman" w:cs="Times New Roman"/>
          <w:i/>
          <w:iCs/>
          <w:sz w:val="24"/>
          <w:szCs w:val="24"/>
        </w:rPr>
        <w:t>imp_env</w:t>
      </w:r>
      <w:r w:rsidR="00417011">
        <w:rPr>
          <w:rFonts w:ascii="Times New Roman" w:hAnsi="Times New Roman" w:cs="Times New Roman"/>
          <w:sz w:val="24"/>
          <w:szCs w:val="24"/>
        </w:rPr>
        <w:t>)</w:t>
      </w:r>
      <w:r w:rsidR="00A64288">
        <w:rPr>
          <w:rFonts w:ascii="Times New Roman" w:hAnsi="Times New Roman" w:cs="Times New Roman"/>
          <w:sz w:val="24"/>
          <w:szCs w:val="24"/>
        </w:rPr>
        <w:t xml:space="preserve"> (see Figure 3).</w:t>
      </w:r>
      <w:r w:rsidR="004331AB">
        <w:rPr>
          <w:rFonts w:ascii="Times New Roman" w:hAnsi="Times New Roman" w:cs="Times New Roman"/>
          <w:sz w:val="24"/>
          <w:szCs w:val="24"/>
        </w:rPr>
        <w:t xml:space="preserve"> </w:t>
      </w:r>
    </w:p>
    <w:p w14:paraId="5E23E71A" w14:textId="0332C308" w:rsidR="007841D2" w:rsidRDefault="004331AB"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The ‘energy crop supporters’ are also more likely </w:t>
      </w:r>
      <w:r w:rsidR="000F5837">
        <w:rPr>
          <w:rFonts w:ascii="Times New Roman" w:hAnsi="Times New Roman" w:cs="Times New Roman"/>
          <w:sz w:val="24"/>
          <w:szCs w:val="24"/>
        </w:rPr>
        <w:t>male farmers</w:t>
      </w:r>
      <w:r w:rsidR="00092FAC">
        <w:rPr>
          <w:rFonts w:ascii="Times New Roman" w:hAnsi="Times New Roman" w:cs="Times New Roman"/>
          <w:sz w:val="24"/>
          <w:szCs w:val="24"/>
        </w:rPr>
        <w:t xml:space="preserve">, so do </w:t>
      </w:r>
      <w:r w:rsidR="003E660B" w:rsidRPr="003E660B">
        <w:rPr>
          <w:rFonts w:ascii="Times New Roman" w:hAnsi="Times New Roman" w:cs="Times New Roman" w:hint="eastAsia"/>
          <w:sz w:val="24"/>
          <w:szCs w:val="24"/>
        </w:rPr>
        <w:t>‘</w:t>
      </w:r>
      <w:r w:rsidR="003E660B" w:rsidRPr="003E660B">
        <w:rPr>
          <w:rFonts w:ascii="Times New Roman" w:hAnsi="Times New Roman" w:cs="Times New Roman"/>
          <w:sz w:val="24"/>
          <w:szCs w:val="24"/>
        </w:rPr>
        <w:t xml:space="preserve">Farmers </w:t>
      </w:r>
      <w:r w:rsidR="007F60EA">
        <w:rPr>
          <w:rFonts w:ascii="Times New Roman" w:hAnsi="Times New Roman" w:cs="Times New Roman"/>
          <w:sz w:val="24"/>
          <w:szCs w:val="24"/>
        </w:rPr>
        <w:t>favoring</w:t>
      </w:r>
      <w:r w:rsidR="000669A2">
        <w:rPr>
          <w:rFonts w:ascii="Times New Roman" w:hAnsi="Times New Roman" w:cs="Times New Roman"/>
          <w:sz w:val="24"/>
          <w:szCs w:val="24"/>
        </w:rPr>
        <w:t xml:space="preserve"> </w:t>
      </w:r>
      <w:r w:rsidR="003E660B" w:rsidRPr="003E660B">
        <w:rPr>
          <w:rFonts w:ascii="Times New Roman" w:hAnsi="Times New Roman" w:cs="Times New Roman"/>
          <w:sz w:val="24"/>
          <w:szCs w:val="24"/>
        </w:rPr>
        <w:t>profitability’</w:t>
      </w:r>
      <w:r w:rsidR="00092FAC">
        <w:rPr>
          <w:rFonts w:ascii="Times New Roman" w:hAnsi="Times New Roman" w:cs="Times New Roman"/>
          <w:sz w:val="24"/>
          <w:szCs w:val="24"/>
        </w:rPr>
        <w:t xml:space="preserve"> (while the impact of </w:t>
      </w:r>
      <w:r w:rsidR="00092FAC" w:rsidRPr="00131BE6">
        <w:rPr>
          <w:rFonts w:ascii="Times New Roman" w:hAnsi="Times New Roman" w:cs="Times New Roman"/>
          <w:i/>
          <w:iCs/>
          <w:sz w:val="24"/>
          <w:szCs w:val="24"/>
        </w:rPr>
        <w:t>gender</w:t>
      </w:r>
      <w:r w:rsidR="00092FAC">
        <w:rPr>
          <w:rFonts w:ascii="Times New Roman" w:hAnsi="Times New Roman" w:cs="Times New Roman"/>
          <w:sz w:val="24"/>
          <w:szCs w:val="24"/>
        </w:rPr>
        <w:t xml:space="preserve"> for this type of farmer is not </w:t>
      </w:r>
      <w:r w:rsidR="00092FAC">
        <w:rPr>
          <w:rFonts w:ascii="Times New Roman" w:hAnsi="Times New Roman" w:cs="Times New Roman"/>
          <w:sz w:val="24"/>
          <w:szCs w:val="24"/>
        </w:rPr>
        <w:lastRenderedPageBreak/>
        <w:t>statistically significant)</w:t>
      </w:r>
      <w:r w:rsidR="000F5837">
        <w:rPr>
          <w:rFonts w:ascii="Times New Roman" w:hAnsi="Times New Roman" w:cs="Times New Roman"/>
          <w:sz w:val="24"/>
          <w:szCs w:val="24"/>
        </w:rPr>
        <w:t xml:space="preserve">. </w:t>
      </w:r>
      <w:r w:rsidR="004677A1">
        <w:rPr>
          <w:rFonts w:ascii="Times New Roman" w:hAnsi="Times New Roman" w:cs="Times New Roman"/>
          <w:sz w:val="24"/>
          <w:szCs w:val="24"/>
        </w:rPr>
        <w:t>‘</w:t>
      </w:r>
      <w:r w:rsidR="004677A1" w:rsidRPr="00444412">
        <w:rPr>
          <w:rFonts w:ascii="Times New Roman" w:hAnsi="Times New Roman" w:cs="Times New Roman"/>
          <w:sz w:val="24"/>
          <w:szCs w:val="24"/>
        </w:rPr>
        <w:t xml:space="preserve">Farmers </w:t>
      </w:r>
      <w:r w:rsidR="002F1339">
        <w:rPr>
          <w:rFonts w:ascii="Times New Roman" w:hAnsi="Times New Roman" w:cs="Times New Roman"/>
          <w:sz w:val="24"/>
          <w:szCs w:val="24"/>
        </w:rPr>
        <w:t>advocating</w:t>
      </w:r>
      <w:r w:rsidR="004677A1" w:rsidRPr="00444412">
        <w:rPr>
          <w:rFonts w:ascii="Times New Roman" w:hAnsi="Times New Roman" w:cs="Times New Roman"/>
          <w:sz w:val="24"/>
          <w:szCs w:val="24"/>
        </w:rPr>
        <w:t xml:space="preserve"> environment</w:t>
      </w:r>
      <w:r w:rsidR="004677A1">
        <w:rPr>
          <w:rFonts w:ascii="Times New Roman" w:hAnsi="Times New Roman" w:cs="Times New Roman"/>
          <w:sz w:val="24"/>
          <w:szCs w:val="24"/>
        </w:rPr>
        <w:t>’</w:t>
      </w:r>
      <w:r w:rsidR="00E70FCE">
        <w:rPr>
          <w:rFonts w:ascii="Times New Roman" w:hAnsi="Times New Roman" w:cs="Times New Roman"/>
          <w:sz w:val="24"/>
          <w:szCs w:val="24"/>
        </w:rPr>
        <w:t xml:space="preserve">, however, are likely to include </w:t>
      </w:r>
      <w:r w:rsidR="002A3950">
        <w:rPr>
          <w:rFonts w:ascii="Times New Roman" w:hAnsi="Times New Roman" w:cs="Times New Roman"/>
          <w:sz w:val="24"/>
          <w:szCs w:val="24"/>
        </w:rPr>
        <w:t xml:space="preserve">more </w:t>
      </w:r>
      <w:r w:rsidR="00E70FCE">
        <w:rPr>
          <w:rFonts w:ascii="Times New Roman" w:hAnsi="Times New Roman" w:cs="Times New Roman"/>
          <w:sz w:val="24"/>
          <w:szCs w:val="24"/>
        </w:rPr>
        <w:t>female farmers</w:t>
      </w:r>
      <w:r w:rsidR="001E218F">
        <w:rPr>
          <w:rFonts w:ascii="Times New Roman" w:hAnsi="Times New Roman" w:cs="Times New Roman"/>
          <w:sz w:val="24"/>
          <w:szCs w:val="24"/>
        </w:rPr>
        <w:t>.</w:t>
      </w:r>
      <w:r w:rsidR="00C426B8">
        <w:rPr>
          <w:rFonts w:ascii="Times New Roman" w:hAnsi="Times New Roman" w:cs="Times New Roman"/>
          <w:sz w:val="24"/>
          <w:szCs w:val="24"/>
        </w:rPr>
        <w:t xml:space="preserve"> Overall, </w:t>
      </w:r>
      <w:r w:rsidR="00CF60EF">
        <w:rPr>
          <w:rFonts w:ascii="Times New Roman" w:hAnsi="Times New Roman" w:cs="Times New Roman"/>
          <w:sz w:val="24"/>
          <w:szCs w:val="24"/>
        </w:rPr>
        <w:t xml:space="preserve">the survey results show that </w:t>
      </w:r>
      <w:r w:rsidR="00C426B8">
        <w:rPr>
          <w:rFonts w:ascii="Times New Roman" w:hAnsi="Times New Roman" w:cs="Times New Roman"/>
          <w:sz w:val="24"/>
          <w:szCs w:val="24"/>
        </w:rPr>
        <w:t xml:space="preserve">male farmers are more likely to agree with the profitability of perennial energy crops while female farmers </w:t>
      </w:r>
      <w:r w:rsidR="001A7C55">
        <w:rPr>
          <w:rFonts w:ascii="Times New Roman" w:hAnsi="Times New Roman" w:cs="Times New Roman"/>
          <w:sz w:val="24"/>
          <w:szCs w:val="24"/>
        </w:rPr>
        <w:t xml:space="preserve">are </w:t>
      </w:r>
      <w:r w:rsidR="00C426B8">
        <w:rPr>
          <w:rFonts w:ascii="Times New Roman" w:hAnsi="Times New Roman" w:cs="Times New Roman"/>
          <w:sz w:val="24"/>
          <w:szCs w:val="24"/>
        </w:rPr>
        <w:t>more likely to agree with the environmental benefits.</w:t>
      </w:r>
      <w:r w:rsidR="002A3950">
        <w:rPr>
          <w:rFonts w:ascii="Times New Roman" w:hAnsi="Times New Roman" w:cs="Times New Roman"/>
          <w:sz w:val="24"/>
          <w:szCs w:val="24"/>
        </w:rPr>
        <w:t xml:space="preserve"> </w:t>
      </w:r>
      <w:r w:rsidR="000511AA">
        <w:rPr>
          <w:rFonts w:ascii="Times New Roman" w:hAnsi="Times New Roman" w:cs="Times New Roman"/>
          <w:sz w:val="24"/>
          <w:szCs w:val="24"/>
        </w:rPr>
        <w:t xml:space="preserve">Gender has </w:t>
      </w:r>
      <w:r w:rsidR="00896CCF">
        <w:rPr>
          <w:rFonts w:ascii="Times New Roman" w:hAnsi="Times New Roman" w:cs="Times New Roman"/>
          <w:sz w:val="24"/>
          <w:szCs w:val="24"/>
        </w:rPr>
        <w:t xml:space="preserve">a </w:t>
      </w:r>
      <w:r w:rsidR="000511AA">
        <w:rPr>
          <w:rFonts w:ascii="Times New Roman" w:hAnsi="Times New Roman" w:cs="Times New Roman"/>
          <w:sz w:val="24"/>
          <w:szCs w:val="24"/>
        </w:rPr>
        <w:t>mixed impact on farmer</w:t>
      </w:r>
      <w:r w:rsidR="00D81BB2">
        <w:rPr>
          <w:rFonts w:ascii="Times New Roman" w:hAnsi="Times New Roman" w:cs="Times New Roman"/>
          <w:sz w:val="24"/>
          <w:szCs w:val="24"/>
        </w:rPr>
        <w:t>s</w:t>
      </w:r>
      <w:r w:rsidR="000511AA">
        <w:rPr>
          <w:rFonts w:ascii="Times New Roman" w:hAnsi="Times New Roman" w:cs="Times New Roman"/>
          <w:sz w:val="24"/>
          <w:szCs w:val="24"/>
        </w:rPr>
        <w:t xml:space="preserve"> environmental behaviors. While males usually have more access to environmental education and knowledge</w:t>
      </w:r>
      <w:r w:rsidR="00BF4FAD">
        <w:rPr>
          <w:rFonts w:ascii="Times New Roman" w:hAnsi="Times New Roman" w:cs="Times New Roman"/>
          <w:sz w:val="24"/>
          <w:szCs w:val="24"/>
        </w:rPr>
        <w:t xml:space="preserve"> </w:t>
      </w:r>
      <w:r w:rsidR="00BF4FAD">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{"citationItems":[{"id":"ITEM-1","itemData":{"DOI":"10.1080/716100620","ISSN":"15210723","abstract":"Various authors suggest that environmentalism differs by gender, but systematic empirical evidence for this assertion is limited. We compare women's and men's environmental activism and environmentally friendly behavior (EFB) using survey data from probability samples of three British Columbia forest conservation organizations (n=381). The data were primarily analyzed using OLS multiple regression analysis. Findings show no substantial gender differences in level of activism, but reveal that women engage in significantly higher rates of EFB. Further, while level of activism is not a significant predictor of EFB among men, it is the strongest predictor among women. Theoretical implications of these findings are discussed. Specifically, we argue that women may be more concerned about environmental issues and committed to environmentalism, but their limited biographical availability (e.g., personal constraints that present barriers to participation--as entailed in the demands of the \"double day\" of paid and domestic work) constrains their activism (McAdam 1986). However, because many environmentally friendly behaviors can be undertaken in the context of domestic labor and everyday routines, biographical availability does not constrain their EFB. © 2003 Taylor &amp; Francis Group, LLC.","author":[{"dropping-particle":"","family":"Tindall","given":"D. B.","non-dropping-particle":"","parse-names":false,"suffix":""},{"dropping-particle":"","family":"Davies","given":"Scott","non-dropping-particle":"","parse-names":false,"suffix":""},{"dropping-particle":"","family":"MauboulÈs","given":"CÉline","non-dropping-particle":"","parse-names":false,"suffix":""}],"container-title":"Society and Natural Resources","id":"ITEM-1","issue":"10","issued":{"date-parts":[["2003"]]},"page":"909-932","title":"Activism and conservation behavior in an environmental movement: The contradictory effects of gender","type":"article-journal","volume":"16"},"uris":["http://www.mendeley.com/documents/?uuid=8f681c3e-84c9-4dae-b410-f19a8c377010"]}],"mendeley":{"formattedCitation":"[67]","plainTextFormattedCitation":"[67]","previouslyFormattedCitation":"[67]"},"properties":{"noteIndex":0},"schema":"https://github.com/citation-style-language/schema/raw/master/csl-citation.json"}</w:instrText>
      </w:r>
      <w:r w:rsidR="00BF4FAD">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[67]</w:t>
      </w:r>
      <w:r w:rsidR="00BF4FAD">
        <w:rPr>
          <w:rFonts w:ascii="Times New Roman" w:hAnsi="Times New Roman" w:cs="Times New Roman"/>
          <w:sz w:val="24"/>
          <w:szCs w:val="24"/>
        </w:rPr>
        <w:fldChar w:fldCharType="end"/>
      </w:r>
      <w:r w:rsidR="000511AA">
        <w:rPr>
          <w:rFonts w:ascii="Times New Roman" w:hAnsi="Times New Roman" w:cs="Times New Roman"/>
          <w:sz w:val="24"/>
          <w:szCs w:val="24"/>
        </w:rPr>
        <w:t xml:space="preserve">, females have been identified to be more socially responsible and sensitive to environmental issues </w:t>
      </w:r>
      <w:r w:rsidR="005542BD">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{"citationItems":[{"id":"ITEM-1","itemData":{"DOI":"https://doi.org/10.1080/00207233.2016.1220699","ISSN":"10290400","abstract":"Failure to curb water pollution in China brings to the fore the issue of environmental values and attitudes among Chinese farmers. Applying the New Ecological Paradigm Scale this study finds that the pro-environmental value of New Ecological Paradigm (NEP) Worldview has a stronger standing among the studied Chinese farmers than the Dominant Social Paradigm (DSP) Worldview.","author":[{"dropping-particle":"","family":"Orderud","given":"Geir Inge","non-dropping-particle":"","parse-names":false,"suffix":""},{"dropping-particle":"","family":"Vogt","given":"Rolf D.","non-dropping-particle":"","parse-names":false,"suffix":""}],"container-title":"International Journal of Environmental Studies","id":"ITEM-1","issue":"6","issued":{"date-parts":[["2016"]]},"page":"917-938","title":"Environmental values and attitudes among farmers in China – a case study in the watershed of Yuqiao reservoir of Tianjin Municipality, China","type":"article-journal","volume":"73"},"uris":["http://www.mendeley.com/documents/?uuid=4761d9b1-e18f-4756-b0be-468cd14b2b37"]},{"id":"ITEM-2","itemData":{"DOI":"10.1007/s10668-007-9090-7","ISSN":"1387585X","abstract":"The purpose of this paper is to compare the attitudes of male and female rice growers towards environmental sustainability and identify the constructs that will influence their attitudes and behaviors. A survey methodology with systematic sampling techniques was used to select 181 households in four villages' of Kazeroon, Iran. Results indicated that women farmers' attitudes were more positive toward sustainability. A model was developed to explain farmers' attitudes and behavior toward environmental sustainability. Finally, the determinants of sustainable agriculture attitudes and behavior are discussed. © 2007 Springer Science+Business Media B.V.","author":[{"dropping-particle":"","family":"Karami","given":"Ezatollah","non-dropping-particle":"","parse-names":false,"suffix":""},{"dropping-particle":"","family":"Mansoorabadi","given":"Afsaneh","non-dropping-particle":"","parse-names":false,"suffix":""}],"container-title":"Environment, Development and Sustainability","id":"ITEM-2","issued":{"date-parts":[["2008"]]},"page":"883–898","title":"Sustainable agricultural attitudes and behaviors: A gender analysis of Iranian farmers","type":"article-journal","volume":"10"},"uris":["http://www.mendeley.com/documents/?uuid=9ddfab62-1d75-423e-87b9-7231db8976c9"]}],"mendeley":{"formattedCitation":"[68,69]","plainTextFormattedCitation":"[68,69]","previouslyFormattedCitation":"[68,69]"},"properties":{"noteIndex":0},"schema":"https://github.com/citation-style-language/schema/raw/master/csl-citation.json"}</w:instrText>
      </w:r>
      <w:r w:rsidR="005542BD">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[68,69]</w:t>
      </w:r>
      <w:r w:rsidR="005542BD">
        <w:rPr>
          <w:rFonts w:ascii="Times New Roman" w:hAnsi="Times New Roman" w:cs="Times New Roman"/>
          <w:sz w:val="24"/>
          <w:szCs w:val="24"/>
        </w:rPr>
        <w:fldChar w:fldCharType="end"/>
      </w:r>
      <w:r w:rsidR="001C4D28">
        <w:rPr>
          <w:rFonts w:ascii="Times New Roman" w:hAnsi="Times New Roman" w:cs="Times New Roman"/>
          <w:sz w:val="24"/>
          <w:szCs w:val="24"/>
        </w:rPr>
        <w:t>.</w:t>
      </w:r>
      <w:r w:rsidR="001C012C">
        <w:rPr>
          <w:rFonts w:ascii="Times New Roman" w:hAnsi="Times New Roman" w:cs="Times New Roman"/>
          <w:sz w:val="24"/>
          <w:szCs w:val="24"/>
        </w:rPr>
        <w:t xml:space="preserve"> </w:t>
      </w:r>
      <w:r w:rsidR="007841D2">
        <w:rPr>
          <w:rFonts w:ascii="Times New Roman" w:hAnsi="Times New Roman" w:cs="Times New Roman"/>
          <w:sz w:val="24"/>
          <w:szCs w:val="24"/>
        </w:rPr>
        <w:t>Our results suggest the latter mechanism might play a bigger role in farmer</w:t>
      </w:r>
      <w:r w:rsidR="00486AB3">
        <w:rPr>
          <w:rFonts w:ascii="Times New Roman" w:hAnsi="Times New Roman" w:cs="Times New Roman"/>
          <w:sz w:val="24"/>
          <w:szCs w:val="24"/>
        </w:rPr>
        <w:t>s</w:t>
      </w:r>
      <w:r w:rsidR="007841D2">
        <w:rPr>
          <w:rFonts w:ascii="Times New Roman" w:hAnsi="Times New Roman" w:cs="Times New Roman"/>
          <w:sz w:val="24"/>
          <w:szCs w:val="24"/>
        </w:rPr>
        <w:t xml:space="preserve"> attitudes toward perennial energy crops and their environmental benefits. </w:t>
      </w:r>
    </w:p>
    <w:p w14:paraId="1FC9DE57" w14:textId="4D70C1F4" w:rsidR="00FF3368" w:rsidRPr="00F5475F" w:rsidRDefault="00FF3368" w:rsidP="00272958">
      <w:pPr>
        <w:spacing w:line="360" w:lineRule="auto"/>
        <w:jc w:val="center"/>
        <w:rPr>
          <w:rFonts w:ascii="Times New Roman" w:hAnsi="Times New Roman" w:cs="Times New Roman"/>
          <w:sz w:val="22"/>
        </w:rPr>
      </w:pPr>
      <w:r w:rsidRPr="00F5475F">
        <w:rPr>
          <w:rFonts w:ascii="Times New Roman" w:hAnsi="Times New Roman" w:cs="Times New Roman" w:hint="eastAsia"/>
          <w:sz w:val="22"/>
        </w:rPr>
        <w:t>T</w:t>
      </w:r>
      <w:r w:rsidRPr="00F5475F">
        <w:rPr>
          <w:rFonts w:ascii="Times New Roman" w:hAnsi="Times New Roman" w:cs="Times New Roman"/>
          <w:sz w:val="22"/>
        </w:rPr>
        <w:t xml:space="preserve">able </w:t>
      </w:r>
      <w:r>
        <w:rPr>
          <w:rFonts w:ascii="Times New Roman" w:hAnsi="Times New Roman" w:cs="Times New Roman"/>
          <w:sz w:val="22"/>
        </w:rPr>
        <w:t>4</w:t>
      </w:r>
      <w:r w:rsidRPr="00F5475F">
        <w:rPr>
          <w:rFonts w:ascii="Times New Roman" w:hAnsi="Times New Roman" w:cs="Times New Roman"/>
          <w:sz w:val="22"/>
        </w:rPr>
        <w:t>. Logit regression models for predicting farmer type memberships</w:t>
      </w:r>
    </w:p>
    <w:tbl>
      <w:tblPr>
        <w:tblStyle w:val="TableGridLight"/>
        <w:tblW w:w="0" w:type="auto"/>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none" w:sz="0" w:space="0" w:color="auto"/>
          <w:insideV w:val="single" w:sz="4" w:space="0" w:color="0D0D0D" w:themeColor="text1" w:themeTint="F2"/>
        </w:tblBorders>
        <w:tblLook w:val="0600" w:firstRow="0" w:lastRow="0" w:firstColumn="0" w:lastColumn="0" w:noHBand="1" w:noVBand="1"/>
      </w:tblPr>
      <w:tblGrid>
        <w:gridCol w:w="1044"/>
        <w:gridCol w:w="2163"/>
        <w:gridCol w:w="1650"/>
        <w:gridCol w:w="1997"/>
        <w:gridCol w:w="1452"/>
      </w:tblGrid>
      <w:tr w:rsidR="00DE6A80" w:rsidRPr="00C94C68" w14:paraId="18E18897" w14:textId="77777777" w:rsidTr="00131BE6">
        <w:trPr>
          <w:trHeight w:val="56"/>
          <w:jc w:val="center"/>
        </w:trPr>
        <w:tc>
          <w:tcPr>
            <w:tcW w:w="0" w:type="auto"/>
            <w:tcBorders>
              <w:top w:val="single" w:sz="12" w:space="0" w:color="0D0D0D" w:themeColor="text1" w:themeTint="F2"/>
              <w:left w:val="nil"/>
              <w:bottom w:val="single" w:sz="4" w:space="0" w:color="0D0D0D" w:themeColor="text1" w:themeTint="F2"/>
              <w:right w:val="nil"/>
            </w:tcBorders>
            <w:vAlign w:val="center"/>
            <w:hideMark/>
          </w:tcPr>
          <w:p w14:paraId="2832DD93" w14:textId="77777777" w:rsidR="00952C18" w:rsidRPr="00C94C68" w:rsidRDefault="00952C18" w:rsidP="00A213B9">
            <w:pPr>
              <w:spacing w:line="240" w:lineRule="exact"/>
              <w:jc w:val="center"/>
              <w:rPr>
                <w:rFonts w:ascii="Times New Roman" w:hAnsi="Times New Roman" w:cs="Times New Roman"/>
                <w:szCs w:val="21"/>
              </w:rPr>
            </w:pPr>
          </w:p>
        </w:tc>
        <w:tc>
          <w:tcPr>
            <w:tcW w:w="0" w:type="auto"/>
            <w:tcBorders>
              <w:top w:val="single" w:sz="12" w:space="0" w:color="0D0D0D" w:themeColor="text1" w:themeTint="F2"/>
              <w:left w:val="nil"/>
              <w:bottom w:val="single" w:sz="4" w:space="0" w:color="0D0D0D" w:themeColor="text1" w:themeTint="F2"/>
              <w:right w:val="nil"/>
            </w:tcBorders>
            <w:vAlign w:val="center"/>
            <w:hideMark/>
          </w:tcPr>
          <w:p w14:paraId="426B1EED" w14:textId="0D5EB85D" w:rsidR="00952C18" w:rsidRPr="00C94C68" w:rsidRDefault="008B29F9" w:rsidP="00A213B9">
            <w:pPr>
              <w:spacing w:line="240" w:lineRule="exact"/>
              <w:jc w:val="left"/>
              <w:rPr>
                <w:rFonts w:ascii="Times New Roman" w:hAnsi="Times New Roman" w:cs="Times New Roman"/>
                <w:szCs w:val="21"/>
              </w:rPr>
            </w:pPr>
            <w:r w:rsidRPr="008B29F9">
              <w:rPr>
                <w:rFonts w:ascii="Times New Roman" w:hAnsi="Times New Roman" w:cs="Times New Roman"/>
                <w:szCs w:val="21"/>
              </w:rPr>
              <w:t xml:space="preserve">Farmers </w:t>
            </w:r>
            <w:r w:rsidR="00351DB4">
              <w:rPr>
                <w:rFonts w:ascii="Times New Roman" w:hAnsi="Times New Roman" w:cs="Times New Roman"/>
                <w:szCs w:val="21"/>
              </w:rPr>
              <w:t>advocating</w:t>
            </w:r>
            <w:r w:rsidRPr="008B29F9">
              <w:rPr>
                <w:rFonts w:ascii="Times New Roman" w:hAnsi="Times New Roman" w:cs="Times New Roman"/>
                <w:szCs w:val="21"/>
              </w:rPr>
              <w:t xml:space="preserve"> environment</w:t>
            </w:r>
          </w:p>
        </w:tc>
        <w:tc>
          <w:tcPr>
            <w:tcW w:w="0" w:type="auto"/>
            <w:tcBorders>
              <w:top w:val="single" w:sz="12" w:space="0" w:color="0D0D0D" w:themeColor="text1" w:themeTint="F2"/>
              <w:left w:val="nil"/>
              <w:bottom w:val="single" w:sz="4" w:space="0" w:color="0D0D0D" w:themeColor="text1" w:themeTint="F2"/>
              <w:right w:val="nil"/>
            </w:tcBorders>
            <w:vAlign w:val="center"/>
          </w:tcPr>
          <w:p w14:paraId="228E51BA" w14:textId="77777777" w:rsidR="00952C18" w:rsidRDefault="00952C18" w:rsidP="00A213B9">
            <w:pPr>
              <w:spacing w:line="240" w:lineRule="exact"/>
              <w:jc w:val="left"/>
              <w:rPr>
                <w:rFonts w:ascii="Times New Roman" w:hAnsi="Times New Roman" w:cs="Times New Roman"/>
                <w:szCs w:val="21"/>
              </w:rPr>
            </w:pPr>
            <w:r w:rsidRPr="00566FB5">
              <w:rPr>
                <w:rFonts w:ascii="Times New Roman" w:hAnsi="Times New Roman" w:cs="Times New Roman" w:hint="eastAsia"/>
                <w:szCs w:val="21"/>
              </w:rPr>
              <w:t>Energy crop supporter</w:t>
            </w:r>
            <w:r>
              <w:rPr>
                <w:rFonts w:ascii="Times New Roman" w:hAnsi="Times New Roman" w:cs="Times New Roman"/>
                <w:szCs w:val="21"/>
              </w:rPr>
              <w:t>s</w:t>
            </w:r>
          </w:p>
        </w:tc>
        <w:tc>
          <w:tcPr>
            <w:tcW w:w="0" w:type="auto"/>
            <w:tcBorders>
              <w:top w:val="single" w:sz="12" w:space="0" w:color="0D0D0D" w:themeColor="text1" w:themeTint="F2"/>
              <w:left w:val="nil"/>
              <w:bottom w:val="single" w:sz="4" w:space="0" w:color="0D0D0D" w:themeColor="text1" w:themeTint="F2"/>
              <w:right w:val="nil"/>
            </w:tcBorders>
            <w:vAlign w:val="center"/>
          </w:tcPr>
          <w:p w14:paraId="48E20810" w14:textId="493E4562" w:rsidR="00952C18" w:rsidRDefault="008B29F9" w:rsidP="00A213B9">
            <w:pPr>
              <w:spacing w:line="240" w:lineRule="exact"/>
              <w:jc w:val="left"/>
              <w:rPr>
                <w:rFonts w:ascii="Times New Roman" w:hAnsi="Times New Roman" w:cs="Times New Roman"/>
                <w:szCs w:val="21"/>
              </w:rPr>
            </w:pPr>
            <w:r w:rsidRPr="008B29F9">
              <w:rPr>
                <w:rFonts w:ascii="Times New Roman" w:hAnsi="Times New Roman" w:cs="Times New Roman"/>
                <w:szCs w:val="21"/>
              </w:rPr>
              <w:t xml:space="preserve">Farmers </w:t>
            </w:r>
            <w:r w:rsidR="007C27EE">
              <w:rPr>
                <w:rFonts w:ascii="Times New Roman" w:hAnsi="Times New Roman" w:cs="Times New Roman"/>
                <w:szCs w:val="21"/>
              </w:rPr>
              <w:t>favoring</w:t>
            </w:r>
            <w:r w:rsidRPr="008B29F9">
              <w:rPr>
                <w:rFonts w:ascii="Times New Roman" w:hAnsi="Times New Roman" w:cs="Times New Roman"/>
                <w:szCs w:val="21"/>
              </w:rPr>
              <w:t xml:space="preserve"> profitability</w:t>
            </w:r>
          </w:p>
        </w:tc>
        <w:tc>
          <w:tcPr>
            <w:tcW w:w="0" w:type="auto"/>
            <w:tcBorders>
              <w:top w:val="single" w:sz="12" w:space="0" w:color="0D0D0D" w:themeColor="text1" w:themeTint="F2"/>
              <w:left w:val="nil"/>
              <w:bottom w:val="single" w:sz="4" w:space="0" w:color="0D0D0D" w:themeColor="text1" w:themeTint="F2"/>
              <w:right w:val="nil"/>
            </w:tcBorders>
            <w:vAlign w:val="center"/>
          </w:tcPr>
          <w:p w14:paraId="225C3032" w14:textId="77777777" w:rsidR="00952C18" w:rsidRDefault="00952C18" w:rsidP="00A213B9">
            <w:pPr>
              <w:spacing w:line="240" w:lineRule="exact"/>
              <w:jc w:val="left"/>
              <w:rPr>
                <w:rFonts w:ascii="Times New Roman" w:hAnsi="Times New Roman" w:cs="Times New Roman"/>
                <w:szCs w:val="21"/>
              </w:rPr>
            </w:pPr>
            <w:r w:rsidRPr="00566FB5">
              <w:rPr>
                <w:rFonts w:ascii="Times New Roman" w:hAnsi="Times New Roman" w:cs="Times New Roman" w:hint="eastAsia"/>
                <w:szCs w:val="21"/>
              </w:rPr>
              <w:t>Energy crop skeptics</w:t>
            </w:r>
          </w:p>
        </w:tc>
      </w:tr>
      <w:tr w:rsidR="00DE6A80" w:rsidRPr="00C94C68" w14:paraId="05DE8A1E" w14:textId="77777777" w:rsidTr="00131BE6">
        <w:trPr>
          <w:trHeight w:val="56"/>
          <w:jc w:val="center"/>
        </w:trPr>
        <w:tc>
          <w:tcPr>
            <w:tcW w:w="0" w:type="auto"/>
            <w:tcBorders>
              <w:top w:val="single" w:sz="4" w:space="0" w:color="0D0D0D" w:themeColor="text1" w:themeTint="F2"/>
              <w:left w:val="nil"/>
              <w:right w:val="nil"/>
            </w:tcBorders>
            <w:vAlign w:val="center"/>
            <w:hideMark/>
          </w:tcPr>
          <w:p w14:paraId="4D6A2188"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intercept</w:t>
            </w:r>
          </w:p>
        </w:tc>
        <w:tc>
          <w:tcPr>
            <w:tcW w:w="0" w:type="auto"/>
            <w:tcBorders>
              <w:top w:val="single" w:sz="4" w:space="0" w:color="0D0D0D" w:themeColor="text1" w:themeTint="F2"/>
              <w:left w:val="nil"/>
              <w:right w:val="nil"/>
            </w:tcBorders>
            <w:vAlign w:val="center"/>
            <w:hideMark/>
          </w:tcPr>
          <w:p w14:paraId="7B9530F9" w14:textId="766A4E4A"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Pr>
                <w:rFonts w:ascii="Times New Roman" w:hAnsi="Times New Roman" w:cs="Times New Roman"/>
                <w:szCs w:val="21"/>
              </w:rPr>
              <w:t>176</w:t>
            </w:r>
          </w:p>
        </w:tc>
        <w:tc>
          <w:tcPr>
            <w:tcW w:w="0" w:type="auto"/>
            <w:tcBorders>
              <w:top w:val="single" w:sz="4" w:space="0" w:color="0D0D0D" w:themeColor="text1" w:themeTint="F2"/>
              <w:left w:val="nil"/>
              <w:right w:val="nil"/>
            </w:tcBorders>
            <w:vAlign w:val="center"/>
          </w:tcPr>
          <w:p w14:paraId="2584C71B" w14:textId="3ECB07C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AC22E6">
              <w:rPr>
                <w:rFonts w:ascii="Times New Roman" w:hAnsi="Times New Roman" w:cs="Times New Roman"/>
                <w:szCs w:val="21"/>
              </w:rPr>
              <w:t>200</w:t>
            </w:r>
          </w:p>
        </w:tc>
        <w:tc>
          <w:tcPr>
            <w:tcW w:w="0" w:type="auto"/>
            <w:tcBorders>
              <w:top w:val="single" w:sz="4" w:space="0" w:color="0D0D0D" w:themeColor="text1" w:themeTint="F2"/>
              <w:left w:val="nil"/>
              <w:right w:val="nil"/>
            </w:tcBorders>
            <w:vAlign w:val="center"/>
          </w:tcPr>
          <w:p w14:paraId="71D71A04" w14:textId="79A85101"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w:t>
            </w:r>
            <w:r w:rsidR="006B7128">
              <w:rPr>
                <w:rFonts w:ascii="Times New Roman" w:hAnsi="Times New Roman" w:cs="Times New Roman"/>
                <w:szCs w:val="21"/>
              </w:rPr>
              <w:t>2</w:t>
            </w:r>
            <w:r w:rsidRPr="00C94C68">
              <w:rPr>
                <w:rFonts w:ascii="Times New Roman" w:hAnsi="Times New Roman" w:cs="Times New Roman"/>
                <w:szCs w:val="21"/>
              </w:rPr>
              <w:t>.</w:t>
            </w:r>
            <w:r w:rsidR="006B7128">
              <w:rPr>
                <w:rFonts w:ascii="Times New Roman" w:hAnsi="Times New Roman" w:cs="Times New Roman"/>
                <w:szCs w:val="21"/>
              </w:rPr>
              <w:t>193</w:t>
            </w:r>
          </w:p>
        </w:tc>
        <w:tc>
          <w:tcPr>
            <w:tcW w:w="0" w:type="auto"/>
            <w:tcBorders>
              <w:top w:val="single" w:sz="4" w:space="0" w:color="0D0D0D" w:themeColor="text1" w:themeTint="F2"/>
              <w:left w:val="nil"/>
              <w:right w:val="nil"/>
            </w:tcBorders>
            <w:vAlign w:val="center"/>
          </w:tcPr>
          <w:p w14:paraId="640E0908" w14:textId="0B8FB75C"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w:t>
            </w:r>
            <w:r w:rsidR="00350769">
              <w:rPr>
                <w:rFonts w:ascii="Times New Roman" w:hAnsi="Times New Roman" w:cs="Times New Roman"/>
                <w:szCs w:val="21"/>
              </w:rPr>
              <w:t>1.834</w:t>
            </w:r>
          </w:p>
        </w:tc>
      </w:tr>
      <w:tr w:rsidR="00DE6A80" w:rsidRPr="00C94C68" w14:paraId="60B5BB0D" w14:textId="77777777" w:rsidTr="00131BE6">
        <w:trPr>
          <w:trHeight w:val="135"/>
          <w:jc w:val="center"/>
        </w:trPr>
        <w:tc>
          <w:tcPr>
            <w:tcW w:w="0" w:type="auto"/>
            <w:tcBorders>
              <w:left w:val="nil"/>
              <w:right w:val="nil"/>
            </w:tcBorders>
            <w:vAlign w:val="center"/>
            <w:hideMark/>
          </w:tcPr>
          <w:p w14:paraId="2A2E419C"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info_use</w:t>
            </w:r>
          </w:p>
        </w:tc>
        <w:tc>
          <w:tcPr>
            <w:tcW w:w="0" w:type="auto"/>
            <w:tcBorders>
              <w:left w:val="nil"/>
              <w:right w:val="nil"/>
            </w:tcBorders>
            <w:vAlign w:val="center"/>
            <w:hideMark/>
          </w:tcPr>
          <w:p w14:paraId="4B97BEC9" w14:textId="2A48393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-0.26</w:t>
            </w:r>
            <w:r>
              <w:rPr>
                <w:rFonts w:ascii="Times New Roman" w:hAnsi="Times New Roman" w:cs="Times New Roman"/>
                <w:szCs w:val="21"/>
              </w:rPr>
              <w:t>7</w:t>
            </w:r>
          </w:p>
        </w:tc>
        <w:tc>
          <w:tcPr>
            <w:tcW w:w="0" w:type="auto"/>
            <w:tcBorders>
              <w:left w:val="nil"/>
              <w:right w:val="nil"/>
            </w:tcBorders>
            <w:vAlign w:val="center"/>
          </w:tcPr>
          <w:p w14:paraId="177EF8F1" w14:textId="36F08494" w:rsidR="00952C18" w:rsidRPr="00C94C68" w:rsidRDefault="00952C18" w:rsidP="00A213B9">
            <w:pPr>
              <w:spacing w:line="240" w:lineRule="exact"/>
              <w:jc w:val="left"/>
              <w:rPr>
                <w:rFonts w:ascii="Times New Roman" w:hAnsi="Times New Roman" w:cs="Times New Roman"/>
                <w:b/>
                <w:bCs/>
                <w:szCs w:val="21"/>
              </w:rPr>
            </w:pPr>
            <w:r w:rsidRPr="00C94C68">
              <w:rPr>
                <w:rFonts w:ascii="Times New Roman" w:hAnsi="Times New Roman" w:cs="Times New Roman"/>
                <w:szCs w:val="21"/>
              </w:rPr>
              <w:t>-0.15</w:t>
            </w:r>
            <w:r w:rsidR="00AC22E6">
              <w:rPr>
                <w:rFonts w:ascii="Times New Roman" w:hAnsi="Times New Roman" w:cs="Times New Roman"/>
                <w:szCs w:val="21"/>
              </w:rPr>
              <w:t>3</w:t>
            </w:r>
          </w:p>
        </w:tc>
        <w:tc>
          <w:tcPr>
            <w:tcW w:w="0" w:type="auto"/>
            <w:tcBorders>
              <w:left w:val="nil"/>
              <w:right w:val="nil"/>
            </w:tcBorders>
            <w:vAlign w:val="center"/>
          </w:tcPr>
          <w:p w14:paraId="7D20F9CF" w14:textId="2016D448" w:rsidR="00952C18" w:rsidRPr="00C94C68" w:rsidRDefault="00952C18" w:rsidP="00A213B9">
            <w:pPr>
              <w:spacing w:line="240" w:lineRule="exact"/>
              <w:jc w:val="left"/>
              <w:rPr>
                <w:rFonts w:ascii="Times New Roman" w:hAnsi="Times New Roman" w:cs="Times New Roman"/>
                <w:b/>
                <w:bCs/>
                <w:szCs w:val="21"/>
              </w:rPr>
            </w:pPr>
            <w:r w:rsidRPr="00C94C68">
              <w:rPr>
                <w:rFonts w:ascii="Times New Roman" w:hAnsi="Times New Roman" w:cs="Times New Roman"/>
                <w:b/>
                <w:bCs/>
                <w:szCs w:val="21"/>
              </w:rPr>
              <w:t>0.6</w:t>
            </w:r>
            <w:r w:rsidR="006B7128">
              <w:rPr>
                <w:rFonts w:ascii="Times New Roman" w:hAnsi="Times New Roman" w:cs="Times New Roman"/>
                <w:b/>
                <w:bCs/>
                <w:szCs w:val="21"/>
              </w:rPr>
              <w:t>53</w:t>
            </w:r>
            <w:r w:rsidRPr="00C94C68">
              <w:rPr>
                <w:rFonts w:ascii="Times New Roman" w:hAnsi="Times New Roman" w:cs="Times New Roman"/>
                <w:b/>
                <w:bCs/>
                <w:szCs w:val="21"/>
                <w:vertAlign w:val="superscript"/>
              </w:rPr>
              <w:t>***</w:t>
            </w:r>
          </w:p>
        </w:tc>
        <w:tc>
          <w:tcPr>
            <w:tcW w:w="0" w:type="auto"/>
            <w:tcBorders>
              <w:left w:val="nil"/>
              <w:right w:val="nil"/>
            </w:tcBorders>
            <w:vAlign w:val="center"/>
          </w:tcPr>
          <w:p w14:paraId="751C663E" w14:textId="4721B530" w:rsidR="00952C18" w:rsidRPr="00C94C68" w:rsidRDefault="00952C18" w:rsidP="00A213B9">
            <w:pPr>
              <w:spacing w:line="240" w:lineRule="exact"/>
              <w:jc w:val="left"/>
              <w:rPr>
                <w:rFonts w:ascii="Times New Roman" w:hAnsi="Times New Roman" w:cs="Times New Roman"/>
                <w:b/>
                <w:bCs/>
                <w:szCs w:val="21"/>
              </w:rPr>
            </w:pPr>
            <w:r w:rsidRPr="00C94C68">
              <w:rPr>
                <w:rFonts w:ascii="Times New Roman" w:hAnsi="Times New Roman" w:cs="Times New Roman"/>
                <w:szCs w:val="21"/>
              </w:rPr>
              <w:t>-0.1</w:t>
            </w:r>
            <w:r w:rsidR="00350769">
              <w:rPr>
                <w:rFonts w:ascii="Times New Roman" w:hAnsi="Times New Roman" w:cs="Times New Roman"/>
                <w:szCs w:val="21"/>
              </w:rPr>
              <w:t>62</w:t>
            </w:r>
          </w:p>
        </w:tc>
      </w:tr>
      <w:tr w:rsidR="00DE6A80" w:rsidRPr="00C94C68" w14:paraId="351CA44D" w14:textId="77777777" w:rsidTr="00131BE6">
        <w:trPr>
          <w:trHeight w:val="69"/>
          <w:jc w:val="center"/>
        </w:trPr>
        <w:tc>
          <w:tcPr>
            <w:tcW w:w="0" w:type="auto"/>
            <w:tcBorders>
              <w:left w:val="nil"/>
              <w:right w:val="nil"/>
            </w:tcBorders>
            <w:vAlign w:val="center"/>
            <w:hideMark/>
          </w:tcPr>
          <w:p w14:paraId="1DEC99CB"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crop_ins</w:t>
            </w:r>
          </w:p>
        </w:tc>
        <w:tc>
          <w:tcPr>
            <w:tcW w:w="0" w:type="auto"/>
            <w:tcBorders>
              <w:left w:val="nil"/>
              <w:right w:val="nil"/>
            </w:tcBorders>
            <w:vAlign w:val="center"/>
            <w:hideMark/>
          </w:tcPr>
          <w:p w14:paraId="18D4B4F9" w14:textId="5DAB525A"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Pr>
                <w:rFonts w:ascii="Times New Roman" w:hAnsi="Times New Roman" w:cs="Times New Roman"/>
                <w:szCs w:val="21"/>
              </w:rPr>
              <w:t>107</w:t>
            </w:r>
          </w:p>
        </w:tc>
        <w:tc>
          <w:tcPr>
            <w:tcW w:w="0" w:type="auto"/>
            <w:tcBorders>
              <w:left w:val="nil"/>
              <w:right w:val="nil"/>
            </w:tcBorders>
            <w:vAlign w:val="center"/>
          </w:tcPr>
          <w:p w14:paraId="332F7F16" w14:textId="5B586DCA"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-0.50</w:t>
            </w:r>
            <w:r w:rsidR="00AC22E6">
              <w:rPr>
                <w:rFonts w:ascii="Times New Roman" w:hAnsi="Times New Roman" w:cs="Times New Roman"/>
                <w:szCs w:val="21"/>
              </w:rPr>
              <w:t>9</w:t>
            </w:r>
          </w:p>
        </w:tc>
        <w:tc>
          <w:tcPr>
            <w:tcW w:w="0" w:type="auto"/>
            <w:tcBorders>
              <w:left w:val="nil"/>
              <w:right w:val="nil"/>
            </w:tcBorders>
            <w:vAlign w:val="center"/>
          </w:tcPr>
          <w:p w14:paraId="402B4589" w14:textId="7CCB3F25"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555D95">
              <w:rPr>
                <w:rFonts w:ascii="Times New Roman" w:hAnsi="Times New Roman" w:cs="Times New Roman"/>
                <w:szCs w:val="21"/>
              </w:rPr>
              <w:t>126</w:t>
            </w:r>
          </w:p>
        </w:tc>
        <w:tc>
          <w:tcPr>
            <w:tcW w:w="0" w:type="auto"/>
            <w:tcBorders>
              <w:left w:val="nil"/>
              <w:right w:val="nil"/>
            </w:tcBorders>
            <w:vAlign w:val="center"/>
          </w:tcPr>
          <w:p w14:paraId="57176ABD" w14:textId="66896066"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0.7</w:t>
            </w:r>
            <w:r w:rsidR="00350769">
              <w:rPr>
                <w:rFonts w:ascii="Times New Roman" w:hAnsi="Times New Roman" w:cs="Times New Roman"/>
                <w:szCs w:val="21"/>
              </w:rPr>
              <w:t>26</w:t>
            </w:r>
          </w:p>
        </w:tc>
      </w:tr>
      <w:tr w:rsidR="00DE6A80" w:rsidRPr="00C94C68" w14:paraId="749B4335" w14:textId="77777777" w:rsidTr="00131BE6">
        <w:trPr>
          <w:trHeight w:val="110"/>
          <w:jc w:val="center"/>
        </w:trPr>
        <w:tc>
          <w:tcPr>
            <w:tcW w:w="0" w:type="auto"/>
            <w:tcBorders>
              <w:left w:val="nil"/>
              <w:right w:val="nil"/>
            </w:tcBorders>
            <w:vAlign w:val="center"/>
            <w:hideMark/>
          </w:tcPr>
          <w:p w14:paraId="3A9F37C3"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farm_size</w:t>
            </w:r>
          </w:p>
        </w:tc>
        <w:tc>
          <w:tcPr>
            <w:tcW w:w="0" w:type="auto"/>
            <w:tcBorders>
              <w:left w:val="nil"/>
              <w:right w:val="nil"/>
            </w:tcBorders>
            <w:vAlign w:val="center"/>
            <w:hideMark/>
          </w:tcPr>
          <w:p w14:paraId="092B0CEF" w14:textId="6428C9A1"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b/>
                <w:bCs/>
                <w:szCs w:val="21"/>
              </w:rPr>
              <w:t>-0.</w:t>
            </w:r>
            <w:r w:rsidR="008C2756">
              <w:rPr>
                <w:rFonts w:ascii="Times New Roman" w:hAnsi="Times New Roman" w:cs="Times New Roman"/>
                <w:b/>
                <w:bCs/>
                <w:szCs w:val="21"/>
              </w:rPr>
              <w:t>387</w:t>
            </w:r>
            <w:r w:rsidRPr="00C94C68">
              <w:rPr>
                <w:rFonts w:ascii="Times New Roman" w:hAnsi="Times New Roman" w:cs="Times New Roman"/>
                <w:b/>
                <w:bCs/>
                <w:szCs w:val="21"/>
                <w:vertAlign w:val="superscript"/>
              </w:rPr>
              <w:t>**</w:t>
            </w:r>
          </w:p>
        </w:tc>
        <w:tc>
          <w:tcPr>
            <w:tcW w:w="0" w:type="auto"/>
            <w:tcBorders>
              <w:left w:val="nil"/>
              <w:right w:val="nil"/>
            </w:tcBorders>
            <w:vAlign w:val="center"/>
          </w:tcPr>
          <w:p w14:paraId="539BDF2D" w14:textId="34722DFB" w:rsidR="00952C18" w:rsidRPr="00C94C68" w:rsidRDefault="00952C18" w:rsidP="00A213B9">
            <w:pPr>
              <w:spacing w:line="240" w:lineRule="exact"/>
              <w:jc w:val="left"/>
              <w:rPr>
                <w:rFonts w:ascii="Times New Roman" w:hAnsi="Times New Roman" w:cs="Times New Roman"/>
                <w:szCs w:val="21"/>
              </w:rPr>
            </w:pPr>
            <w:r w:rsidRPr="00131BE6">
              <w:rPr>
                <w:rFonts w:ascii="Times New Roman" w:hAnsi="Times New Roman" w:cs="Times New Roman"/>
                <w:b/>
                <w:bCs/>
                <w:szCs w:val="21"/>
              </w:rPr>
              <w:t>0.</w:t>
            </w:r>
            <w:r w:rsidR="00AC22E6" w:rsidRPr="00131BE6">
              <w:rPr>
                <w:rFonts w:ascii="Times New Roman" w:hAnsi="Times New Roman" w:cs="Times New Roman"/>
                <w:b/>
                <w:bCs/>
                <w:szCs w:val="21"/>
              </w:rPr>
              <w:t>374</w:t>
            </w:r>
            <w:r w:rsidR="00474907" w:rsidRPr="00C94C68">
              <w:rPr>
                <w:rFonts w:ascii="Times New Roman" w:hAnsi="Times New Roman" w:cs="Times New Roman"/>
                <w:b/>
                <w:bCs/>
                <w:szCs w:val="21"/>
                <w:vertAlign w:val="superscript"/>
              </w:rPr>
              <w:t>*</w:t>
            </w:r>
          </w:p>
        </w:tc>
        <w:tc>
          <w:tcPr>
            <w:tcW w:w="0" w:type="auto"/>
            <w:tcBorders>
              <w:left w:val="nil"/>
              <w:right w:val="nil"/>
            </w:tcBorders>
            <w:vAlign w:val="center"/>
          </w:tcPr>
          <w:p w14:paraId="1DCD9D96" w14:textId="5878450C"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555D95">
              <w:rPr>
                <w:rFonts w:ascii="Times New Roman" w:hAnsi="Times New Roman" w:cs="Times New Roman"/>
                <w:szCs w:val="21"/>
              </w:rPr>
              <w:t>166</w:t>
            </w:r>
          </w:p>
        </w:tc>
        <w:tc>
          <w:tcPr>
            <w:tcW w:w="0" w:type="auto"/>
            <w:tcBorders>
              <w:left w:val="nil"/>
              <w:right w:val="nil"/>
            </w:tcBorders>
            <w:vAlign w:val="center"/>
          </w:tcPr>
          <w:p w14:paraId="74234DF8" w14:textId="26F3056A"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0.4</w:t>
            </w:r>
            <w:r w:rsidR="00350769">
              <w:rPr>
                <w:rFonts w:ascii="Times New Roman" w:hAnsi="Times New Roman" w:cs="Times New Roman"/>
                <w:szCs w:val="21"/>
              </w:rPr>
              <w:t>17</w:t>
            </w:r>
          </w:p>
        </w:tc>
      </w:tr>
      <w:tr w:rsidR="00DE6A80" w:rsidRPr="00C94C68" w14:paraId="20698F62" w14:textId="77777777" w:rsidTr="00131BE6">
        <w:trPr>
          <w:trHeight w:val="56"/>
          <w:jc w:val="center"/>
        </w:trPr>
        <w:tc>
          <w:tcPr>
            <w:tcW w:w="0" w:type="auto"/>
            <w:tcBorders>
              <w:left w:val="nil"/>
              <w:right w:val="nil"/>
            </w:tcBorders>
            <w:vAlign w:val="center"/>
            <w:hideMark/>
          </w:tcPr>
          <w:p w14:paraId="1E88CA1A"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rent_ratio</w:t>
            </w:r>
          </w:p>
        </w:tc>
        <w:tc>
          <w:tcPr>
            <w:tcW w:w="0" w:type="auto"/>
            <w:tcBorders>
              <w:left w:val="nil"/>
              <w:right w:val="nil"/>
            </w:tcBorders>
            <w:vAlign w:val="center"/>
            <w:hideMark/>
          </w:tcPr>
          <w:p w14:paraId="00BE1C91" w14:textId="2C44819B"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0.0</w:t>
            </w:r>
            <w:r w:rsidR="008C2756">
              <w:rPr>
                <w:rFonts w:ascii="Times New Roman" w:hAnsi="Times New Roman" w:cs="Times New Roman"/>
                <w:szCs w:val="21"/>
              </w:rPr>
              <w:t>06</w:t>
            </w:r>
          </w:p>
        </w:tc>
        <w:tc>
          <w:tcPr>
            <w:tcW w:w="0" w:type="auto"/>
            <w:tcBorders>
              <w:left w:val="nil"/>
              <w:right w:val="nil"/>
            </w:tcBorders>
            <w:vAlign w:val="center"/>
          </w:tcPr>
          <w:p w14:paraId="185AA757" w14:textId="7DA6D094"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0.0</w:t>
            </w:r>
            <w:r w:rsidR="00AC22E6">
              <w:rPr>
                <w:rFonts w:ascii="Times New Roman" w:hAnsi="Times New Roman" w:cs="Times New Roman"/>
                <w:szCs w:val="21"/>
              </w:rPr>
              <w:t>51</w:t>
            </w:r>
          </w:p>
        </w:tc>
        <w:tc>
          <w:tcPr>
            <w:tcW w:w="0" w:type="auto"/>
            <w:tcBorders>
              <w:left w:val="nil"/>
              <w:right w:val="nil"/>
            </w:tcBorders>
            <w:vAlign w:val="center"/>
          </w:tcPr>
          <w:p w14:paraId="68D28514" w14:textId="2AB42BA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555D95">
              <w:rPr>
                <w:rFonts w:ascii="Times New Roman" w:hAnsi="Times New Roman" w:cs="Times New Roman"/>
                <w:szCs w:val="21"/>
              </w:rPr>
              <w:t>335</w:t>
            </w:r>
          </w:p>
        </w:tc>
        <w:tc>
          <w:tcPr>
            <w:tcW w:w="0" w:type="auto"/>
            <w:tcBorders>
              <w:left w:val="nil"/>
              <w:right w:val="nil"/>
            </w:tcBorders>
            <w:vAlign w:val="center"/>
          </w:tcPr>
          <w:p w14:paraId="6F4838C0" w14:textId="1965B7E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b/>
                <w:bCs/>
                <w:szCs w:val="21"/>
              </w:rPr>
              <w:t>-0.47</w:t>
            </w:r>
            <w:r w:rsidR="00DC66EF">
              <w:rPr>
                <w:rFonts w:ascii="Times New Roman" w:hAnsi="Times New Roman" w:cs="Times New Roman"/>
                <w:b/>
                <w:bCs/>
                <w:szCs w:val="21"/>
              </w:rPr>
              <w:t>1</w:t>
            </w:r>
            <w:r w:rsidRPr="00C94C68">
              <w:rPr>
                <w:rFonts w:ascii="Times New Roman" w:hAnsi="Times New Roman" w:cs="Times New Roman"/>
                <w:b/>
                <w:bCs/>
                <w:szCs w:val="21"/>
                <w:vertAlign w:val="superscript"/>
              </w:rPr>
              <w:t>*</w:t>
            </w:r>
          </w:p>
        </w:tc>
      </w:tr>
      <w:tr w:rsidR="00DE6A80" w:rsidRPr="00C94C68" w14:paraId="211B83CB" w14:textId="77777777" w:rsidTr="00131BE6">
        <w:trPr>
          <w:trHeight w:val="56"/>
          <w:jc w:val="center"/>
        </w:trPr>
        <w:tc>
          <w:tcPr>
            <w:tcW w:w="0" w:type="auto"/>
            <w:tcBorders>
              <w:left w:val="nil"/>
              <w:right w:val="nil"/>
            </w:tcBorders>
            <w:vAlign w:val="center"/>
            <w:hideMark/>
          </w:tcPr>
          <w:p w14:paraId="247FD8A3"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peer_ec</w:t>
            </w:r>
          </w:p>
        </w:tc>
        <w:tc>
          <w:tcPr>
            <w:tcW w:w="0" w:type="auto"/>
            <w:tcBorders>
              <w:left w:val="nil"/>
              <w:right w:val="nil"/>
            </w:tcBorders>
            <w:vAlign w:val="center"/>
            <w:hideMark/>
          </w:tcPr>
          <w:p w14:paraId="57A69AB6" w14:textId="0267F5B3"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b/>
                <w:bCs/>
                <w:szCs w:val="21"/>
              </w:rPr>
              <w:t>-0.</w:t>
            </w:r>
            <w:r w:rsidR="00376AE9">
              <w:rPr>
                <w:rFonts w:ascii="Times New Roman" w:hAnsi="Times New Roman" w:cs="Times New Roman"/>
                <w:b/>
                <w:bCs/>
                <w:szCs w:val="21"/>
              </w:rPr>
              <w:t>282</w:t>
            </w:r>
            <w:r w:rsidRPr="00C94C68">
              <w:rPr>
                <w:rFonts w:ascii="Times New Roman" w:hAnsi="Times New Roman" w:cs="Times New Roman"/>
                <w:b/>
                <w:bCs/>
                <w:szCs w:val="21"/>
                <w:vertAlign w:val="superscript"/>
              </w:rPr>
              <w:t>*</w:t>
            </w:r>
          </w:p>
        </w:tc>
        <w:tc>
          <w:tcPr>
            <w:tcW w:w="0" w:type="auto"/>
            <w:tcBorders>
              <w:left w:val="nil"/>
              <w:right w:val="nil"/>
            </w:tcBorders>
            <w:vAlign w:val="center"/>
          </w:tcPr>
          <w:p w14:paraId="2D8A2C7B" w14:textId="27625AF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0.2</w:t>
            </w:r>
            <w:r w:rsidR="00F3234B">
              <w:rPr>
                <w:rFonts w:ascii="Times New Roman" w:hAnsi="Times New Roman" w:cs="Times New Roman"/>
                <w:szCs w:val="21"/>
              </w:rPr>
              <w:t>27</w:t>
            </w:r>
          </w:p>
        </w:tc>
        <w:tc>
          <w:tcPr>
            <w:tcW w:w="0" w:type="auto"/>
            <w:tcBorders>
              <w:left w:val="nil"/>
              <w:right w:val="nil"/>
            </w:tcBorders>
            <w:vAlign w:val="center"/>
          </w:tcPr>
          <w:p w14:paraId="28D947E5" w14:textId="2A2C1721"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555D95">
              <w:rPr>
                <w:rFonts w:ascii="Times New Roman" w:hAnsi="Times New Roman" w:cs="Times New Roman"/>
                <w:szCs w:val="21"/>
              </w:rPr>
              <w:t>153</w:t>
            </w:r>
          </w:p>
        </w:tc>
        <w:tc>
          <w:tcPr>
            <w:tcW w:w="0" w:type="auto"/>
            <w:tcBorders>
              <w:left w:val="nil"/>
              <w:right w:val="nil"/>
            </w:tcBorders>
            <w:vAlign w:val="center"/>
          </w:tcPr>
          <w:p w14:paraId="32A7F488" w14:textId="025C360E"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CB20A6">
              <w:rPr>
                <w:rFonts w:ascii="Times New Roman" w:hAnsi="Times New Roman" w:cs="Times New Roman"/>
                <w:szCs w:val="21"/>
              </w:rPr>
              <w:t>006</w:t>
            </w:r>
          </w:p>
        </w:tc>
      </w:tr>
      <w:tr w:rsidR="00DE6A80" w:rsidRPr="00C94C68" w14:paraId="74EC522E" w14:textId="77777777" w:rsidTr="00131BE6">
        <w:trPr>
          <w:trHeight w:val="56"/>
          <w:jc w:val="center"/>
        </w:trPr>
        <w:tc>
          <w:tcPr>
            <w:tcW w:w="0" w:type="auto"/>
            <w:tcBorders>
              <w:left w:val="nil"/>
              <w:right w:val="nil"/>
            </w:tcBorders>
            <w:vAlign w:val="center"/>
            <w:hideMark/>
          </w:tcPr>
          <w:p w14:paraId="36D05B58"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gender</w:t>
            </w:r>
          </w:p>
        </w:tc>
        <w:tc>
          <w:tcPr>
            <w:tcW w:w="0" w:type="auto"/>
            <w:tcBorders>
              <w:left w:val="nil"/>
              <w:right w:val="nil"/>
            </w:tcBorders>
            <w:vAlign w:val="center"/>
            <w:hideMark/>
          </w:tcPr>
          <w:p w14:paraId="724D05C6" w14:textId="55D5025E"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b/>
                <w:bCs/>
                <w:szCs w:val="21"/>
              </w:rPr>
              <w:t>1.</w:t>
            </w:r>
            <w:r w:rsidR="00E50759">
              <w:rPr>
                <w:rFonts w:ascii="Times New Roman" w:hAnsi="Times New Roman" w:cs="Times New Roman"/>
                <w:b/>
                <w:bCs/>
                <w:szCs w:val="21"/>
              </w:rPr>
              <w:t>276</w:t>
            </w:r>
            <w:r w:rsidRPr="00C94C68">
              <w:rPr>
                <w:rFonts w:ascii="Times New Roman" w:hAnsi="Times New Roman" w:cs="Times New Roman"/>
                <w:b/>
                <w:bCs/>
                <w:szCs w:val="21"/>
                <w:vertAlign w:val="superscript"/>
              </w:rPr>
              <w:t>**</w:t>
            </w:r>
          </w:p>
        </w:tc>
        <w:tc>
          <w:tcPr>
            <w:tcW w:w="0" w:type="auto"/>
            <w:tcBorders>
              <w:left w:val="nil"/>
              <w:right w:val="nil"/>
            </w:tcBorders>
            <w:vAlign w:val="center"/>
          </w:tcPr>
          <w:p w14:paraId="0FE36FB9" w14:textId="2A6AF098" w:rsidR="00952C18" w:rsidRPr="00131BE6" w:rsidRDefault="00952C18" w:rsidP="00A213B9">
            <w:pPr>
              <w:spacing w:line="240" w:lineRule="exact"/>
              <w:jc w:val="left"/>
              <w:rPr>
                <w:rFonts w:ascii="Times New Roman" w:hAnsi="Times New Roman" w:cs="Times New Roman"/>
                <w:b/>
                <w:bCs/>
                <w:szCs w:val="21"/>
              </w:rPr>
            </w:pPr>
            <w:r w:rsidRPr="001F5B0E">
              <w:rPr>
                <w:rFonts w:ascii="Times New Roman" w:hAnsi="Times New Roman" w:cs="Times New Roman"/>
                <w:b/>
                <w:bCs/>
                <w:szCs w:val="21"/>
              </w:rPr>
              <w:t>-</w:t>
            </w:r>
            <w:r w:rsidRPr="00F859E7">
              <w:rPr>
                <w:rFonts w:ascii="Times New Roman" w:hAnsi="Times New Roman" w:cs="Times New Roman"/>
                <w:b/>
                <w:bCs/>
                <w:szCs w:val="21"/>
              </w:rPr>
              <w:t>1.</w:t>
            </w:r>
            <w:r w:rsidR="005726B8" w:rsidRPr="00F859E7">
              <w:rPr>
                <w:rFonts w:ascii="Times New Roman" w:hAnsi="Times New Roman" w:cs="Times New Roman"/>
                <w:b/>
                <w:bCs/>
                <w:szCs w:val="21"/>
              </w:rPr>
              <w:t>72</w:t>
            </w:r>
            <w:r w:rsidR="005726B8" w:rsidRPr="006940C4">
              <w:rPr>
                <w:rFonts w:ascii="Times New Roman" w:hAnsi="Times New Roman" w:cs="Times New Roman"/>
                <w:b/>
                <w:bCs/>
                <w:szCs w:val="21"/>
              </w:rPr>
              <w:t>9</w:t>
            </w:r>
            <w:r w:rsidR="006940C4" w:rsidRPr="00131BE6">
              <w:rPr>
                <w:rFonts w:ascii="Times New Roman" w:hAnsi="Times New Roman" w:cs="Times New Roman"/>
                <w:b/>
                <w:bCs/>
                <w:szCs w:val="21"/>
              </w:rPr>
              <w:t>*</w:t>
            </w:r>
          </w:p>
        </w:tc>
        <w:tc>
          <w:tcPr>
            <w:tcW w:w="0" w:type="auto"/>
            <w:tcBorders>
              <w:left w:val="nil"/>
              <w:right w:val="nil"/>
            </w:tcBorders>
            <w:vAlign w:val="center"/>
          </w:tcPr>
          <w:p w14:paraId="2341CA2D" w14:textId="61B448DF"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-1.</w:t>
            </w:r>
            <w:r w:rsidR="00555D95">
              <w:rPr>
                <w:rFonts w:ascii="Times New Roman" w:hAnsi="Times New Roman" w:cs="Times New Roman"/>
                <w:szCs w:val="21"/>
              </w:rPr>
              <w:t>137</w:t>
            </w:r>
          </w:p>
        </w:tc>
        <w:tc>
          <w:tcPr>
            <w:tcW w:w="0" w:type="auto"/>
            <w:tcBorders>
              <w:left w:val="nil"/>
              <w:right w:val="nil"/>
            </w:tcBorders>
            <w:vAlign w:val="center"/>
          </w:tcPr>
          <w:p w14:paraId="2DF5DC24" w14:textId="0D89C1CF" w:rsidR="00952C18" w:rsidRPr="00C94C68" w:rsidRDefault="00904F12" w:rsidP="00A213B9">
            <w:pPr>
              <w:spacing w:line="240" w:lineRule="exact"/>
              <w:jc w:val="left"/>
              <w:rPr>
                <w:rFonts w:ascii="Times New Roman" w:hAnsi="Times New Roman" w:cs="Times New Roman"/>
                <w:szCs w:val="21"/>
              </w:rPr>
            </w:pPr>
            <w:r>
              <w:rPr>
                <w:rFonts w:ascii="Times New Roman" w:hAnsi="Times New Roman" w:cs="Times New Roman"/>
                <w:szCs w:val="21"/>
              </w:rPr>
              <w:t>0.061</w:t>
            </w:r>
          </w:p>
        </w:tc>
      </w:tr>
      <w:tr w:rsidR="00DE6A80" w:rsidRPr="00C94C68" w14:paraId="065B24EA" w14:textId="77777777" w:rsidTr="00131BE6">
        <w:trPr>
          <w:trHeight w:val="56"/>
          <w:jc w:val="center"/>
        </w:trPr>
        <w:tc>
          <w:tcPr>
            <w:tcW w:w="0" w:type="auto"/>
            <w:tcBorders>
              <w:left w:val="nil"/>
              <w:right w:val="nil"/>
            </w:tcBorders>
            <w:vAlign w:val="center"/>
            <w:hideMark/>
          </w:tcPr>
          <w:p w14:paraId="632F8E67"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age</w:t>
            </w:r>
          </w:p>
        </w:tc>
        <w:tc>
          <w:tcPr>
            <w:tcW w:w="0" w:type="auto"/>
            <w:tcBorders>
              <w:left w:val="nil"/>
              <w:right w:val="nil"/>
            </w:tcBorders>
            <w:vAlign w:val="center"/>
            <w:hideMark/>
          </w:tcPr>
          <w:p w14:paraId="3276FD3B" w14:textId="4542922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0.1</w:t>
            </w:r>
            <w:r w:rsidR="004F5A23">
              <w:rPr>
                <w:rFonts w:ascii="Times New Roman" w:hAnsi="Times New Roman" w:cs="Times New Roman"/>
                <w:szCs w:val="21"/>
              </w:rPr>
              <w:t>63</w:t>
            </w:r>
          </w:p>
        </w:tc>
        <w:tc>
          <w:tcPr>
            <w:tcW w:w="0" w:type="auto"/>
            <w:tcBorders>
              <w:left w:val="nil"/>
              <w:right w:val="nil"/>
            </w:tcBorders>
            <w:vAlign w:val="center"/>
          </w:tcPr>
          <w:p w14:paraId="19DD84EC" w14:textId="154A6335"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7875C2">
              <w:rPr>
                <w:rFonts w:ascii="Times New Roman" w:hAnsi="Times New Roman" w:cs="Times New Roman"/>
                <w:szCs w:val="21"/>
              </w:rPr>
              <w:t>057</w:t>
            </w:r>
          </w:p>
        </w:tc>
        <w:tc>
          <w:tcPr>
            <w:tcW w:w="0" w:type="auto"/>
            <w:tcBorders>
              <w:left w:val="nil"/>
              <w:right w:val="nil"/>
            </w:tcBorders>
            <w:vAlign w:val="center"/>
          </w:tcPr>
          <w:p w14:paraId="624105F5" w14:textId="47BAA99A"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717DB1">
              <w:rPr>
                <w:rFonts w:ascii="Times New Roman" w:hAnsi="Times New Roman" w:cs="Times New Roman"/>
                <w:szCs w:val="21"/>
              </w:rPr>
              <w:t>284</w:t>
            </w:r>
          </w:p>
        </w:tc>
        <w:tc>
          <w:tcPr>
            <w:tcW w:w="0" w:type="auto"/>
            <w:tcBorders>
              <w:left w:val="nil"/>
              <w:right w:val="nil"/>
            </w:tcBorders>
            <w:vAlign w:val="center"/>
          </w:tcPr>
          <w:p w14:paraId="738E78FE" w14:textId="531E99EB"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0.1</w:t>
            </w:r>
            <w:r w:rsidR="00904F12">
              <w:rPr>
                <w:rFonts w:ascii="Times New Roman" w:hAnsi="Times New Roman" w:cs="Times New Roman"/>
                <w:szCs w:val="21"/>
              </w:rPr>
              <w:t>82</w:t>
            </w:r>
          </w:p>
        </w:tc>
      </w:tr>
      <w:tr w:rsidR="00DE6A80" w:rsidRPr="00C94C68" w14:paraId="174F0272" w14:textId="77777777" w:rsidTr="00131BE6">
        <w:trPr>
          <w:trHeight w:val="56"/>
          <w:jc w:val="center"/>
        </w:trPr>
        <w:tc>
          <w:tcPr>
            <w:tcW w:w="0" w:type="auto"/>
            <w:tcBorders>
              <w:left w:val="nil"/>
              <w:right w:val="nil"/>
            </w:tcBorders>
            <w:vAlign w:val="center"/>
            <w:hideMark/>
          </w:tcPr>
          <w:p w14:paraId="0201A7C3"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edu</w:t>
            </w:r>
          </w:p>
        </w:tc>
        <w:tc>
          <w:tcPr>
            <w:tcW w:w="0" w:type="auto"/>
            <w:tcBorders>
              <w:left w:val="nil"/>
              <w:right w:val="nil"/>
            </w:tcBorders>
            <w:vAlign w:val="center"/>
            <w:hideMark/>
          </w:tcPr>
          <w:p w14:paraId="148D9359" w14:textId="3F4A7E29"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4F5A23">
              <w:rPr>
                <w:rFonts w:ascii="Times New Roman" w:hAnsi="Times New Roman" w:cs="Times New Roman"/>
                <w:szCs w:val="21"/>
              </w:rPr>
              <w:t>147</w:t>
            </w:r>
          </w:p>
        </w:tc>
        <w:tc>
          <w:tcPr>
            <w:tcW w:w="0" w:type="auto"/>
            <w:tcBorders>
              <w:left w:val="nil"/>
              <w:right w:val="nil"/>
            </w:tcBorders>
            <w:vAlign w:val="center"/>
          </w:tcPr>
          <w:p w14:paraId="165A76F5" w14:textId="1A4DBDB6"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-0.11</w:t>
            </w:r>
            <w:r w:rsidR="00C972FB">
              <w:rPr>
                <w:rFonts w:ascii="Times New Roman" w:hAnsi="Times New Roman" w:cs="Times New Roman"/>
                <w:szCs w:val="21"/>
              </w:rPr>
              <w:t>2</w:t>
            </w:r>
          </w:p>
        </w:tc>
        <w:tc>
          <w:tcPr>
            <w:tcW w:w="0" w:type="auto"/>
            <w:tcBorders>
              <w:left w:val="nil"/>
              <w:right w:val="nil"/>
            </w:tcBorders>
            <w:vAlign w:val="center"/>
          </w:tcPr>
          <w:p w14:paraId="27925345" w14:textId="1595982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6142C7">
              <w:rPr>
                <w:rFonts w:ascii="Times New Roman" w:hAnsi="Times New Roman" w:cs="Times New Roman"/>
                <w:szCs w:val="21"/>
              </w:rPr>
              <w:t>360</w:t>
            </w:r>
          </w:p>
        </w:tc>
        <w:tc>
          <w:tcPr>
            <w:tcW w:w="0" w:type="auto"/>
            <w:tcBorders>
              <w:left w:val="nil"/>
              <w:right w:val="nil"/>
            </w:tcBorders>
            <w:vAlign w:val="center"/>
          </w:tcPr>
          <w:p w14:paraId="339155BC" w14:textId="4FD4D9C4"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-0.5</w:t>
            </w:r>
            <w:r w:rsidR="00904F12">
              <w:rPr>
                <w:rFonts w:ascii="Times New Roman" w:hAnsi="Times New Roman" w:cs="Times New Roman"/>
                <w:szCs w:val="21"/>
              </w:rPr>
              <w:t>77</w:t>
            </w:r>
          </w:p>
        </w:tc>
      </w:tr>
      <w:tr w:rsidR="00DE6A80" w:rsidRPr="00C94C68" w14:paraId="1EF7D6E8" w14:textId="77777777" w:rsidTr="00131BE6">
        <w:trPr>
          <w:trHeight w:val="56"/>
          <w:jc w:val="center"/>
        </w:trPr>
        <w:tc>
          <w:tcPr>
            <w:tcW w:w="0" w:type="auto"/>
            <w:tcBorders>
              <w:left w:val="nil"/>
              <w:bottom w:val="single" w:sz="12" w:space="0" w:color="0D0D0D" w:themeColor="text1" w:themeTint="F2"/>
              <w:right w:val="nil"/>
            </w:tcBorders>
            <w:vAlign w:val="center"/>
            <w:hideMark/>
          </w:tcPr>
          <w:p w14:paraId="40F6DB33" w14:textId="77777777"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farm_inc</w:t>
            </w:r>
          </w:p>
        </w:tc>
        <w:tc>
          <w:tcPr>
            <w:tcW w:w="0" w:type="auto"/>
            <w:tcBorders>
              <w:left w:val="nil"/>
              <w:bottom w:val="single" w:sz="12" w:space="0" w:color="0D0D0D" w:themeColor="text1" w:themeTint="F2"/>
              <w:right w:val="nil"/>
            </w:tcBorders>
            <w:vAlign w:val="center"/>
            <w:hideMark/>
          </w:tcPr>
          <w:p w14:paraId="59441D40" w14:textId="33E360D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-0.20</w:t>
            </w:r>
            <w:r w:rsidR="00B23458">
              <w:rPr>
                <w:rFonts w:ascii="Times New Roman" w:hAnsi="Times New Roman" w:cs="Times New Roman"/>
                <w:szCs w:val="21"/>
              </w:rPr>
              <w:t>4</w:t>
            </w:r>
          </w:p>
        </w:tc>
        <w:tc>
          <w:tcPr>
            <w:tcW w:w="0" w:type="auto"/>
            <w:tcBorders>
              <w:left w:val="nil"/>
              <w:bottom w:val="single" w:sz="12" w:space="0" w:color="0D0D0D" w:themeColor="text1" w:themeTint="F2"/>
              <w:right w:val="nil"/>
            </w:tcBorders>
            <w:vAlign w:val="center"/>
          </w:tcPr>
          <w:p w14:paraId="25230568" w14:textId="57B52E26"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0.22</w:t>
            </w:r>
            <w:r w:rsidR="00C972FB">
              <w:rPr>
                <w:rFonts w:ascii="Times New Roman" w:hAnsi="Times New Roman" w:cs="Times New Roman"/>
                <w:szCs w:val="21"/>
              </w:rPr>
              <w:t>8</w:t>
            </w:r>
          </w:p>
        </w:tc>
        <w:tc>
          <w:tcPr>
            <w:tcW w:w="0" w:type="auto"/>
            <w:tcBorders>
              <w:left w:val="nil"/>
              <w:bottom w:val="single" w:sz="12" w:space="0" w:color="0D0D0D" w:themeColor="text1" w:themeTint="F2"/>
              <w:right w:val="nil"/>
            </w:tcBorders>
            <w:vAlign w:val="center"/>
          </w:tcPr>
          <w:p w14:paraId="4B932280" w14:textId="109991A6"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w:t>
            </w:r>
            <w:r w:rsidR="006142C7">
              <w:rPr>
                <w:rFonts w:ascii="Times New Roman" w:hAnsi="Times New Roman" w:cs="Times New Roman"/>
                <w:szCs w:val="21"/>
              </w:rPr>
              <w:t>04</w:t>
            </w:r>
            <w:r w:rsidR="00F6645A">
              <w:rPr>
                <w:rFonts w:ascii="Times New Roman" w:hAnsi="Times New Roman" w:cs="Times New Roman"/>
                <w:szCs w:val="21"/>
              </w:rPr>
              <w:t>9</w:t>
            </w:r>
          </w:p>
        </w:tc>
        <w:tc>
          <w:tcPr>
            <w:tcW w:w="0" w:type="auto"/>
            <w:tcBorders>
              <w:left w:val="nil"/>
              <w:bottom w:val="single" w:sz="12" w:space="0" w:color="0D0D0D" w:themeColor="text1" w:themeTint="F2"/>
              <w:right w:val="nil"/>
            </w:tcBorders>
            <w:vAlign w:val="center"/>
          </w:tcPr>
          <w:p w14:paraId="669F596C" w14:textId="1E6005D2" w:rsidR="00952C18" w:rsidRPr="00C94C68" w:rsidRDefault="00952C18" w:rsidP="00A213B9">
            <w:pPr>
              <w:spacing w:line="240" w:lineRule="exact"/>
              <w:jc w:val="left"/>
              <w:rPr>
                <w:rFonts w:ascii="Times New Roman" w:hAnsi="Times New Roman" w:cs="Times New Roman"/>
                <w:szCs w:val="21"/>
              </w:rPr>
            </w:pPr>
            <w:r w:rsidRPr="00C94C68">
              <w:rPr>
                <w:rFonts w:ascii="Times New Roman" w:hAnsi="Times New Roman" w:cs="Times New Roman"/>
                <w:szCs w:val="21"/>
              </w:rPr>
              <w:t>0.0</w:t>
            </w:r>
            <w:r w:rsidR="00244BBE">
              <w:rPr>
                <w:rFonts w:ascii="Times New Roman" w:hAnsi="Times New Roman" w:cs="Times New Roman"/>
                <w:szCs w:val="21"/>
              </w:rPr>
              <w:t>99</w:t>
            </w:r>
          </w:p>
        </w:tc>
      </w:tr>
    </w:tbl>
    <w:p w14:paraId="49391726" w14:textId="5C0FEB27" w:rsidR="00FF3368" w:rsidRPr="00053ADD" w:rsidRDefault="00AF7A8C" w:rsidP="00FF3368">
      <w:pPr>
        <w:spacing w:afterLines="50" w:after="156"/>
        <w:jc w:val="left"/>
        <w:rPr>
          <w:rFonts w:ascii="Times New Roman" w:hAnsi="Times New Roman" w:cs="Times New Roman"/>
          <w:szCs w:val="21"/>
        </w:rPr>
      </w:pPr>
      <w:r>
        <w:rPr>
          <w:rFonts w:ascii="Times New Roman" w:hAnsi="Times New Roman" w:cs="Times New Roman"/>
          <w:szCs w:val="21"/>
        </w:rPr>
        <w:t>Notation</w:t>
      </w:r>
      <w:r w:rsidR="00FF3368" w:rsidRPr="00053ADD">
        <w:rPr>
          <w:rFonts w:ascii="Times New Roman" w:hAnsi="Times New Roman" w:cs="Times New Roman"/>
          <w:szCs w:val="21"/>
        </w:rPr>
        <w:t>: Values in black are statistically significant, * represent statistical significance at 0.1 level, ** at 0.05 level, and *** at 0.01 level</w:t>
      </w:r>
      <w:r w:rsidR="00FF3368">
        <w:rPr>
          <w:rFonts w:ascii="Times New Roman" w:hAnsi="Times New Roman" w:cs="Times New Roman" w:hint="eastAsia"/>
          <w:szCs w:val="21"/>
        </w:rPr>
        <w:t>;</w:t>
      </w:r>
      <w:r w:rsidR="00FF3368">
        <w:rPr>
          <w:rFonts w:ascii="Times New Roman" w:hAnsi="Times New Roman" w:cs="Times New Roman"/>
          <w:szCs w:val="21"/>
        </w:rPr>
        <w:t xml:space="preserve"> refer to Table </w:t>
      </w:r>
      <w:r w:rsidR="00EE7A33">
        <w:rPr>
          <w:rFonts w:ascii="Times New Roman" w:hAnsi="Times New Roman" w:cs="Times New Roman"/>
          <w:szCs w:val="21"/>
        </w:rPr>
        <w:t xml:space="preserve">1 </w:t>
      </w:r>
      <w:r w:rsidR="00FF3368">
        <w:rPr>
          <w:rFonts w:ascii="Times New Roman" w:hAnsi="Times New Roman" w:cs="Times New Roman"/>
          <w:szCs w:val="21"/>
        </w:rPr>
        <w:t>for the full names of variables</w:t>
      </w:r>
      <w:r w:rsidR="00F04505">
        <w:rPr>
          <w:rFonts w:ascii="Times New Roman" w:hAnsi="Times New Roman" w:cs="Times New Roman"/>
          <w:szCs w:val="21"/>
        </w:rPr>
        <w:t>.</w:t>
      </w:r>
    </w:p>
    <w:p w14:paraId="398FA581" w14:textId="3F41D57D" w:rsidR="004A416D" w:rsidRDefault="002A3950"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In addition, farmers with smaller farms (</w:t>
      </w:r>
      <w:r w:rsidRPr="00D31B65">
        <w:rPr>
          <w:rFonts w:ascii="Times New Roman" w:hAnsi="Times New Roman" w:cs="Times New Roman"/>
          <w:i/>
          <w:iCs/>
          <w:sz w:val="24"/>
          <w:szCs w:val="24"/>
        </w:rPr>
        <w:t>farm_size</w:t>
      </w:r>
      <w:r>
        <w:rPr>
          <w:rFonts w:ascii="Times New Roman" w:hAnsi="Times New Roman" w:cs="Times New Roman"/>
          <w:sz w:val="24"/>
          <w:szCs w:val="24"/>
        </w:rPr>
        <w:t xml:space="preserve">) or fewer </w:t>
      </w:r>
      <w:r w:rsidR="00C07F32">
        <w:rPr>
          <w:rFonts w:ascii="Times New Roman" w:hAnsi="Times New Roman" w:cs="Times New Roman"/>
          <w:sz w:val="24"/>
          <w:szCs w:val="24"/>
        </w:rPr>
        <w:t xml:space="preserve">neighbors/friends </w:t>
      </w:r>
      <w:r>
        <w:rPr>
          <w:rFonts w:ascii="Times New Roman" w:hAnsi="Times New Roman" w:cs="Times New Roman"/>
          <w:sz w:val="24"/>
          <w:szCs w:val="24"/>
        </w:rPr>
        <w:t>adopting energy crops (</w:t>
      </w:r>
      <w:r w:rsidRPr="00D31B65">
        <w:rPr>
          <w:rFonts w:ascii="Times New Roman" w:hAnsi="Times New Roman" w:cs="Times New Roman"/>
          <w:i/>
          <w:iCs/>
          <w:sz w:val="24"/>
          <w:szCs w:val="24"/>
        </w:rPr>
        <w:t>peer_ec</w:t>
      </w:r>
      <w:r>
        <w:rPr>
          <w:rFonts w:ascii="Times New Roman" w:hAnsi="Times New Roman" w:cs="Times New Roman"/>
          <w:sz w:val="24"/>
          <w:szCs w:val="24"/>
        </w:rPr>
        <w:t>), are more likely to be</w:t>
      </w:r>
      <w:r w:rsidR="00991F52">
        <w:rPr>
          <w:rFonts w:ascii="Times New Roman" w:hAnsi="Times New Roman" w:cs="Times New Roman"/>
          <w:sz w:val="24"/>
          <w:szCs w:val="24"/>
        </w:rPr>
        <w:t xml:space="preserve"> ‘</w:t>
      </w:r>
      <w:r w:rsidR="00991F52" w:rsidRPr="00991F52">
        <w:rPr>
          <w:rFonts w:ascii="Times New Roman" w:hAnsi="Times New Roman" w:cs="Times New Roman"/>
          <w:sz w:val="24"/>
          <w:szCs w:val="24"/>
        </w:rPr>
        <w:t xml:space="preserve">Farmers </w:t>
      </w:r>
      <w:r w:rsidR="00DC1801">
        <w:rPr>
          <w:rFonts w:ascii="Times New Roman" w:hAnsi="Times New Roman" w:cs="Times New Roman"/>
          <w:sz w:val="24"/>
          <w:szCs w:val="24"/>
        </w:rPr>
        <w:t>advocating</w:t>
      </w:r>
      <w:r w:rsidR="00991F52" w:rsidRPr="00991F52">
        <w:rPr>
          <w:rFonts w:ascii="Times New Roman" w:hAnsi="Times New Roman" w:cs="Times New Roman"/>
          <w:sz w:val="24"/>
          <w:szCs w:val="24"/>
        </w:rPr>
        <w:t xml:space="preserve"> environment</w:t>
      </w:r>
      <w:r w:rsidR="00991F52">
        <w:rPr>
          <w:rFonts w:ascii="Times New Roman" w:hAnsi="Times New Roman" w:cs="Times New Roman"/>
          <w:sz w:val="24"/>
          <w:szCs w:val="24"/>
        </w:rPr>
        <w:t>’</w:t>
      </w:r>
      <w:r>
        <w:rPr>
          <w:rFonts w:ascii="Times New Roman" w:hAnsi="Times New Roman" w:cs="Times New Roman"/>
          <w:sz w:val="24"/>
          <w:szCs w:val="24"/>
        </w:rPr>
        <w:t xml:space="preserve"> </w:t>
      </w:r>
      <w:r w:rsidR="00EF66F1">
        <w:rPr>
          <w:rFonts w:ascii="Times New Roman" w:hAnsi="Times New Roman" w:cs="Times New Roman"/>
          <w:sz w:val="24"/>
          <w:szCs w:val="24"/>
        </w:rPr>
        <w:t xml:space="preserve">who </w:t>
      </w:r>
      <w:r w:rsidR="000B2F8E">
        <w:rPr>
          <w:rFonts w:ascii="Times New Roman" w:hAnsi="Times New Roman" w:cs="Times New Roman"/>
          <w:sz w:val="24"/>
          <w:szCs w:val="24"/>
        </w:rPr>
        <w:t xml:space="preserve">recognize </w:t>
      </w:r>
      <w:r w:rsidR="00EF66F1">
        <w:rPr>
          <w:rFonts w:ascii="Times New Roman" w:hAnsi="Times New Roman" w:cs="Times New Roman"/>
          <w:sz w:val="24"/>
          <w:szCs w:val="24"/>
        </w:rPr>
        <w:t xml:space="preserve">the environmental benefits of perennial energy crops but have concerns about their </w:t>
      </w:r>
      <w:r w:rsidR="000C3349">
        <w:rPr>
          <w:rFonts w:ascii="Times New Roman" w:hAnsi="Times New Roman" w:cs="Times New Roman"/>
          <w:sz w:val="24"/>
          <w:szCs w:val="24"/>
        </w:rPr>
        <w:t>profitability</w:t>
      </w:r>
      <w:r>
        <w:rPr>
          <w:rFonts w:ascii="Times New Roman" w:hAnsi="Times New Roman" w:cs="Times New Roman"/>
          <w:sz w:val="24"/>
          <w:szCs w:val="24"/>
        </w:rPr>
        <w:t>.</w:t>
      </w:r>
      <w:r w:rsidR="004B7B4A">
        <w:rPr>
          <w:rFonts w:ascii="Times New Roman" w:hAnsi="Times New Roman" w:cs="Times New Roman"/>
          <w:sz w:val="24"/>
          <w:szCs w:val="24"/>
        </w:rPr>
        <w:t xml:space="preserve"> The impact of farm size</w:t>
      </w:r>
      <w:r w:rsidR="00050BF0">
        <w:rPr>
          <w:rFonts w:ascii="Times New Roman" w:hAnsi="Times New Roman" w:cs="Times New Roman"/>
          <w:sz w:val="24"/>
          <w:szCs w:val="24"/>
        </w:rPr>
        <w:t>s</w:t>
      </w:r>
      <w:r w:rsidR="004B7B4A">
        <w:rPr>
          <w:rFonts w:ascii="Times New Roman" w:hAnsi="Times New Roman" w:cs="Times New Roman"/>
          <w:sz w:val="24"/>
          <w:szCs w:val="24"/>
        </w:rPr>
        <w:t xml:space="preserve"> on farmer</w:t>
      </w:r>
      <w:r w:rsidR="00844769">
        <w:rPr>
          <w:rFonts w:ascii="Times New Roman" w:hAnsi="Times New Roman" w:cs="Times New Roman"/>
          <w:sz w:val="24"/>
          <w:szCs w:val="24"/>
        </w:rPr>
        <w:t xml:space="preserve"> classification</w:t>
      </w:r>
      <w:r w:rsidR="004B7B4A">
        <w:rPr>
          <w:rFonts w:ascii="Times New Roman" w:hAnsi="Times New Roman" w:cs="Times New Roman"/>
          <w:sz w:val="24"/>
          <w:szCs w:val="24"/>
        </w:rPr>
        <w:t xml:space="preserve"> is consistent with our result in Table 3, which shows that ‘</w:t>
      </w:r>
      <w:r w:rsidR="002D6C38" w:rsidRPr="00131BE6">
        <w:rPr>
          <w:rFonts w:ascii="Times New Roman" w:hAnsi="Times New Roman" w:cs="Times New Roman"/>
          <w:sz w:val="24"/>
          <w:szCs w:val="24"/>
        </w:rPr>
        <w:t xml:space="preserve">Farmers </w:t>
      </w:r>
      <w:r w:rsidR="00DB4224">
        <w:rPr>
          <w:rFonts w:ascii="Times New Roman" w:hAnsi="Times New Roman" w:cs="Times New Roman"/>
          <w:sz w:val="24"/>
          <w:szCs w:val="24"/>
        </w:rPr>
        <w:t>advocating</w:t>
      </w:r>
      <w:r w:rsidR="002D6C38" w:rsidRPr="00131BE6">
        <w:rPr>
          <w:rFonts w:ascii="Times New Roman" w:hAnsi="Times New Roman" w:cs="Times New Roman"/>
          <w:sz w:val="24"/>
          <w:szCs w:val="24"/>
        </w:rPr>
        <w:t xml:space="preserve"> environment</w:t>
      </w:r>
      <w:r w:rsidR="004B7B4A">
        <w:rPr>
          <w:rFonts w:ascii="Times New Roman" w:hAnsi="Times New Roman" w:cs="Times New Roman"/>
          <w:sz w:val="24"/>
          <w:szCs w:val="24"/>
        </w:rPr>
        <w:t xml:space="preserve">’ are having the smallest average farm size among the four </w:t>
      </w:r>
      <w:r w:rsidR="00F77444">
        <w:rPr>
          <w:rFonts w:ascii="Times New Roman" w:hAnsi="Times New Roman" w:cs="Times New Roman"/>
          <w:sz w:val="24"/>
          <w:szCs w:val="24"/>
        </w:rPr>
        <w:lastRenderedPageBreak/>
        <w:t xml:space="preserve">farmer </w:t>
      </w:r>
      <w:r w:rsidR="004B7B4A">
        <w:rPr>
          <w:rFonts w:ascii="Times New Roman" w:hAnsi="Times New Roman" w:cs="Times New Roman"/>
          <w:sz w:val="24"/>
          <w:szCs w:val="24"/>
        </w:rPr>
        <w:t>groups.</w:t>
      </w:r>
      <w:r>
        <w:rPr>
          <w:rFonts w:ascii="Times New Roman" w:hAnsi="Times New Roman" w:cs="Times New Roman"/>
          <w:sz w:val="24"/>
          <w:szCs w:val="24"/>
        </w:rPr>
        <w:t xml:space="preserve"> </w:t>
      </w:r>
      <w:r w:rsidR="00706A0F">
        <w:rPr>
          <w:rFonts w:ascii="Times New Roman" w:hAnsi="Times New Roman" w:cs="Times New Roman"/>
          <w:sz w:val="24"/>
          <w:szCs w:val="24"/>
        </w:rPr>
        <w:t>Some</w:t>
      </w:r>
      <w:r>
        <w:rPr>
          <w:rFonts w:ascii="Times New Roman" w:hAnsi="Times New Roman" w:cs="Times New Roman"/>
          <w:sz w:val="24"/>
          <w:szCs w:val="24"/>
        </w:rPr>
        <w:t xml:space="preserve"> </w:t>
      </w:r>
      <w:r w:rsidR="00A02BF7">
        <w:rPr>
          <w:rFonts w:ascii="Times New Roman" w:hAnsi="Times New Roman" w:cs="Times New Roman"/>
          <w:sz w:val="24"/>
          <w:szCs w:val="24"/>
        </w:rPr>
        <w:t>previous studies</w:t>
      </w:r>
      <w:r w:rsidR="00706A0F">
        <w:rPr>
          <w:rFonts w:ascii="Times New Roman" w:hAnsi="Times New Roman" w:cs="Times New Roman"/>
          <w:sz w:val="24"/>
          <w:szCs w:val="24"/>
        </w:rPr>
        <w:t xml:space="preserve"> also find </w:t>
      </w:r>
      <w:r w:rsidR="00A02BF7">
        <w:rPr>
          <w:rFonts w:ascii="Times New Roman" w:hAnsi="Times New Roman" w:cs="Times New Roman"/>
          <w:sz w:val="24"/>
          <w:szCs w:val="24"/>
        </w:rPr>
        <w:t xml:space="preserve">that farmers with conservation experiences and smaller farms are more likely to have positive environmental </w:t>
      </w:r>
      <w:r w:rsidR="006F7BAA">
        <w:rPr>
          <w:rFonts w:ascii="Times New Roman" w:hAnsi="Times New Roman" w:cs="Times New Roman"/>
          <w:sz w:val="24"/>
          <w:szCs w:val="24"/>
        </w:rPr>
        <w:t xml:space="preserve">attitudes </w:t>
      </w:r>
      <w:r w:rsidR="00B00760">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{"citationItems":[{"id":"ITEM-1","itemData":{"DOI":"10.1002/2013WR015200","ISSN":"19447973","abstract":"A recent increase in the amount of dissolved reactive phosphorus (DRP) entering the western Lake Erie basin is likely due to increased spring storm events in combination with issues related to fertilizer application and timing. These factors in combination with warmer lake temperatures have amplified the spread of toxic algal blooms. We assessed the attitudes of farmers in northwest Ohio toward taking at least one additional action to reduce nutrient loss on their farm. Specifically, we (1) identified to what extent farm and farmer characteristics (e.g., age, gross farm sales) as well as risk-based beliefs (e.g., efficacy, risk perception) influenced attitudes, and (2) assessed how these characteristics and beliefs differ in their predictive ability based on unobservable latent classes of farmers. Risk perception, or a belief that negative impacts to profit and water quality from nutrient loss were likely, was the most consistent predictor of farmer attitudes. Response efficacy, or a belief that taking action on one’s farm made a difference, was found to significantly influence attitudes, although this belief was particularly salient for the minority class of farmers who were older and more motivated by profit. Communication efforts should focus on the negative impacts of nutrient loss to both the farm (i.e., profit) and the natural environment (i.e., water quality) to raise individual perceived risk among the majority, while the minority need higher perceived efficacy or more specific information about the economic effectiveness of particular recommended practices.","author":[{"dropping-particle":"","family":"Wilson","given":"Robyn S.","non-dropping-particle":"","parse-names":false,"suffix":""},{"dropping-particle":"","family":"Howard","given":"Gregory","non-dropping-particle":"","parse-names":false,"suffix":""},{"dropping-particle":"","family":"Burnett","given":"Elizabeth A.","non-dropping-particle":"","parse-names":false,"suffix":""}],"container-title":"Water Resources Research","id":"ITEM-1","issue":"8","issued":{"date-parts":[["2014"]]},"page":"6735-6746","title":"Improving nutrient management practices in agriculture: The role of risk-based beliefs in understanding farmers’ attitudes toward taking additional action","type":"article-journal","volume":"50"},"uris":["http://www.mendeley.com/documents/?uuid=3b1bbeb1-298c-48f0-87b6-0fd271790496"]},{"id":"ITEM-2","itemData":{"DOI":"10.1016/j.landusepol.2016.09.023","ISSN":"02648377","abstract":"Grasslands have a multi-layer protection function for nature, biodiversity and climate. These functions can be fostered by an adapted management on grassland farms. Promoting nature protection alongside agricultural production is an aim of European agricultural policy. However, a number of studies indicate that existing Agri-environment measures (AEM) are not as effective as assumed, mainly because they are not sufficiently used by farmers. We investigated the view of grassland farmers on nature conservation and on existing AEM in four distinct regions on a west to east gradient in the North German Plain. We conducted a survey on 82 grassland farms inquiring basic farm data and asking questions on general agricultural issues and nature protection. The results indicate that the majority of all respondents is generally interested in nature conservation and believes it to be of concern for every farmer. In contrast, only a minority of grassland farmers is using the existing AEM to the full extend on their own farm. By applying the concept of farming styles, we classified farmers into four groups, namely Traditionalist, Idealist, Modernist, and Yield Optimizer. These farming styles groups differ in farm and management parameters, general attitudes towards agricultural issues, farming objectives and economic success. We found that in our survey the farming styles groups differ in their attitude towards nature conservation. However, they do not differ in the adoption of AEM and have different reasons for not taking part. We state that for a better implementation of AEM into agricultural practice a better communication, which is adapted to the different ways that farmers manage their farm and think and feel, is needed. Consequently, AEM need to be revised as well.","author":[{"dropping-particle":"","family":"Hammes","given":"V.","non-dropping-particle":"","parse-names":false,"suffix":""},{"dropping-particle":"","family":"Eggers","given":"M.","non-dropping-particle":"","parse-names":false,"suffix":""},{"dropping-particle":"","family":"Isselstein","given":"J.","non-dropping-particle":"","parse-names":false,"suffix":""},{"dropping-particle":"","family":"Kayser","given":"M.","non-dropping-particle":"","parse-names":false,"suffix":""}],"container-title":"Land Use Policy","id":"ITEM-2","issued":{"date-parts":[["2016"]]},"page":"528-535","title":"The attitude of grassland farmers towards nature conservation and agri-environment measures - A survey-based analysis","type":"article-journal","volume":"59"},"uris":["http://www.mendeley.com/documents/?uuid=0fa1c12f-1cf2-4e05-8ec1-df87a5794c0f"]}],"mendeley":{"formattedCitation":"[70,71]","plainTextFormattedCitation":"[70,71]","previouslyFormattedCitation":"[70,71]"},"properties":{"noteIndex":0},"schema":"https://github.com/citation-style-language/schema/raw/master/csl-citation.json"}</w:instrText>
      </w:r>
      <w:r w:rsidR="00B00760">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[70,71]</w:t>
      </w:r>
      <w:r w:rsidR="00B00760">
        <w:rPr>
          <w:rFonts w:ascii="Times New Roman" w:hAnsi="Times New Roman" w:cs="Times New Roman"/>
          <w:sz w:val="24"/>
          <w:szCs w:val="24"/>
        </w:rPr>
        <w:fldChar w:fldCharType="end"/>
      </w:r>
      <w:r w:rsidR="006F7BAA">
        <w:rPr>
          <w:rFonts w:ascii="Times New Roman" w:hAnsi="Times New Roman" w:cs="Times New Roman"/>
          <w:sz w:val="24"/>
          <w:szCs w:val="24"/>
        </w:rPr>
        <w:t>.</w:t>
      </w:r>
      <w:r w:rsidR="00980784">
        <w:rPr>
          <w:rFonts w:ascii="Times New Roman" w:hAnsi="Times New Roman" w:cs="Times New Roman"/>
          <w:sz w:val="24"/>
          <w:szCs w:val="24"/>
        </w:rPr>
        <w:t xml:space="preserve"> </w:t>
      </w:r>
      <w:r w:rsidR="0066243E">
        <w:rPr>
          <w:rFonts w:ascii="Times New Roman" w:hAnsi="Times New Roman" w:cs="Times New Roman"/>
          <w:sz w:val="24"/>
          <w:szCs w:val="24"/>
        </w:rPr>
        <w:t>As per t</w:t>
      </w:r>
      <w:r w:rsidR="00316E91">
        <w:rPr>
          <w:rFonts w:ascii="Times New Roman" w:hAnsi="Times New Roman" w:cs="Times New Roman"/>
          <w:sz w:val="24"/>
          <w:szCs w:val="24"/>
        </w:rPr>
        <w:t xml:space="preserve">he impact of </w:t>
      </w:r>
      <w:r w:rsidR="00316E91" w:rsidRPr="00316E91">
        <w:rPr>
          <w:rFonts w:ascii="Times New Roman" w:hAnsi="Times New Roman" w:cs="Times New Roman"/>
          <w:i/>
          <w:iCs/>
          <w:sz w:val="24"/>
          <w:szCs w:val="24"/>
        </w:rPr>
        <w:t>peer_ec</w:t>
      </w:r>
      <w:r w:rsidR="0066243E">
        <w:rPr>
          <w:rFonts w:ascii="Times New Roman" w:hAnsi="Times New Roman" w:cs="Times New Roman"/>
          <w:sz w:val="24"/>
          <w:szCs w:val="24"/>
        </w:rPr>
        <w:t xml:space="preserve">, </w:t>
      </w:r>
      <w:r w:rsidR="00396FD3">
        <w:rPr>
          <w:rFonts w:ascii="Times New Roman" w:hAnsi="Times New Roman" w:cs="Times New Roman"/>
          <w:sz w:val="24"/>
          <w:szCs w:val="24"/>
        </w:rPr>
        <w:t>a farmer with more peers adopting perennial energy crop</w:t>
      </w:r>
      <w:r w:rsidR="00B47D40">
        <w:rPr>
          <w:rFonts w:ascii="Times New Roman" w:hAnsi="Times New Roman" w:cs="Times New Roman"/>
          <w:sz w:val="24"/>
          <w:szCs w:val="24"/>
        </w:rPr>
        <w:t>s</w:t>
      </w:r>
      <w:r w:rsidR="00396FD3">
        <w:rPr>
          <w:rFonts w:ascii="Times New Roman" w:hAnsi="Times New Roman" w:cs="Times New Roman"/>
          <w:sz w:val="24"/>
          <w:szCs w:val="24"/>
        </w:rPr>
        <w:t xml:space="preserve"> may be more </w:t>
      </w:r>
      <w:r w:rsidR="00B66297">
        <w:rPr>
          <w:rFonts w:ascii="Times New Roman" w:hAnsi="Times New Roman" w:cs="Times New Roman"/>
          <w:sz w:val="24"/>
          <w:szCs w:val="24"/>
        </w:rPr>
        <w:t>familiar with these crops</w:t>
      </w:r>
      <w:r w:rsidR="0015475F">
        <w:rPr>
          <w:rFonts w:ascii="Times New Roman" w:hAnsi="Times New Roman" w:cs="Times New Roman"/>
          <w:sz w:val="24"/>
          <w:szCs w:val="24"/>
        </w:rPr>
        <w:t xml:space="preserve"> (</w:t>
      </w:r>
      <w:r w:rsidR="0015475F" w:rsidRPr="00131BE6">
        <w:rPr>
          <w:rFonts w:ascii="Times New Roman" w:hAnsi="Times New Roman" w:cs="Times New Roman"/>
          <w:i/>
          <w:iCs/>
          <w:sz w:val="24"/>
          <w:szCs w:val="24"/>
        </w:rPr>
        <w:t>max_fam</w:t>
      </w:r>
      <w:r w:rsidR="0015475F">
        <w:rPr>
          <w:rFonts w:ascii="Times New Roman" w:hAnsi="Times New Roman" w:cs="Times New Roman"/>
          <w:sz w:val="24"/>
          <w:szCs w:val="24"/>
        </w:rPr>
        <w:t xml:space="preserve">, see </w:t>
      </w:r>
      <w:r w:rsidR="002110A1">
        <w:rPr>
          <w:rFonts w:ascii="Times New Roman" w:hAnsi="Times New Roman" w:cs="Times New Roman"/>
          <w:sz w:val="24"/>
          <w:szCs w:val="24"/>
        </w:rPr>
        <w:t xml:space="preserve">the </w:t>
      </w:r>
      <w:r w:rsidR="00181B60">
        <w:rPr>
          <w:rFonts w:ascii="Times New Roman" w:hAnsi="Times New Roman" w:cs="Times New Roman"/>
          <w:sz w:val="24"/>
          <w:szCs w:val="24"/>
        </w:rPr>
        <w:t xml:space="preserve">relationship between </w:t>
      </w:r>
      <w:r w:rsidR="00181B60" w:rsidRPr="00131BE6">
        <w:rPr>
          <w:rFonts w:ascii="Times New Roman" w:hAnsi="Times New Roman" w:cs="Times New Roman"/>
          <w:i/>
          <w:iCs/>
          <w:sz w:val="24"/>
          <w:szCs w:val="24"/>
        </w:rPr>
        <w:t>peer_ec</w:t>
      </w:r>
      <w:r w:rsidR="00181B60">
        <w:rPr>
          <w:rFonts w:ascii="Times New Roman" w:hAnsi="Times New Roman" w:cs="Times New Roman"/>
          <w:sz w:val="24"/>
          <w:szCs w:val="24"/>
        </w:rPr>
        <w:t xml:space="preserve"> and </w:t>
      </w:r>
      <w:r w:rsidR="00181B60" w:rsidRPr="00131BE6">
        <w:rPr>
          <w:rFonts w:ascii="Times New Roman" w:hAnsi="Times New Roman" w:cs="Times New Roman"/>
          <w:i/>
          <w:iCs/>
          <w:sz w:val="24"/>
          <w:szCs w:val="24"/>
        </w:rPr>
        <w:t>max_fam</w:t>
      </w:r>
      <w:r w:rsidR="00181B60">
        <w:rPr>
          <w:rFonts w:ascii="Times New Roman" w:hAnsi="Times New Roman" w:cs="Times New Roman"/>
          <w:sz w:val="24"/>
          <w:szCs w:val="24"/>
        </w:rPr>
        <w:t xml:space="preserve"> in </w:t>
      </w:r>
      <w:r w:rsidR="0015475F">
        <w:rPr>
          <w:rFonts w:ascii="Times New Roman" w:hAnsi="Times New Roman" w:cs="Times New Roman"/>
          <w:sz w:val="24"/>
          <w:szCs w:val="24"/>
        </w:rPr>
        <w:t>Figure 3)</w:t>
      </w:r>
      <w:r w:rsidR="00B66297">
        <w:rPr>
          <w:rFonts w:ascii="Times New Roman" w:hAnsi="Times New Roman" w:cs="Times New Roman"/>
          <w:sz w:val="24"/>
          <w:szCs w:val="24"/>
        </w:rPr>
        <w:t xml:space="preserve">, </w:t>
      </w:r>
      <w:r w:rsidR="0086460E">
        <w:rPr>
          <w:rFonts w:ascii="Times New Roman" w:hAnsi="Times New Roman" w:cs="Times New Roman"/>
          <w:sz w:val="24"/>
          <w:szCs w:val="24"/>
        </w:rPr>
        <w:t xml:space="preserve">and </w:t>
      </w:r>
      <w:r w:rsidR="00B66297">
        <w:rPr>
          <w:rFonts w:ascii="Times New Roman" w:hAnsi="Times New Roman" w:cs="Times New Roman"/>
          <w:sz w:val="24"/>
          <w:szCs w:val="24"/>
        </w:rPr>
        <w:t xml:space="preserve">hence more </w:t>
      </w:r>
      <w:r w:rsidR="00396FD3">
        <w:rPr>
          <w:rFonts w:ascii="Times New Roman" w:hAnsi="Times New Roman" w:cs="Times New Roman"/>
          <w:sz w:val="24"/>
          <w:szCs w:val="24"/>
        </w:rPr>
        <w:t xml:space="preserve">likely to </w:t>
      </w:r>
      <w:r w:rsidR="0086460E">
        <w:rPr>
          <w:rFonts w:ascii="Times New Roman" w:hAnsi="Times New Roman" w:cs="Times New Roman"/>
          <w:sz w:val="24"/>
          <w:szCs w:val="24"/>
        </w:rPr>
        <w:t xml:space="preserve">believe in </w:t>
      </w:r>
      <w:r w:rsidR="00396FD3">
        <w:rPr>
          <w:rFonts w:ascii="Times New Roman" w:hAnsi="Times New Roman" w:cs="Times New Roman"/>
          <w:sz w:val="24"/>
          <w:szCs w:val="24"/>
        </w:rPr>
        <w:t>the</w:t>
      </w:r>
      <w:r w:rsidR="007624E0">
        <w:rPr>
          <w:rFonts w:ascii="Times New Roman" w:hAnsi="Times New Roman" w:cs="Times New Roman"/>
          <w:sz w:val="24"/>
          <w:szCs w:val="24"/>
        </w:rPr>
        <w:t xml:space="preserve"> p</w:t>
      </w:r>
      <w:r w:rsidR="00396FD3">
        <w:rPr>
          <w:rFonts w:ascii="Times New Roman" w:hAnsi="Times New Roman" w:cs="Times New Roman"/>
          <w:sz w:val="24"/>
          <w:szCs w:val="24"/>
        </w:rPr>
        <w:t>otential economic benefits</w:t>
      </w:r>
      <w:r w:rsidR="0086460E">
        <w:rPr>
          <w:rFonts w:ascii="Times New Roman" w:hAnsi="Times New Roman" w:cs="Times New Roman"/>
          <w:sz w:val="24"/>
          <w:szCs w:val="24"/>
        </w:rPr>
        <w:t xml:space="preserve">. As </w:t>
      </w:r>
      <w:r w:rsidR="0062008D">
        <w:rPr>
          <w:rFonts w:ascii="Times New Roman" w:hAnsi="Times New Roman" w:cs="Times New Roman"/>
          <w:sz w:val="24"/>
          <w:szCs w:val="24"/>
        </w:rPr>
        <w:t xml:space="preserve">a result, </w:t>
      </w:r>
      <w:r>
        <w:rPr>
          <w:rFonts w:ascii="Times New Roman" w:hAnsi="Times New Roman" w:cs="Times New Roman"/>
          <w:sz w:val="24"/>
          <w:szCs w:val="24"/>
        </w:rPr>
        <w:t>the</w:t>
      </w:r>
      <w:r w:rsidR="0062008D">
        <w:rPr>
          <w:rFonts w:ascii="Times New Roman" w:hAnsi="Times New Roman" w:cs="Times New Roman"/>
          <w:sz w:val="24"/>
          <w:szCs w:val="24"/>
        </w:rPr>
        <w:t xml:space="preserve"> farmer</w:t>
      </w:r>
      <w:r w:rsidR="00396FD3">
        <w:rPr>
          <w:rFonts w:ascii="Times New Roman" w:hAnsi="Times New Roman" w:cs="Times New Roman"/>
          <w:sz w:val="24"/>
          <w:szCs w:val="24"/>
        </w:rPr>
        <w:t xml:space="preserve"> </w:t>
      </w:r>
      <w:r w:rsidR="005C3046">
        <w:rPr>
          <w:rFonts w:ascii="Times New Roman" w:hAnsi="Times New Roman" w:cs="Times New Roman"/>
          <w:sz w:val="24"/>
          <w:szCs w:val="24"/>
        </w:rPr>
        <w:t xml:space="preserve">less likely </w:t>
      </w:r>
      <w:r w:rsidR="0086460E">
        <w:rPr>
          <w:rFonts w:ascii="Times New Roman" w:hAnsi="Times New Roman" w:cs="Times New Roman"/>
          <w:sz w:val="24"/>
          <w:szCs w:val="24"/>
        </w:rPr>
        <w:t xml:space="preserve">belongs to </w:t>
      </w:r>
      <w:r w:rsidR="00C11C6F">
        <w:rPr>
          <w:rFonts w:ascii="Times New Roman" w:hAnsi="Times New Roman" w:cs="Times New Roman"/>
          <w:sz w:val="24"/>
          <w:szCs w:val="24"/>
        </w:rPr>
        <w:t>‘</w:t>
      </w:r>
      <w:r w:rsidR="00C11C6F" w:rsidRPr="00950293">
        <w:rPr>
          <w:rFonts w:ascii="Times New Roman" w:hAnsi="Times New Roman" w:cs="Times New Roman"/>
          <w:sz w:val="24"/>
          <w:szCs w:val="24"/>
        </w:rPr>
        <w:t xml:space="preserve">Farmers </w:t>
      </w:r>
      <w:r w:rsidR="008731A0">
        <w:rPr>
          <w:rFonts w:ascii="Times New Roman" w:hAnsi="Times New Roman" w:cs="Times New Roman"/>
          <w:sz w:val="24"/>
          <w:szCs w:val="24"/>
        </w:rPr>
        <w:t xml:space="preserve">advocating </w:t>
      </w:r>
      <w:r w:rsidR="00C11C6F" w:rsidRPr="00950293">
        <w:rPr>
          <w:rFonts w:ascii="Times New Roman" w:hAnsi="Times New Roman" w:cs="Times New Roman"/>
          <w:sz w:val="24"/>
          <w:szCs w:val="24"/>
        </w:rPr>
        <w:t>environment</w:t>
      </w:r>
      <w:r w:rsidR="00C11C6F">
        <w:rPr>
          <w:rFonts w:ascii="Times New Roman" w:hAnsi="Times New Roman" w:cs="Times New Roman"/>
          <w:sz w:val="24"/>
          <w:szCs w:val="24"/>
        </w:rPr>
        <w:t>’</w:t>
      </w:r>
      <w:r w:rsidR="0086460E">
        <w:rPr>
          <w:rFonts w:ascii="Times New Roman" w:hAnsi="Times New Roman" w:cs="Times New Roman"/>
          <w:sz w:val="24"/>
          <w:szCs w:val="24"/>
        </w:rPr>
        <w:t xml:space="preserve"> </w:t>
      </w:r>
      <w:r w:rsidR="00722E70">
        <w:rPr>
          <w:rFonts w:ascii="Times New Roman" w:hAnsi="Times New Roman" w:cs="Times New Roman"/>
          <w:sz w:val="24"/>
          <w:szCs w:val="24"/>
        </w:rPr>
        <w:t xml:space="preserve">(Table </w:t>
      </w:r>
      <w:r w:rsidR="007953B1">
        <w:rPr>
          <w:rFonts w:ascii="Times New Roman" w:hAnsi="Times New Roman" w:cs="Times New Roman"/>
          <w:sz w:val="24"/>
          <w:szCs w:val="24"/>
        </w:rPr>
        <w:t>4</w:t>
      </w:r>
      <w:r w:rsidR="00722E70">
        <w:rPr>
          <w:rFonts w:ascii="Times New Roman" w:hAnsi="Times New Roman" w:cs="Times New Roman"/>
          <w:sz w:val="24"/>
          <w:szCs w:val="24"/>
        </w:rPr>
        <w:t>)</w:t>
      </w:r>
      <w:r w:rsidR="005C3046">
        <w:rPr>
          <w:rFonts w:ascii="Times New Roman" w:hAnsi="Times New Roman" w:cs="Times New Roman"/>
          <w:sz w:val="24"/>
          <w:szCs w:val="24"/>
        </w:rPr>
        <w:t xml:space="preserve">. </w:t>
      </w:r>
    </w:p>
    <w:p w14:paraId="0D8AB41E" w14:textId="5BA7E95C" w:rsidR="001D4E9D" w:rsidRDefault="00AF61A5"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Farmers are more likely to be classified as ‘energy crop skeptics’ if they </w:t>
      </w:r>
      <w:r w:rsidR="00DF6427">
        <w:rPr>
          <w:rFonts w:ascii="Times New Roman" w:hAnsi="Times New Roman" w:cs="Times New Roman"/>
          <w:sz w:val="24"/>
          <w:szCs w:val="24"/>
        </w:rPr>
        <w:t>operate</w:t>
      </w:r>
      <w:r>
        <w:rPr>
          <w:rFonts w:ascii="Times New Roman" w:hAnsi="Times New Roman" w:cs="Times New Roman"/>
          <w:sz w:val="24"/>
          <w:szCs w:val="24"/>
        </w:rPr>
        <w:t xml:space="preserve"> less rented land (</w:t>
      </w:r>
      <w:r w:rsidRPr="00DF6427">
        <w:rPr>
          <w:rFonts w:ascii="Times New Roman" w:hAnsi="Times New Roman" w:cs="Times New Roman"/>
          <w:i/>
          <w:iCs/>
          <w:sz w:val="24"/>
          <w:szCs w:val="24"/>
        </w:rPr>
        <w:t>rent_ratio</w:t>
      </w:r>
      <w:r>
        <w:rPr>
          <w:rFonts w:ascii="Times New Roman" w:hAnsi="Times New Roman" w:cs="Times New Roman"/>
          <w:sz w:val="24"/>
          <w:szCs w:val="24"/>
        </w:rPr>
        <w:t>)</w:t>
      </w:r>
      <w:r w:rsidR="00E34F85">
        <w:rPr>
          <w:rFonts w:ascii="Times New Roman" w:hAnsi="Times New Roman" w:cs="Times New Roman"/>
          <w:sz w:val="24"/>
          <w:szCs w:val="24"/>
        </w:rPr>
        <w:t>.</w:t>
      </w:r>
      <w:r w:rsidR="00D0639B">
        <w:rPr>
          <w:rFonts w:ascii="Times New Roman" w:hAnsi="Times New Roman" w:cs="Times New Roman"/>
          <w:sz w:val="24"/>
          <w:szCs w:val="24"/>
        </w:rPr>
        <w:t xml:space="preserve"> </w:t>
      </w:r>
      <w:r w:rsidR="001D4E9D">
        <w:rPr>
          <w:rFonts w:ascii="Times New Roman" w:hAnsi="Times New Roman" w:cs="Times New Roman"/>
          <w:sz w:val="24"/>
          <w:szCs w:val="24"/>
        </w:rPr>
        <w:t xml:space="preserve">This </w:t>
      </w:r>
      <w:r w:rsidR="00980BAF">
        <w:rPr>
          <w:rFonts w:ascii="Times New Roman" w:hAnsi="Times New Roman" w:cs="Times New Roman"/>
          <w:sz w:val="24"/>
          <w:szCs w:val="24"/>
        </w:rPr>
        <w:t xml:space="preserve">contradicts the common assumption that farm ownership encourages positive attitudes toward agricultural innovations that could </w:t>
      </w:r>
      <w:r w:rsidR="00980BAF" w:rsidRPr="00980BAF">
        <w:rPr>
          <w:rFonts w:ascii="Times New Roman" w:hAnsi="Times New Roman" w:cs="Times New Roman"/>
          <w:sz w:val="24"/>
          <w:szCs w:val="24"/>
        </w:rPr>
        <w:t>accrue</w:t>
      </w:r>
      <w:r w:rsidR="00980BAF">
        <w:rPr>
          <w:rFonts w:ascii="Times New Roman" w:hAnsi="Times New Roman" w:cs="Times New Roman"/>
          <w:sz w:val="24"/>
          <w:szCs w:val="24"/>
        </w:rPr>
        <w:t xml:space="preserve"> benefits to land</w:t>
      </w:r>
      <w:r w:rsidR="00D21A7F">
        <w:rPr>
          <w:rFonts w:ascii="Times New Roman" w:hAnsi="Times New Roman" w:cs="Times New Roman"/>
          <w:sz w:val="24"/>
          <w:szCs w:val="24"/>
        </w:rPr>
        <w:t xml:space="preserve"> </w:t>
      </w:r>
      <w:r w:rsidR="00D21A7F">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{"citationItems":[{"id":"ITEM-1","itemData":{"ISBN":"9781617614453","abstract":"The economic well-being of most U.S. farm households depends on income from both onfarm and off-farm activities. Consequently, for many farm households, economic decisions (including technology adoption and other production decisions) are likely to be shaped by the allocation of managerial time among such activities. While time allocation decisions are usually not measured directly, we observe the outcomes of such decisions, such as onfarm and off-farm income. This report finds that a farm operator’s off-farm employment and off-farm income vary inversely with the size of the farm. Operators of smaller farm operations improve their economic performance by compensating for the scale disadvantages of their farm business with more off-farm involvement. Off-farm work reduces farm-level technical efficiency, but increases household-level technical efficiency. And adoption of agricultural innovations that save managerial time is associated with higher off-farm income.","author":[{"dropping-particle":"","family":"Fernandez-Cornejo","given":"Jorge","non-dropping-particle":"","parse-names":false,"suffix":""},{"dropping-particle":"","family":"Mishra","given":"Ashok","non-dropping-particle":"","parse-names":false,"suffix":""},{"dropping-particle":"","family":"Nehring","given":"Richard","non-dropping-particle":"","parse-names":false,"suffix":""},{"dropping-particle":"","family":"Hendricks","given":"Chad","non-dropping-particle":"","parse-names":false,"suffix":""},{"dropping-particle":"","family":"Southern","given":"Malaya","non-dropping-particle":"","parse-names":false,"suffix":""},{"dropping-particle":"","family":"Gregory","given":"Alexandra","non-dropping-particle":"","parse-names":false,"suffix":""}],"container-title":"America's Family Farms","id":"ITEM-1","issued":{"date-parts":[["2010"]]},"title":"Off-farm income, technology adoption, and farm economic performance","type":"report"},"uris":["http://www.mendeley.com/documents/?uuid=aab42a20-2a32-4f88-94c0-17256ab2c163"]}],"mendeley":{"formattedCitation":"[72]","plainTextFormattedCitation":"[72]","previouslyFormattedCitation":"[72]"},"properties":{"noteIndex":0},"schema":"https://github.com/citation-style-language/schema/raw/master/csl-citation.json"}</w:instrText>
      </w:r>
      <w:r w:rsidR="00D21A7F">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[72]</w:t>
      </w:r>
      <w:r w:rsidR="00D21A7F">
        <w:rPr>
          <w:rFonts w:ascii="Times New Roman" w:hAnsi="Times New Roman" w:cs="Times New Roman"/>
          <w:sz w:val="24"/>
          <w:szCs w:val="24"/>
        </w:rPr>
        <w:fldChar w:fldCharType="end"/>
      </w:r>
      <w:r w:rsidR="00980BAF">
        <w:rPr>
          <w:rFonts w:ascii="Times New Roman" w:hAnsi="Times New Roman" w:cs="Times New Roman"/>
          <w:sz w:val="24"/>
          <w:szCs w:val="24"/>
        </w:rPr>
        <w:t xml:space="preserve">. </w:t>
      </w:r>
      <w:r w:rsidR="001D4E9D">
        <w:rPr>
          <w:rFonts w:ascii="Times New Roman" w:hAnsi="Times New Roman" w:cs="Times New Roman"/>
          <w:sz w:val="24"/>
          <w:szCs w:val="24"/>
        </w:rPr>
        <w:t>A</w:t>
      </w:r>
      <w:r w:rsidR="004D3006">
        <w:rPr>
          <w:rFonts w:ascii="Times New Roman" w:hAnsi="Times New Roman" w:cs="Times New Roman"/>
          <w:sz w:val="24"/>
          <w:szCs w:val="24"/>
        </w:rPr>
        <w:t xml:space="preserve"> </w:t>
      </w:r>
      <w:r w:rsidR="00E43B41">
        <w:rPr>
          <w:rFonts w:ascii="Times New Roman" w:hAnsi="Times New Roman" w:cs="Times New Roman"/>
          <w:sz w:val="24"/>
          <w:szCs w:val="24"/>
        </w:rPr>
        <w:t xml:space="preserve">possible </w:t>
      </w:r>
      <w:r w:rsidR="00D51085">
        <w:rPr>
          <w:rFonts w:ascii="Times New Roman" w:hAnsi="Times New Roman" w:cs="Times New Roman"/>
          <w:sz w:val="24"/>
          <w:szCs w:val="24"/>
        </w:rPr>
        <w:t>explanation</w:t>
      </w:r>
      <w:r w:rsidR="00D71992">
        <w:rPr>
          <w:rFonts w:ascii="Times New Roman" w:hAnsi="Times New Roman" w:cs="Times New Roman"/>
          <w:sz w:val="24"/>
          <w:szCs w:val="24"/>
        </w:rPr>
        <w:t xml:space="preserve">, as identified by </w:t>
      </w:r>
      <w:r w:rsidR="00D71992" w:rsidRPr="00D71992">
        <w:rPr>
          <w:rFonts w:ascii="Times New Roman" w:hAnsi="Times New Roman" w:cs="Times New Roman"/>
          <w:sz w:val="24"/>
          <w:szCs w:val="24"/>
        </w:rPr>
        <w:t>Varble</w:t>
      </w:r>
      <w:r w:rsidR="00D71992">
        <w:rPr>
          <w:rFonts w:ascii="Times New Roman" w:hAnsi="Times New Roman" w:cs="Times New Roman"/>
          <w:sz w:val="24"/>
          <w:szCs w:val="24"/>
        </w:rPr>
        <w:t xml:space="preserve"> et al. </w:t>
      </w:r>
      <w:r w:rsidR="00D71992">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10.1007/s00267-015-0619-5","ISSN":"0364-152X","author":[{"dropping-particle":"","family":"Varble","given":"Sarah","non-dropping-particle":"","parse-names":false,"suffix":""},{"dropping-particle":"","family":"Secchi","given":"Silvia","non-dropping-particle":"","parse-names":false,"suffix":""},{"dropping-particle":"","family":"Druschke","given":"Caroline Gottschalk","non-dropping-particle":"","parse-names":false,"suffix":""}],"container-title":"Environmental management","id":"ITEM-1","issue":"2","issued":{"date-parts":[["2016"]]},"page":"318-330","publisher":"Springer","title":"An examination of growing trends in land tenure and conservation practice adoption: Results from a farmer survey in Iowa","type":"article-journal","volume":"57"},"uris":["http://www.mendeley.com/documents/?uuid=cefe30df-df74-4cef-826c-a19a6e785a37"]}],"mendeley":{"formattedCitation":"[73]","plainTextFormattedCitation":"[73]","previouslyFormattedCitation":"[73]"},"properties":{"noteIndex":0},"schema":"https://github.com/citation-style-language/schema/raw/master/csl-citation.json"}</w:instrText>
      </w:r>
      <w:r w:rsidR="00D71992">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[73]</w:t>
      </w:r>
      <w:r w:rsidR="00D71992">
        <w:rPr>
          <w:rFonts w:ascii="Times New Roman" w:hAnsi="Times New Roman" w:cs="Times New Roman"/>
          <w:sz w:val="24"/>
          <w:szCs w:val="24"/>
        </w:rPr>
        <w:fldChar w:fldCharType="end"/>
      </w:r>
      <w:r w:rsidR="00D71992">
        <w:rPr>
          <w:rFonts w:ascii="Times New Roman" w:hAnsi="Times New Roman" w:cs="Times New Roman"/>
          <w:sz w:val="24"/>
          <w:szCs w:val="24"/>
        </w:rPr>
        <w:t>,</w:t>
      </w:r>
      <w:r w:rsidR="00D51085">
        <w:rPr>
          <w:rFonts w:ascii="Times New Roman" w:hAnsi="Times New Roman" w:cs="Times New Roman"/>
          <w:sz w:val="24"/>
          <w:szCs w:val="24"/>
        </w:rPr>
        <w:t xml:space="preserve"> could be related to </w:t>
      </w:r>
      <w:r w:rsidR="00D71992">
        <w:rPr>
          <w:rFonts w:ascii="Times New Roman" w:hAnsi="Times New Roman" w:cs="Times New Roman"/>
          <w:sz w:val="24"/>
          <w:szCs w:val="24"/>
        </w:rPr>
        <w:t xml:space="preserve">the different information sources used by farm owners and renters. As compared to farm owners, renters are more likely to seek information from </w:t>
      </w:r>
      <w:r w:rsidR="00E9032B">
        <w:rPr>
          <w:rFonts w:ascii="Times New Roman" w:hAnsi="Times New Roman" w:cs="Times New Roman"/>
          <w:sz w:val="24"/>
          <w:szCs w:val="24"/>
        </w:rPr>
        <w:t>government-</w:t>
      </w:r>
      <w:r w:rsidR="00D71992">
        <w:rPr>
          <w:rFonts w:ascii="Times New Roman" w:hAnsi="Times New Roman" w:cs="Times New Roman"/>
          <w:sz w:val="24"/>
          <w:szCs w:val="24"/>
        </w:rPr>
        <w:t xml:space="preserve">supported conservation service centers </w:t>
      </w:r>
      <w:r w:rsidR="00D71992">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10.1007/s00267-015-0619-5","ISSN":"0364-152X","author":[{"dropping-particle":"","family":"Varble","given":"Sarah","non-dropping-particle":"","parse-names":false,"suffix":""},{"dropping-particle":"","family":"Secchi","given":"Silvia","non-dropping-particle":"","parse-names":false,"suffix":""},{"dropping-particle":"","family":"Druschke","given":"Caroline Gottschalk","non-dropping-particle":"","parse-names":false,"suffix":""}],"container-title":"Environmental management","id":"ITEM-1","issue":"2","issued":{"date-parts":[["2016"]]},"page":"318-330","publisher":"Springer","title":"An examination of growing trends in land tenure and conservation practice adoption: Results from a farmer survey in Iowa","type":"article-journal","volume":"57"},"uris":["http://www.mendeley.com/documents/?uuid=cefe30df-df74-4cef-826c-a19a6e785a37"]}],"mendeley":{"formattedCitation":"[73]","plainTextFormattedCitation":"[73]","previouslyFormattedCitation":"[73]"},"properties":{"noteIndex":0},"schema":"https://github.com/citation-style-language/schema/raw/master/csl-citation.json"}</w:instrText>
      </w:r>
      <w:r w:rsidR="00D71992">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[73]</w:t>
      </w:r>
      <w:r w:rsidR="00D71992">
        <w:rPr>
          <w:rFonts w:ascii="Times New Roman" w:hAnsi="Times New Roman" w:cs="Times New Roman"/>
          <w:sz w:val="24"/>
          <w:szCs w:val="24"/>
        </w:rPr>
        <w:fldChar w:fldCharType="end"/>
      </w:r>
      <w:r w:rsidR="00D71992">
        <w:rPr>
          <w:rFonts w:ascii="Times New Roman" w:hAnsi="Times New Roman" w:cs="Times New Roman"/>
          <w:sz w:val="24"/>
          <w:szCs w:val="24"/>
        </w:rPr>
        <w:t>.</w:t>
      </w:r>
      <w:r w:rsidR="0070611C">
        <w:rPr>
          <w:rFonts w:ascii="Times New Roman" w:hAnsi="Times New Roman" w:cs="Times New Roman"/>
          <w:sz w:val="24"/>
          <w:szCs w:val="24"/>
        </w:rPr>
        <w:t xml:space="preserve"> Similarly,</w:t>
      </w:r>
      <w:r w:rsidR="00D71992">
        <w:rPr>
          <w:rFonts w:ascii="Times New Roman" w:hAnsi="Times New Roman" w:cs="Times New Roman"/>
          <w:sz w:val="24"/>
          <w:szCs w:val="24"/>
        </w:rPr>
        <w:t xml:space="preserve"> </w:t>
      </w:r>
      <w:r w:rsidR="0070611C">
        <w:rPr>
          <w:rFonts w:ascii="Times New Roman" w:hAnsi="Times New Roman" w:cs="Times New Roman"/>
          <w:sz w:val="24"/>
          <w:szCs w:val="24"/>
        </w:rPr>
        <w:t>i</w:t>
      </w:r>
      <w:r w:rsidR="00D71992">
        <w:rPr>
          <w:rFonts w:ascii="Times New Roman" w:hAnsi="Times New Roman" w:cs="Times New Roman"/>
          <w:sz w:val="24"/>
          <w:szCs w:val="24"/>
        </w:rPr>
        <w:t xml:space="preserve">n our study, though not at a statistically significant level, ‘energy crop skeptics’ are using </w:t>
      </w:r>
      <w:r w:rsidR="00DC04AA">
        <w:rPr>
          <w:rFonts w:ascii="Times New Roman" w:hAnsi="Times New Roman" w:cs="Times New Roman"/>
          <w:sz w:val="24"/>
          <w:szCs w:val="24"/>
        </w:rPr>
        <w:t xml:space="preserve">fewer </w:t>
      </w:r>
      <w:r w:rsidR="00D71992">
        <w:rPr>
          <w:rFonts w:ascii="Times New Roman" w:hAnsi="Times New Roman" w:cs="Times New Roman"/>
          <w:sz w:val="24"/>
          <w:szCs w:val="24"/>
        </w:rPr>
        <w:t>sources of information</w:t>
      </w:r>
      <w:r w:rsidR="00FA5451">
        <w:rPr>
          <w:rFonts w:ascii="Times New Roman" w:hAnsi="Times New Roman" w:cs="Times New Roman"/>
          <w:sz w:val="24"/>
          <w:szCs w:val="24"/>
        </w:rPr>
        <w:t xml:space="preserve"> </w:t>
      </w:r>
      <w:r w:rsidR="00D71992">
        <w:rPr>
          <w:rFonts w:ascii="Times New Roman" w:hAnsi="Times New Roman" w:cs="Times New Roman"/>
          <w:sz w:val="24"/>
          <w:szCs w:val="24"/>
        </w:rPr>
        <w:t xml:space="preserve">for their </w:t>
      </w:r>
      <w:r w:rsidR="00ED11E7">
        <w:rPr>
          <w:rFonts w:ascii="Times New Roman" w:hAnsi="Times New Roman" w:cs="Times New Roman"/>
          <w:sz w:val="24"/>
          <w:szCs w:val="24"/>
        </w:rPr>
        <w:t>land-</w:t>
      </w:r>
      <w:r w:rsidR="000B2F8E">
        <w:rPr>
          <w:rFonts w:ascii="Times New Roman" w:hAnsi="Times New Roman" w:cs="Times New Roman"/>
          <w:sz w:val="24"/>
          <w:szCs w:val="24"/>
        </w:rPr>
        <w:t>use</w:t>
      </w:r>
      <w:r w:rsidR="00D71992">
        <w:rPr>
          <w:rFonts w:ascii="Times New Roman" w:hAnsi="Times New Roman" w:cs="Times New Roman"/>
          <w:sz w:val="24"/>
          <w:szCs w:val="24"/>
        </w:rPr>
        <w:t xml:space="preserve"> decisions</w:t>
      </w:r>
      <w:r w:rsidR="00A34F0D">
        <w:rPr>
          <w:rFonts w:ascii="Times New Roman" w:hAnsi="Times New Roman" w:cs="Times New Roman"/>
          <w:sz w:val="24"/>
          <w:szCs w:val="24"/>
        </w:rPr>
        <w:t xml:space="preserve"> </w:t>
      </w:r>
      <w:r w:rsidR="00F93479">
        <w:rPr>
          <w:rFonts w:ascii="Times New Roman" w:hAnsi="Times New Roman" w:cs="Times New Roman"/>
          <w:sz w:val="24"/>
          <w:szCs w:val="24"/>
        </w:rPr>
        <w:t>(</w:t>
      </w:r>
      <w:r w:rsidR="00A34F0D">
        <w:rPr>
          <w:rFonts w:ascii="Times New Roman" w:hAnsi="Times New Roman" w:cs="Times New Roman"/>
          <w:sz w:val="24"/>
          <w:szCs w:val="24"/>
        </w:rPr>
        <w:t>Table 4)</w:t>
      </w:r>
      <w:r w:rsidR="00D71992">
        <w:rPr>
          <w:rFonts w:ascii="Times New Roman" w:hAnsi="Times New Roman" w:cs="Times New Roman"/>
          <w:sz w:val="24"/>
          <w:szCs w:val="24"/>
        </w:rPr>
        <w:t xml:space="preserve">. </w:t>
      </w:r>
      <w:r w:rsidR="001D4E9D">
        <w:rPr>
          <w:rFonts w:ascii="Times New Roman" w:hAnsi="Times New Roman" w:cs="Times New Roman"/>
          <w:sz w:val="24"/>
          <w:szCs w:val="24"/>
        </w:rPr>
        <w:t>However, we refrain from further analyzing the causes of such a contradiction, given our study’s limited scope.</w:t>
      </w:r>
    </w:p>
    <w:p w14:paraId="7A97B406" w14:textId="00024217" w:rsidR="0068003C" w:rsidRDefault="001D4E9D"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Finally</w:t>
      </w:r>
      <w:r w:rsidR="0028332E">
        <w:rPr>
          <w:rFonts w:ascii="Times New Roman" w:hAnsi="Times New Roman" w:cs="Times New Roman"/>
          <w:sz w:val="24"/>
          <w:szCs w:val="24"/>
        </w:rPr>
        <w:t>,</w:t>
      </w:r>
      <w:r>
        <w:rPr>
          <w:rFonts w:ascii="Times New Roman" w:hAnsi="Times New Roman" w:cs="Times New Roman"/>
          <w:sz w:val="24"/>
          <w:szCs w:val="24"/>
        </w:rPr>
        <w:t xml:space="preserve"> </w:t>
      </w:r>
      <w:r w:rsidR="00EF25A4">
        <w:rPr>
          <w:rFonts w:ascii="Times New Roman" w:hAnsi="Times New Roman" w:cs="Times New Roman"/>
          <w:sz w:val="24"/>
          <w:szCs w:val="24"/>
        </w:rPr>
        <w:t>f</w:t>
      </w:r>
      <w:r w:rsidR="009F4C84">
        <w:rPr>
          <w:rFonts w:ascii="Times New Roman" w:hAnsi="Times New Roman" w:cs="Times New Roman"/>
          <w:sz w:val="24"/>
          <w:szCs w:val="24"/>
        </w:rPr>
        <w:t xml:space="preserve">armers are more likely to be classified as </w:t>
      </w:r>
      <w:r w:rsidR="00D25D11">
        <w:rPr>
          <w:rFonts w:ascii="Times New Roman" w:hAnsi="Times New Roman" w:cs="Times New Roman"/>
          <w:sz w:val="24"/>
          <w:szCs w:val="24"/>
        </w:rPr>
        <w:t>‘</w:t>
      </w:r>
      <w:r w:rsidR="00D25D11" w:rsidRPr="00D25D11">
        <w:rPr>
          <w:rFonts w:ascii="Times New Roman" w:hAnsi="Times New Roman" w:cs="Times New Roman"/>
          <w:sz w:val="24"/>
          <w:szCs w:val="24"/>
        </w:rPr>
        <w:t xml:space="preserve">Farmers </w:t>
      </w:r>
      <w:r w:rsidR="00327041">
        <w:rPr>
          <w:rFonts w:ascii="Times New Roman" w:hAnsi="Times New Roman" w:cs="Times New Roman"/>
          <w:sz w:val="24"/>
          <w:szCs w:val="24"/>
        </w:rPr>
        <w:t>favoring</w:t>
      </w:r>
      <w:r w:rsidR="00D25D11" w:rsidRPr="00D25D11">
        <w:rPr>
          <w:rFonts w:ascii="Times New Roman" w:hAnsi="Times New Roman" w:cs="Times New Roman"/>
          <w:sz w:val="24"/>
          <w:szCs w:val="24"/>
        </w:rPr>
        <w:t xml:space="preserve"> profitability</w:t>
      </w:r>
      <w:r w:rsidR="00D25D11">
        <w:rPr>
          <w:rFonts w:ascii="Times New Roman" w:hAnsi="Times New Roman" w:cs="Times New Roman"/>
          <w:sz w:val="24"/>
          <w:szCs w:val="24"/>
        </w:rPr>
        <w:t xml:space="preserve">’ </w:t>
      </w:r>
      <w:r w:rsidR="009F4C84">
        <w:rPr>
          <w:rFonts w:ascii="Times New Roman" w:hAnsi="Times New Roman" w:cs="Times New Roman"/>
          <w:sz w:val="24"/>
          <w:szCs w:val="24"/>
        </w:rPr>
        <w:t>if they have more diversified information sources for land management (</w:t>
      </w:r>
      <w:r w:rsidR="009F4C84" w:rsidRPr="006D42D1">
        <w:rPr>
          <w:rFonts w:ascii="Times New Roman" w:hAnsi="Times New Roman" w:cs="Times New Roman"/>
          <w:i/>
          <w:iCs/>
          <w:sz w:val="24"/>
          <w:szCs w:val="24"/>
        </w:rPr>
        <w:t>info_use</w:t>
      </w:r>
      <w:r w:rsidR="009F4C84">
        <w:rPr>
          <w:rFonts w:ascii="Times New Roman" w:hAnsi="Times New Roman" w:cs="Times New Roman"/>
          <w:sz w:val="24"/>
          <w:szCs w:val="24"/>
        </w:rPr>
        <w:t xml:space="preserve">). </w:t>
      </w:r>
      <w:r w:rsidR="00016DF5">
        <w:rPr>
          <w:rFonts w:ascii="Times New Roman" w:hAnsi="Times New Roman" w:cs="Times New Roman"/>
          <w:sz w:val="24"/>
          <w:szCs w:val="24"/>
        </w:rPr>
        <w:t>Our result</w:t>
      </w:r>
      <w:r w:rsidR="003F0C05">
        <w:rPr>
          <w:rFonts w:ascii="Times New Roman" w:hAnsi="Times New Roman" w:cs="Times New Roman"/>
          <w:sz w:val="24"/>
          <w:szCs w:val="24"/>
        </w:rPr>
        <w:t xml:space="preserve"> thus</w:t>
      </w:r>
      <w:r w:rsidR="00016DF5">
        <w:rPr>
          <w:rFonts w:ascii="Times New Roman" w:hAnsi="Times New Roman" w:cs="Times New Roman"/>
          <w:sz w:val="24"/>
          <w:szCs w:val="24"/>
        </w:rPr>
        <w:t xml:space="preserve"> suggests </w:t>
      </w:r>
      <w:r w:rsidR="004D3006">
        <w:rPr>
          <w:rFonts w:ascii="Times New Roman" w:hAnsi="Times New Roman" w:cs="Times New Roman"/>
          <w:sz w:val="24"/>
          <w:szCs w:val="24"/>
        </w:rPr>
        <w:t xml:space="preserve">that </w:t>
      </w:r>
      <w:r w:rsidR="00016DF5">
        <w:rPr>
          <w:rFonts w:ascii="Times New Roman" w:hAnsi="Times New Roman" w:cs="Times New Roman"/>
          <w:sz w:val="24"/>
          <w:szCs w:val="24"/>
        </w:rPr>
        <w:t xml:space="preserve">the energy crop related information communicated via </w:t>
      </w:r>
      <w:r>
        <w:rPr>
          <w:rFonts w:ascii="Times New Roman" w:hAnsi="Times New Roman" w:cs="Times New Roman"/>
          <w:sz w:val="24"/>
          <w:szCs w:val="24"/>
        </w:rPr>
        <w:t xml:space="preserve">the </w:t>
      </w:r>
      <w:r w:rsidR="00016DF5">
        <w:rPr>
          <w:rFonts w:ascii="Times New Roman" w:hAnsi="Times New Roman" w:cs="Times New Roman"/>
          <w:sz w:val="24"/>
          <w:szCs w:val="24"/>
        </w:rPr>
        <w:t xml:space="preserve">various media might be mostly focused on the economic benefits </w:t>
      </w:r>
      <w:r w:rsidR="001D57A8">
        <w:rPr>
          <w:rFonts w:ascii="Times New Roman" w:hAnsi="Times New Roman" w:cs="Times New Roman"/>
          <w:sz w:val="24"/>
          <w:szCs w:val="24"/>
        </w:rPr>
        <w:t xml:space="preserve">rather than the </w:t>
      </w:r>
      <w:r w:rsidR="001D57A8">
        <w:rPr>
          <w:rFonts w:ascii="Times New Roman" w:hAnsi="Times New Roman" w:cs="Times New Roman"/>
          <w:sz w:val="24"/>
          <w:szCs w:val="24"/>
        </w:rPr>
        <w:lastRenderedPageBreak/>
        <w:t xml:space="preserve">environmental benefits </w:t>
      </w:r>
      <w:r w:rsidR="00016DF5">
        <w:rPr>
          <w:rFonts w:ascii="Times New Roman" w:hAnsi="Times New Roman" w:cs="Times New Roman"/>
          <w:sz w:val="24"/>
          <w:szCs w:val="24"/>
        </w:rPr>
        <w:t xml:space="preserve">of such crops. </w:t>
      </w:r>
    </w:p>
    <w:p w14:paraId="1BB27AA1" w14:textId="29F90B70" w:rsidR="00262931" w:rsidRPr="00620AD3" w:rsidRDefault="00CA57D9" w:rsidP="00616BBC">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Pr>
          <w:rFonts w:ascii="Times New Roman" w:hAnsi="Times New Roman" w:cs="Times New Roman"/>
          <w:b/>
          <w:bCs/>
          <w:sz w:val="24"/>
          <w:szCs w:val="24"/>
        </w:rPr>
        <w:t>F</w:t>
      </w:r>
      <w:r w:rsidR="00513215" w:rsidRPr="00620AD3">
        <w:rPr>
          <w:rFonts w:ascii="Times New Roman" w:hAnsi="Times New Roman" w:cs="Times New Roman"/>
          <w:b/>
          <w:bCs/>
          <w:sz w:val="24"/>
          <w:szCs w:val="24"/>
        </w:rPr>
        <w:t>armers’</w:t>
      </w:r>
      <w:r w:rsidR="00713E58" w:rsidRPr="00620AD3">
        <w:rPr>
          <w:rFonts w:ascii="Times New Roman" w:hAnsi="Times New Roman" w:cs="Times New Roman"/>
          <w:b/>
          <w:bCs/>
          <w:sz w:val="24"/>
          <w:szCs w:val="24"/>
        </w:rPr>
        <w:t xml:space="preserve"> </w:t>
      </w:r>
      <w:r w:rsidR="004F6695" w:rsidRPr="00620AD3">
        <w:rPr>
          <w:rFonts w:ascii="Times New Roman" w:hAnsi="Times New Roman" w:cs="Times New Roman"/>
          <w:b/>
          <w:bCs/>
          <w:sz w:val="24"/>
          <w:szCs w:val="24"/>
        </w:rPr>
        <w:t>heterogeneous</w:t>
      </w:r>
      <w:r w:rsidR="00713E58" w:rsidRPr="00620AD3">
        <w:rPr>
          <w:rFonts w:ascii="Times New Roman" w:hAnsi="Times New Roman" w:cs="Times New Roman"/>
          <w:b/>
          <w:bCs/>
          <w:sz w:val="24"/>
          <w:szCs w:val="24"/>
        </w:rPr>
        <w:t xml:space="preserve"> responses to influencing factors</w:t>
      </w:r>
    </w:p>
    <w:p w14:paraId="13DC1072" w14:textId="3F443B54" w:rsidR="00F324D6" w:rsidRDefault="008E73C4"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 xml:space="preserve">e then quantify the </w:t>
      </w:r>
      <w:r w:rsidR="00CA57D9">
        <w:rPr>
          <w:rFonts w:ascii="Times New Roman" w:hAnsi="Times New Roman" w:cs="Times New Roman"/>
          <w:sz w:val="24"/>
          <w:szCs w:val="24"/>
        </w:rPr>
        <w:t xml:space="preserve">sensitivities </w:t>
      </w:r>
      <w:r>
        <w:rPr>
          <w:rFonts w:ascii="Times New Roman" w:hAnsi="Times New Roman" w:cs="Times New Roman"/>
          <w:sz w:val="24"/>
          <w:szCs w:val="24"/>
        </w:rPr>
        <w:t>of different types of farmer</w:t>
      </w:r>
      <w:r w:rsidR="000E2101">
        <w:rPr>
          <w:rFonts w:ascii="Times New Roman" w:hAnsi="Times New Roman" w:cs="Times New Roman"/>
          <w:sz w:val="24"/>
          <w:szCs w:val="24"/>
        </w:rPr>
        <w:t>s</w:t>
      </w:r>
      <w:r>
        <w:rPr>
          <w:rFonts w:ascii="Times New Roman" w:hAnsi="Times New Roman" w:cs="Times New Roman"/>
          <w:sz w:val="24"/>
          <w:szCs w:val="24"/>
        </w:rPr>
        <w:t xml:space="preserve"> decision</w:t>
      </w:r>
      <w:r w:rsidR="00DD2E13">
        <w:rPr>
          <w:rFonts w:ascii="Times New Roman" w:hAnsi="Times New Roman" w:cs="Times New Roman"/>
          <w:sz w:val="24"/>
          <w:szCs w:val="24"/>
        </w:rPr>
        <w:t>s</w:t>
      </w:r>
      <w:r>
        <w:rPr>
          <w:rFonts w:ascii="Times New Roman" w:hAnsi="Times New Roman" w:cs="Times New Roman"/>
          <w:sz w:val="24"/>
          <w:szCs w:val="24"/>
        </w:rPr>
        <w:t xml:space="preserve"> to </w:t>
      </w:r>
      <w:r w:rsidR="00CA57D9">
        <w:rPr>
          <w:rFonts w:ascii="Times New Roman" w:hAnsi="Times New Roman" w:cs="Times New Roman"/>
          <w:sz w:val="24"/>
          <w:szCs w:val="24"/>
        </w:rPr>
        <w:t xml:space="preserve">the </w:t>
      </w:r>
      <w:r>
        <w:rPr>
          <w:rFonts w:ascii="Times New Roman" w:hAnsi="Times New Roman" w:cs="Times New Roman"/>
          <w:sz w:val="24"/>
          <w:szCs w:val="24"/>
        </w:rPr>
        <w:t xml:space="preserve">various influencing factors through the mutual information index </w:t>
      </w:r>
      <w:r w:rsidR="00CA57D9">
        <w:rPr>
          <w:rFonts w:ascii="Times New Roman" w:hAnsi="Times New Roman" w:cs="Times New Roman"/>
          <w:sz w:val="24"/>
          <w:szCs w:val="24"/>
        </w:rPr>
        <w:t>(</w:t>
      </w:r>
      <w:r>
        <w:rPr>
          <w:rFonts w:ascii="Times New Roman" w:hAnsi="Times New Roman" w:cs="Times New Roman"/>
          <w:sz w:val="24"/>
          <w:szCs w:val="24"/>
        </w:rPr>
        <w:t xml:space="preserve">section </w:t>
      </w:r>
      <w:r w:rsidR="00410458">
        <w:rPr>
          <w:rFonts w:ascii="Times New Roman" w:hAnsi="Times New Roman" w:cs="Times New Roman"/>
          <w:sz w:val="24"/>
          <w:szCs w:val="24"/>
        </w:rPr>
        <w:t>2.2</w:t>
      </w:r>
      <w:r w:rsidR="00CA57D9">
        <w:rPr>
          <w:rFonts w:ascii="Times New Roman" w:hAnsi="Times New Roman" w:cs="Times New Roman"/>
          <w:sz w:val="24"/>
          <w:szCs w:val="24"/>
        </w:rPr>
        <w:t>), as shown</w:t>
      </w:r>
      <w:r w:rsidR="00DA3374">
        <w:rPr>
          <w:rFonts w:ascii="Times New Roman" w:hAnsi="Times New Roman" w:cs="Times New Roman"/>
          <w:sz w:val="24"/>
          <w:szCs w:val="24"/>
        </w:rPr>
        <w:t xml:space="preserve"> </w:t>
      </w:r>
      <w:r w:rsidR="00CA57D9">
        <w:rPr>
          <w:rFonts w:ascii="Times New Roman" w:hAnsi="Times New Roman" w:cs="Times New Roman"/>
          <w:sz w:val="24"/>
          <w:szCs w:val="24"/>
        </w:rPr>
        <w:t xml:space="preserve">in </w:t>
      </w:r>
      <w:r w:rsidR="00DA3374">
        <w:rPr>
          <w:rFonts w:ascii="Times New Roman" w:hAnsi="Times New Roman" w:cs="Times New Roman"/>
          <w:sz w:val="24"/>
          <w:szCs w:val="24"/>
        </w:rPr>
        <w:t xml:space="preserve">Figure </w:t>
      </w:r>
      <w:r w:rsidR="006604FB">
        <w:rPr>
          <w:rFonts w:ascii="Times New Roman" w:hAnsi="Times New Roman" w:cs="Times New Roman"/>
          <w:sz w:val="24"/>
          <w:szCs w:val="24"/>
        </w:rPr>
        <w:t>6</w:t>
      </w:r>
      <w:r w:rsidR="00410458">
        <w:rPr>
          <w:rFonts w:ascii="Times New Roman" w:hAnsi="Times New Roman" w:cs="Times New Roman"/>
          <w:sz w:val="24"/>
          <w:szCs w:val="24"/>
        </w:rPr>
        <w:t xml:space="preserve">. </w:t>
      </w:r>
      <w:r w:rsidR="001E72FF">
        <w:rPr>
          <w:rFonts w:ascii="Times New Roman" w:hAnsi="Times New Roman" w:cs="Times New Roman"/>
          <w:sz w:val="24"/>
          <w:szCs w:val="24"/>
        </w:rPr>
        <w:t xml:space="preserve">Note that Figure </w:t>
      </w:r>
      <w:r w:rsidR="001E1C8A">
        <w:rPr>
          <w:rFonts w:ascii="Times New Roman" w:hAnsi="Times New Roman" w:cs="Times New Roman"/>
          <w:sz w:val="24"/>
          <w:szCs w:val="24"/>
        </w:rPr>
        <w:t xml:space="preserve">6 </w:t>
      </w:r>
      <w:r w:rsidR="001E72FF">
        <w:rPr>
          <w:rFonts w:ascii="Times New Roman" w:hAnsi="Times New Roman" w:cs="Times New Roman"/>
          <w:sz w:val="24"/>
          <w:szCs w:val="24"/>
        </w:rPr>
        <w:t xml:space="preserve">only shows the factors </w:t>
      </w:r>
      <w:r w:rsidR="00397CB9">
        <w:rPr>
          <w:rFonts w:ascii="Times New Roman" w:hAnsi="Times New Roman" w:cs="Times New Roman"/>
          <w:sz w:val="24"/>
          <w:szCs w:val="24"/>
        </w:rPr>
        <w:t>associate</w:t>
      </w:r>
      <w:r w:rsidR="00235E10">
        <w:rPr>
          <w:rFonts w:ascii="Times New Roman" w:hAnsi="Times New Roman" w:cs="Times New Roman"/>
          <w:sz w:val="24"/>
          <w:szCs w:val="24"/>
        </w:rPr>
        <w:t>d</w:t>
      </w:r>
      <w:r w:rsidR="00397CB9">
        <w:rPr>
          <w:rFonts w:ascii="Times New Roman" w:hAnsi="Times New Roman" w:cs="Times New Roman"/>
          <w:sz w:val="24"/>
          <w:szCs w:val="24"/>
        </w:rPr>
        <w:t xml:space="preserve"> with statistically significant between-group differences</w:t>
      </w:r>
      <w:r w:rsidR="00EC5CE2">
        <w:rPr>
          <w:rFonts w:ascii="Times New Roman" w:hAnsi="Times New Roman" w:cs="Times New Roman"/>
          <w:sz w:val="24"/>
          <w:szCs w:val="24"/>
        </w:rPr>
        <w:t xml:space="preserve"> </w:t>
      </w:r>
      <w:r w:rsidR="006102B7">
        <w:rPr>
          <w:rFonts w:ascii="Times New Roman" w:hAnsi="Times New Roman" w:cs="Times New Roman"/>
          <w:sz w:val="24"/>
          <w:szCs w:val="24"/>
        </w:rPr>
        <w:t xml:space="preserve">in </w:t>
      </w:r>
      <w:r w:rsidR="006102B7" w:rsidRPr="00397CB9">
        <w:rPr>
          <w:rFonts w:ascii="Times New Roman" w:hAnsi="Times New Roman" w:cs="Times New Roman"/>
          <w:i/>
          <w:iCs/>
          <w:sz w:val="24"/>
          <w:szCs w:val="24"/>
        </w:rPr>
        <w:t>MI</w:t>
      </w:r>
      <w:r w:rsidR="00FC1923" w:rsidRPr="00FC1923">
        <w:rPr>
          <w:rFonts w:ascii="Times New Roman" w:hAnsi="Times New Roman" w:cs="Times New Roman"/>
          <w:sz w:val="24"/>
          <w:szCs w:val="24"/>
        </w:rPr>
        <w:t>,</w:t>
      </w:r>
      <w:r w:rsidR="00FC1923">
        <w:rPr>
          <w:rFonts w:ascii="Times New Roman" w:hAnsi="Times New Roman" w:cs="Times New Roman"/>
          <w:sz w:val="24"/>
          <w:szCs w:val="24"/>
        </w:rPr>
        <w:t xml:space="preserve"> resulting from</w:t>
      </w:r>
      <w:r w:rsidR="00795703">
        <w:rPr>
          <w:rFonts w:ascii="Times New Roman" w:hAnsi="Times New Roman" w:cs="Times New Roman"/>
          <w:sz w:val="24"/>
          <w:szCs w:val="24"/>
        </w:rPr>
        <w:t xml:space="preserve"> the </w:t>
      </w:r>
      <w:r w:rsidR="00157CF1">
        <w:rPr>
          <w:rFonts w:ascii="Times New Roman" w:hAnsi="Times New Roman" w:cs="Times New Roman"/>
          <w:sz w:val="24"/>
          <w:szCs w:val="24"/>
        </w:rPr>
        <w:t xml:space="preserve">one-way </w:t>
      </w:r>
      <w:r w:rsidR="00795703">
        <w:rPr>
          <w:rFonts w:ascii="Times New Roman" w:hAnsi="Times New Roman" w:cs="Times New Roman"/>
          <w:sz w:val="24"/>
          <w:szCs w:val="24"/>
        </w:rPr>
        <w:t>ANOVA test</w:t>
      </w:r>
      <w:r w:rsidR="001F5B0E">
        <w:rPr>
          <w:rFonts w:ascii="Times New Roman" w:hAnsi="Times New Roman" w:cs="Times New Roman"/>
          <w:sz w:val="24"/>
          <w:szCs w:val="24"/>
        </w:rPr>
        <w:t xml:space="preserve"> </w:t>
      </w:r>
      <w:r w:rsidR="001F5B0E">
        <w:rPr>
          <w:rFonts w:ascii="Times New Roman" w:hAnsi="Times New Roman" w:cs="Times New Roman"/>
          <w:sz w:val="24"/>
          <w:szCs w:val="24"/>
        </w:rPr>
        <w:fldChar w:fldCharType="begin" w:fldLock="1"/>
      </w:r>
      <w:r w:rsidR="00F859E7">
        <w:rPr>
          <w:rFonts w:ascii="Times New Roman" w:hAnsi="Times New Roman" w:cs="Times New Roman"/>
          <w:sz w:val="24"/>
          <w:szCs w:val="24"/>
        </w:rPr>
        <w:instrText>ADDIN CSL_CITATION {"citationItems":[{"id":"ITEM-1","itemData":{"author":[{"dropping-particle":"","family":"Heiberger","given":"Richard M","non-dropping-particle":"","parse-names":false,"suffix":""},{"dropping-particle":"","family":"Neuwirth","given":"Erich","non-dropping-particle":"","parse-names":false,"suffix":""}],"container-title":"R through excel","id":"ITEM-1","issued":{"date-parts":[["2009"]]},"page":"165-191","publisher":"Springer","title":"One-way anova","type":"chapter"},"uris":["http://www.mendeley.com/documents/?uuid=3d6a7673-c934-4455-a757-f6b32b5aba14"]}],"mendeley":{"formattedCitation":"[74]","plainTextFormattedCitation":"[74]","previouslyFormattedCitation":"[74]"},"properties":{"noteIndex":0},"schema":"https://github.com/citation-style-language/schema/raw/master/csl-citation.json"}</w:instrText>
      </w:r>
      <w:r w:rsidR="001F5B0E">
        <w:rPr>
          <w:rFonts w:ascii="Times New Roman" w:hAnsi="Times New Roman" w:cs="Times New Roman"/>
          <w:sz w:val="24"/>
          <w:szCs w:val="24"/>
        </w:rPr>
        <w:fldChar w:fldCharType="separate"/>
      </w:r>
      <w:r w:rsidR="001F5B0E" w:rsidRPr="001F5B0E">
        <w:rPr>
          <w:rFonts w:ascii="Times New Roman" w:hAnsi="Times New Roman" w:cs="Times New Roman"/>
          <w:noProof/>
          <w:sz w:val="24"/>
          <w:szCs w:val="24"/>
        </w:rPr>
        <w:t>[74]</w:t>
      </w:r>
      <w:r w:rsidR="001F5B0E">
        <w:rPr>
          <w:rFonts w:ascii="Times New Roman" w:hAnsi="Times New Roman" w:cs="Times New Roman"/>
          <w:sz w:val="24"/>
          <w:szCs w:val="24"/>
        </w:rPr>
        <w:fldChar w:fldCharType="end"/>
      </w:r>
      <w:r w:rsidR="00795703">
        <w:rPr>
          <w:rFonts w:ascii="Times New Roman" w:hAnsi="Times New Roman" w:cs="Times New Roman"/>
          <w:sz w:val="24"/>
          <w:szCs w:val="24"/>
        </w:rPr>
        <w:t xml:space="preserve"> </w:t>
      </w:r>
      <w:r w:rsidR="00EC5CE2">
        <w:rPr>
          <w:rFonts w:ascii="Times New Roman" w:hAnsi="Times New Roman" w:cs="Times New Roman"/>
          <w:sz w:val="24"/>
          <w:szCs w:val="24"/>
        </w:rPr>
        <w:t>(with a significance level smaller than 0.1 in the F-test</w:t>
      </w:r>
      <w:r w:rsidR="003D1E4D">
        <w:rPr>
          <w:rFonts w:ascii="Times New Roman" w:hAnsi="Times New Roman" w:cs="Times New Roman"/>
          <w:sz w:val="24"/>
          <w:szCs w:val="24"/>
        </w:rPr>
        <w:t xml:space="preserve">). A </w:t>
      </w:r>
      <w:r w:rsidR="00EA2658">
        <w:rPr>
          <w:rFonts w:ascii="Times New Roman" w:hAnsi="Times New Roman" w:cs="Times New Roman"/>
          <w:sz w:val="24"/>
          <w:szCs w:val="24"/>
        </w:rPr>
        <w:t>statistical</w:t>
      </w:r>
      <w:r w:rsidR="00DD2E13">
        <w:rPr>
          <w:rFonts w:ascii="Times New Roman" w:hAnsi="Times New Roman" w:cs="Times New Roman"/>
          <w:sz w:val="24"/>
          <w:szCs w:val="24"/>
        </w:rPr>
        <w:t>ly</w:t>
      </w:r>
      <w:r w:rsidR="00EA2658">
        <w:rPr>
          <w:rFonts w:ascii="Times New Roman" w:hAnsi="Times New Roman" w:cs="Times New Roman"/>
          <w:sz w:val="24"/>
          <w:szCs w:val="24"/>
        </w:rPr>
        <w:t xml:space="preserve"> significant factor for the </w:t>
      </w:r>
      <w:r w:rsidR="00EA2658" w:rsidRPr="00EA2658">
        <w:rPr>
          <w:rFonts w:ascii="Times New Roman" w:hAnsi="Times New Roman" w:cs="Times New Roman"/>
          <w:i/>
          <w:iCs/>
          <w:sz w:val="24"/>
          <w:szCs w:val="24"/>
        </w:rPr>
        <w:t>MI</w:t>
      </w:r>
      <w:r w:rsidR="00EA2658">
        <w:rPr>
          <w:rFonts w:ascii="Times New Roman" w:hAnsi="Times New Roman" w:cs="Times New Roman"/>
          <w:sz w:val="24"/>
          <w:szCs w:val="24"/>
        </w:rPr>
        <w:t xml:space="preserve"> index of </w:t>
      </w:r>
      <w:r w:rsidR="00EA2658" w:rsidRPr="00EA2658">
        <w:rPr>
          <w:rFonts w:ascii="Times New Roman" w:hAnsi="Times New Roman" w:cs="Times New Roman"/>
          <w:i/>
          <w:iCs/>
          <w:sz w:val="24"/>
          <w:szCs w:val="24"/>
        </w:rPr>
        <w:t>SC_Will</w:t>
      </w:r>
      <w:r w:rsidR="00EA2658">
        <w:rPr>
          <w:rFonts w:ascii="Times New Roman" w:hAnsi="Times New Roman" w:cs="Times New Roman"/>
          <w:i/>
          <w:iCs/>
          <w:sz w:val="24"/>
          <w:szCs w:val="24"/>
        </w:rPr>
        <w:t xml:space="preserve"> </w:t>
      </w:r>
      <w:r w:rsidR="00EA2658">
        <w:rPr>
          <w:rFonts w:ascii="Times New Roman" w:hAnsi="Times New Roman" w:cs="Times New Roman"/>
          <w:sz w:val="24"/>
          <w:szCs w:val="24"/>
        </w:rPr>
        <w:t xml:space="preserve">is not necessarily significant for the </w:t>
      </w:r>
      <w:r w:rsidR="00EA2658" w:rsidRPr="004D05F4">
        <w:rPr>
          <w:rFonts w:ascii="Times New Roman" w:hAnsi="Times New Roman" w:cs="Times New Roman"/>
          <w:i/>
          <w:iCs/>
          <w:sz w:val="24"/>
          <w:szCs w:val="24"/>
        </w:rPr>
        <w:t>MI</w:t>
      </w:r>
      <w:r w:rsidR="00EA2658">
        <w:rPr>
          <w:rFonts w:ascii="Times New Roman" w:hAnsi="Times New Roman" w:cs="Times New Roman"/>
          <w:sz w:val="24"/>
          <w:szCs w:val="24"/>
        </w:rPr>
        <w:t xml:space="preserve"> index of </w:t>
      </w:r>
      <w:r w:rsidR="00EA2658" w:rsidRPr="00EA2658">
        <w:rPr>
          <w:rFonts w:ascii="Times New Roman" w:hAnsi="Times New Roman" w:cs="Times New Roman"/>
          <w:i/>
          <w:iCs/>
          <w:sz w:val="24"/>
          <w:szCs w:val="24"/>
        </w:rPr>
        <w:t>SC_Ratio</w:t>
      </w:r>
      <w:r w:rsidR="00EA2658">
        <w:rPr>
          <w:rFonts w:ascii="Times New Roman" w:hAnsi="Times New Roman" w:cs="Times New Roman"/>
          <w:sz w:val="24"/>
          <w:szCs w:val="24"/>
        </w:rPr>
        <w:t xml:space="preserve"> (and vice versa)</w:t>
      </w:r>
      <w:r w:rsidR="00397CB9">
        <w:rPr>
          <w:rFonts w:ascii="Times New Roman" w:hAnsi="Times New Roman" w:cs="Times New Roman"/>
          <w:sz w:val="24"/>
          <w:szCs w:val="24"/>
        </w:rPr>
        <w:t>.</w:t>
      </w:r>
      <w:r w:rsidR="00CA24D7">
        <w:rPr>
          <w:rFonts w:ascii="Times New Roman" w:hAnsi="Times New Roman" w:cs="Times New Roman"/>
          <w:sz w:val="24"/>
          <w:szCs w:val="24"/>
        </w:rPr>
        <w:t xml:space="preserve"> </w:t>
      </w:r>
      <w:r w:rsidR="00D718B0">
        <w:rPr>
          <w:rFonts w:ascii="Times New Roman" w:hAnsi="Times New Roman" w:cs="Times New Roman"/>
          <w:sz w:val="24"/>
          <w:szCs w:val="24"/>
        </w:rPr>
        <w:t>The result suggests that</w:t>
      </w:r>
      <w:r w:rsidR="00622E9A">
        <w:rPr>
          <w:rFonts w:ascii="Times New Roman" w:hAnsi="Times New Roman" w:cs="Times New Roman"/>
          <w:sz w:val="24"/>
          <w:szCs w:val="24"/>
        </w:rPr>
        <w:t>, among the statistically significant factors,</w:t>
      </w:r>
      <w:r w:rsidR="00D718B0">
        <w:rPr>
          <w:rFonts w:ascii="Times New Roman" w:hAnsi="Times New Roman" w:cs="Times New Roman"/>
          <w:sz w:val="24"/>
          <w:szCs w:val="24"/>
        </w:rPr>
        <w:t xml:space="preserve"> </w:t>
      </w:r>
      <w:r w:rsidR="00622E9A">
        <w:rPr>
          <w:rFonts w:ascii="Times New Roman" w:hAnsi="Times New Roman" w:cs="Times New Roman"/>
          <w:sz w:val="24"/>
          <w:szCs w:val="24"/>
        </w:rPr>
        <w:t>farmer decisions are most sensitive to the expected profit (</w:t>
      </w:r>
      <w:r w:rsidR="00622E9A" w:rsidRPr="00622E9A">
        <w:rPr>
          <w:rFonts w:ascii="Times New Roman" w:hAnsi="Times New Roman" w:cs="Times New Roman"/>
          <w:i/>
          <w:iCs/>
          <w:sz w:val="24"/>
          <w:szCs w:val="24"/>
        </w:rPr>
        <w:t>SC_Rev_mean</w:t>
      </w:r>
      <w:r w:rsidR="00622E9A">
        <w:rPr>
          <w:rFonts w:ascii="Times New Roman" w:hAnsi="Times New Roman" w:cs="Times New Roman"/>
          <w:sz w:val="24"/>
          <w:szCs w:val="24"/>
        </w:rPr>
        <w:t>), marginal land availability (</w:t>
      </w:r>
      <w:r w:rsidR="00622E9A" w:rsidRPr="00622E9A">
        <w:rPr>
          <w:rFonts w:ascii="Times New Roman" w:hAnsi="Times New Roman" w:cs="Times New Roman"/>
          <w:i/>
          <w:iCs/>
          <w:sz w:val="24"/>
          <w:szCs w:val="24"/>
        </w:rPr>
        <w:t>lql</w:t>
      </w:r>
      <w:r w:rsidR="00622E9A">
        <w:rPr>
          <w:rFonts w:ascii="Times New Roman" w:hAnsi="Times New Roman" w:cs="Times New Roman"/>
          <w:sz w:val="24"/>
          <w:szCs w:val="24"/>
        </w:rPr>
        <w:t xml:space="preserve">), and </w:t>
      </w:r>
      <w:r w:rsidR="00253235">
        <w:rPr>
          <w:rFonts w:ascii="Times New Roman" w:hAnsi="Times New Roman" w:cs="Times New Roman"/>
          <w:sz w:val="24"/>
          <w:szCs w:val="24"/>
        </w:rPr>
        <w:t>perceived environmental benefits of perennial energy crops (</w:t>
      </w:r>
      <w:r w:rsidR="00253235" w:rsidRPr="00327769">
        <w:rPr>
          <w:rFonts w:ascii="Times New Roman" w:hAnsi="Times New Roman" w:cs="Times New Roman"/>
          <w:i/>
          <w:iCs/>
          <w:sz w:val="24"/>
          <w:szCs w:val="24"/>
        </w:rPr>
        <w:t>bne_env</w:t>
      </w:r>
      <w:r w:rsidR="00253235">
        <w:rPr>
          <w:rFonts w:ascii="Times New Roman" w:hAnsi="Times New Roman" w:cs="Times New Roman"/>
          <w:sz w:val="24"/>
          <w:szCs w:val="24"/>
        </w:rPr>
        <w:t xml:space="preserve">). </w:t>
      </w:r>
    </w:p>
    <w:p w14:paraId="1C70EFC0" w14:textId="2D191B7F" w:rsidR="001F45FC" w:rsidRDefault="0084059F"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 xml:space="preserve">nterestingly, we find </w:t>
      </w:r>
      <w:r w:rsidR="00864DAE">
        <w:rPr>
          <w:rFonts w:ascii="Times New Roman" w:hAnsi="Times New Roman" w:cs="Times New Roman"/>
          <w:sz w:val="24"/>
          <w:szCs w:val="24"/>
        </w:rPr>
        <w:t xml:space="preserve">that </w:t>
      </w:r>
      <w:r w:rsidR="00087074">
        <w:rPr>
          <w:rFonts w:ascii="Times New Roman" w:hAnsi="Times New Roman" w:cs="Times New Roman"/>
          <w:sz w:val="24"/>
          <w:szCs w:val="24"/>
        </w:rPr>
        <w:t xml:space="preserve">Type </w:t>
      </w:r>
      <w:r w:rsidR="00454825">
        <w:rPr>
          <w:rFonts w:ascii="Times New Roman" w:hAnsi="Times New Roman" w:cs="Times New Roman"/>
          <w:sz w:val="24"/>
          <w:szCs w:val="24"/>
        </w:rPr>
        <w:t>I</w:t>
      </w:r>
      <w:r w:rsidR="00087074">
        <w:rPr>
          <w:rFonts w:ascii="Times New Roman" w:hAnsi="Times New Roman" w:cs="Times New Roman"/>
          <w:sz w:val="24"/>
          <w:szCs w:val="24"/>
        </w:rPr>
        <w:t xml:space="preserve">I and Type </w:t>
      </w:r>
      <w:r w:rsidR="00454825">
        <w:rPr>
          <w:rFonts w:ascii="Times New Roman" w:hAnsi="Times New Roman" w:cs="Times New Roman"/>
          <w:sz w:val="24"/>
          <w:szCs w:val="24"/>
        </w:rPr>
        <w:t xml:space="preserve">III </w:t>
      </w:r>
      <w:r w:rsidR="00087074">
        <w:rPr>
          <w:rFonts w:ascii="Times New Roman" w:hAnsi="Times New Roman" w:cs="Times New Roman"/>
          <w:sz w:val="24"/>
          <w:szCs w:val="24"/>
        </w:rPr>
        <w:t>farmers, who have relatively more positive attitudes toward perennial energy crop</w:t>
      </w:r>
      <w:r w:rsidR="00F112BC" w:rsidRPr="00F112BC">
        <w:rPr>
          <w:rFonts w:ascii="Times New Roman" w:hAnsi="Times New Roman" w:cs="Times New Roman"/>
          <w:sz w:val="24"/>
          <w:szCs w:val="24"/>
        </w:rPr>
        <w:t xml:space="preserve"> </w:t>
      </w:r>
      <w:r w:rsidR="00F112BC">
        <w:rPr>
          <w:rFonts w:ascii="Times New Roman" w:hAnsi="Times New Roman" w:cs="Times New Roman"/>
          <w:sz w:val="24"/>
          <w:szCs w:val="24"/>
        </w:rPr>
        <w:t>profitability</w:t>
      </w:r>
      <w:r w:rsidR="00E5517D">
        <w:rPr>
          <w:rFonts w:ascii="Times New Roman" w:hAnsi="Times New Roman" w:cs="Times New Roman"/>
          <w:sz w:val="24"/>
          <w:szCs w:val="24"/>
        </w:rPr>
        <w:t>,</w:t>
      </w:r>
      <w:r w:rsidR="00087074">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5B1D18">
        <w:rPr>
          <w:rFonts w:ascii="Times New Roman" w:hAnsi="Times New Roman" w:cs="Times New Roman"/>
          <w:sz w:val="24"/>
          <w:szCs w:val="24"/>
        </w:rPr>
        <w:t>less sensitive</w:t>
      </w:r>
      <w:r w:rsidR="000D6034">
        <w:rPr>
          <w:rFonts w:ascii="Times New Roman" w:hAnsi="Times New Roman" w:cs="Times New Roman"/>
          <w:sz w:val="24"/>
          <w:szCs w:val="24"/>
        </w:rPr>
        <w:t xml:space="preserve"> (as measured by the </w:t>
      </w:r>
      <w:r w:rsidR="000D6034" w:rsidRPr="004A2628">
        <w:rPr>
          <w:rFonts w:ascii="Times New Roman" w:hAnsi="Times New Roman" w:cs="Times New Roman"/>
          <w:i/>
          <w:iCs/>
          <w:sz w:val="24"/>
          <w:szCs w:val="24"/>
        </w:rPr>
        <w:t>MI</w:t>
      </w:r>
      <w:r w:rsidR="000D6034">
        <w:rPr>
          <w:rFonts w:ascii="Times New Roman" w:hAnsi="Times New Roman" w:cs="Times New Roman"/>
          <w:sz w:val="24"/>
          <w:szCs w:val="24"/>
        </w:rPr>
        <w:t xml:space="preserve"> of </w:t>
      </w:r>
      <w:r w:rsidR="000D6034" w:rsidRPr="004A2628">
        <w:rPr>
          <w:rFonts w:ascii="Times New Roman" w:hAnsi="Times New Roman" w:cs="Times New Roman"/>
          <w:i/>
          <w:iCs/>
          <w:sz w:val="24"/>
          <w:szCs w:val="24"/>
        </w:rPr>
        <w:t>SC_Will</w:t>
      </w:r>
      <w:r w:rsidR="000D6034">
        <w:rPr>
          <w:rFonts w:ascii="Times New Roman" w:hAnsi="Times New Roman" w:cs="Times New Roman"/>
          <w:sz w:val="24"/>
          <w:szCs w:val="24"/>
        </w:rPr>
        <w:t>)</w:t>
      </w:r>
      <w:r w:rsidR="005B1D18">
        <w:rPr>
          <w:rFonts w:ascii="Times New Roman" w:hAnsi="Times New Roman" w:cs="Times New Roman"/>
          <w:sz w:val="24"/>
          <w:szCs w:val="24"/>
        </w:rPr>
        <w:t xml:space="preserve"> to </w:t>
      </w:r>
      <w:r w:rsidR="00CA57D9">
        <w:rPr>
          <w:rFonts w:ascii="Times New Roman" w:hAnsi="Times New Roman" w:cs="Times New Roman"/>
          <w:sz w:val="24"/>
          <w:szCs w:val="24"/>
        </w:rPr>
        <w:t xml:space="preserve">the </w:t>
      </w:r>
      <w:r w:rsidR="005B1D18">
        <w:rPr>
          <w:rFonts w:ascii="Times New Roman" w:hAnsi="Times New Roman" w:cs="Times New Roman"/>
          <w:sz w:val="24"/>
          <w:szCs w:val="24"/>
        </w:rPr>
        <w:t xml:space="preserve">changes </w:t>
      </w:r>
      <w:r w:rsidR="00CA57D9">
        <w:rPr>
          <w:rFonts w:ascii="Times New Roman" w:hAnsi="Times New Roman" w:cs="Times New Roman"/>
          <w:sz w:val="24"/>
          <w:szCs w:val="24"/>
        </w:rPr>
        <w:t xml:space="preserve">of </w:t>
      </w:r>
      <w:r w:rsidR="00C36CBE" w:rsidRPr="00C36CBE">
        <w:rPr>
          <w:rFonts w:ascii="Times New Roman" w:hAnsi="Times New Roman" w:cs="Times New Roman"/>
          <w:i/>
          <w:iCs/>
          <w:sz w:val="24"/>
          <w:szCs w:val="24"/>
        </w:rPr>
        <w:t>SC_Rev_mean</w:t>
      </w:r>
      <w:r w:rsidR="00C36CBE">
        <w:rPr>
          <w:rFonts w:ascii="Times New Roman" w:hAnsi="Times New Roman" w:cs="Times New Roman"/>
          <w:sz w:val="24"/>
          <w:szCs w:val="24"/>
        </w:rPr>
        <w:t>.</w:t>
      </w:r>
      <w:r w:rsidR="008753E4">
        <w:rPr>
          <w:rFonts w:ascii="Times New Roman" w:hAnsi="Times New Roman" w:cs="Times New Roman"/>
          <w:sz w:val="24"/>
          <w:szCs w:val="24"/>
        </w:rPr>
        <w:t xml:space="preserve"> A possible explanation </w:t>
      </w:r>
      <w:r w:rsidR="00557259">
        <w:rPr>
          <w:rFonts w:ascii="Times New Roman" w:hAnsi="Times New Roman" w:cs="Times New Roman"/>
          <w:sz w:val="24"/>
          <w:szCs w:val="24"/>
        </w:rPr>
        <w:t xml:space="preserve">is that </w:t>
      </w:r>
      <w:r w:rsidR="00456E1F">
        <w:rPr>
          <w:rFonts w:ascii="Times New Roman" w:hAnsi="Times New Roman" w:cs="Times New Roman"/>
          <w:sz w:val="24"/>
          <w:szCs w:val="24"/>
        </w:rPr>
        <w:t>profitability is not a limiting factor for the two types of farmers (as they are already content with the profitability)</w:t>
      </w:r>
      <w:r w:rsidR="0063564A">
        <w:rPr>
          <w:rFonts w:ascii="Times New Roman" w:hAnsi="Times New Roman" w:cs="Times New Roman"/>
          <w:sz w:val="24"/>
          <w:szCs w:val="24"/>
        </w:rPr>
        <w:t xml:space="preserve">; instead, their willingness to adopt perennial energy crops is limited by their </w:t>
      </w:r>
      <w:r w:rsidR="003E1DD0">
        <w:rPr>
          <w:rFonts w:ascii="Times New Roman" w:hAnsi="Times New Roman" w:cs="Times New Roman"/>
          <w:sz w:val="24"/>
          <w:szCs w:val="24"/>
        </w:rPr>
        <w:t xml:space="preserve">low </w:t>
      </w:r>
      <w:r w:rsidR="00031AF7">
        <w:rPr>
          <w:rFonts w:ascii="Times New Roman" w:hAnsi="Times New Roman" w:cs="Times New Roman"/>
          <w:sz w:val="24"/>
          <w:szCs w:val="24"/>
        </w:rPr>
        <w:t xml:space="preserve">perceived </w:t>
      </w:r>
      <w:r w:rsidR="003E1DD0">
        <w:rPr>
          <w:rFonts w:ascii="Times New Roman" w:hAnsi="Times New Roman" w:cs="Times New Roman"/>
          <w:sz w:val="24"/>
          <w:szCs w:val="24"/>
        </w:rPr>
        <w:t xml:space="preserve">environmental benefits of these crops. </w:t>
      </w:r>
      <w:r w:rsidR="00210966">
        <w:rPr>
          <w:rFonts w:ascii="Times New Roman" w:hAnsi="Times New Roman" w:cs="Times New Roman"/>
          <w:sz w:val="24"/>
          <w:szCs w:val="24"/>
        </w:rPr>
        <w:t xml:space="preserve">This is </w:t>
      </w:r>
      <w:r w:rsidR="00CA57D9">
        <w:rPr>
          <w:rFonts w:ascii="Times New Roman" w:hAnsi="Times New Roman" w:cs="Times New Roman"/>
          <w:sz w:val="24"/>
          <w:szCs w:val="24"/>
        </w:rPr>
        <w:t xml:space="preserve">supported </w:t>
      </w:r>
      <w:r w:rsidR="00210966">
        <w:rPr>
          <w:rFonts w:ascii="Times New Roman" w:hAnsi="Times New Roman" w:cs="Times New Roman"/>
          <w:sz w:val="24"/>
          <w:szCs w:val="24"/>
        </w:rPr>
        <w:t xml:space="preserve">by the relatively high sensitivities of </w:t>
      </w:r>
      <w:r w:rsidR="00CA57D9">
        <w:rPr>
          <w:rFonts w:ascii="Times New Roman" w:hAnsi="Times New Roman" w:cs="Times New Roman"/>
          <w:sz w:val="24"/>
          <w:szCs w:val="24"/>
        </w:rPr>
        <w:t xml:space="preserve">these </w:t>
      </w:r>
      <w:r w:rsidR="00737845">
        <w:rPr>
          <w:rFonts w:ascii="Times New Roman" w:hAnsi="Times New Roman" w:cs="Times New Roman"/>
          <w:sz w:val="24"/>
          <w:szCs w:val="24"/>
        </w:rPr>
        <w:t>farmers</w:t>
      </w:r>
      <w:r w:rsidR="00E21775">
        <w:rPr>
          <w:rFonts w:ascii="Times New Roman" w:hAnsi="Times New Roman" w:cs="Times New Roman"/>
          <w:sz w:val="24"/>
          <w:szCs w:val="24"/>
        </w:rPr>
        <w:t xml:space="preserve"> (as measured by </w:t>
      </w:r>
      <w:r w:rsidR="00E21775" w:rsidRPr="004A2628">
        <w:rPr>
          <w:rFonts w:ascii="Times New Roman" w:hAnsi="Times New Roman" w:cs="Times New Roman"/>
          <w:i/>
          <w:iCs/>
          <w:sz w:val="24"/>
          <w:szCs w:val="24"/>
        </w:rPr>
        <w:t>SC_Will</w:t>
      </w:r>
      <w:r w:rsidR="00E21775">
        <w:rPr>
          <w:rFonts w:ascii="Times New Roman" w:hAnsi="Times New Roman" w:cs="Times New Roman"/>
          <w:sz w:val="24"/>
          <w:szCs w:val="24"/>
        </w:rPr>
        <w:t>)</w:t>
      </w:r>
      <w:r w:rsidR="00CA57D9">
        <w:rPr>
          <w:rFonts w:ascii="Times New Roman" w:hAnsi="Times New Roman" w:cs="Times New Roman"/>
          <w:sz w:val="24"/>
          <w:szCs w:val="24"/>
        </w:rPr>
        <w:t xml:space="preserve"> </w:t>
      </w:r>
      <w:r w:rsidR="004B22C1">
        <w:rPr>
          <w:rFonts w:ascii="Times New Roman" w:hAnsi="Times New Roman" w:cs="Times New Roman"/>
          <w:sz w:val="24"/>
          <w:szCs w:val="24"/>
        </w:rPr>
        <w:t xml:space="preserve">to </w:t>
      </w:r>
      <w:r w:rsidR="00CA57D9">
        <w:rPr>
          <w:rFonts w:ascii="Times New Roman" w:hAnsi="Times New Roman" w:cs="Times New Roman"/>
          <w:sz w:val="24"/>
          <w:szCs w:val="24"/>
        </w:rPr>
        <w:t xml:space="preserve">the </w:t>
      </w:r>
      <w:r w:rsidR="004B22C1">
        <w:rPr>
          <w:rFonts w:ascii="Times New Roman" w:hAnsi="Times New Roman" w:cs="Times New Roman"/>
          <w:sz w:val="24"/>
          <w:szCs w:val="24"/>
        </w:rPr>
        <w:t xml:space="preserve">changes in </w:t>
      </w:r>
      <w:r w:rsidR="004B22C1" w:rsidRPr="004B22C1">
        <w:rPr>
          <w:rFonts w:ascii="Times New Roman" w:hAnsi="Times New Roman" w:cs="Times New Roman"/>
          <w:i/>
          <w:iCs/>
          <w:sz w:val="24"/>
          <w:szCs w:val="24"/>
        </w:rPr>
        <w:t>bne_env</w:t>
      </w:r>
      <w:r w:rsidR="004B22C1">
        <w:rPr>
          <w:rFonts w:ascii="Times New Roman" w:hAnsi="Times New Roman" w:cs="Times New Roman"/>
          <w:sz w:val="24"/>
          <w:szCs w:val="24"/>
        </w:rPr>
        <w:t>.</w:t>
      </w:r>
      <w:r w:rsidR="00C36CBE">
        <w:rPr>
          <w:rFonts w:ascii="Times New Roman" w:hAnsi="Times New Roman" w:cs="Times New Roman"/>
          <w:sz w:val="24"/>
          <w:szCs w:val="24"/>
        </w:rPr>
        <w:t xml:space="preserve"> </w:t>
      </w:r>
    </w:p>
    <w:p w14:paraId="20B69C7C" w14:textId="77777777" w:rsidR="00A6089F" w:rsidRDefault="00A6089F" w:rsidP="00A6089F">
      <w:pPr>
        <w:spacing w:afterLines="50" w:after="156" w:line="480" w:lineRule="auto"/>
        <w:rPr>
          <w:rFonts w:ascii="Times New Roman" w:hAnsi="Times New Roman" w:cs="Times New Roman"/>
          <w:sz w:val="24"/>
          <w:szCs w:val="24"/>
        </w:rPr>
      </w:pPr>
      <w:r>
        <w:rPr>
          <w:noProof/>
        </w:rPr>
        <w:lastRenderedPageBreak/>
        <w:drawing>
          <wp:inline distT="0" distB="0" distL="0" distR="0" wp14:anchorId="0A490034" wp14:editId="2D997BF9">
            <wp:extent cx="5274310" cy="6317615"/>
            <wp:effectExtent l="0" t="0" r="2540" b="698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6317615"/>
                    </a:xfrm>
                    <a:prstGeom prst="rect">
                      <a:avLst/>
                    </a:prstGeom>
                    <a:noFill/>
                    <a:ln>
                      <a:noFill/>
                    </a:ln>
                  </pic:spPr>
                </pic:pic>
              </a:graphicData>
            </a:graphic>
          </wp:inline>
        </w:drawing>
      </w:r>
    </w:p>
    <w:p w14:paraId="189DFE0B" w14:textId="77777777" w:rsidR="00A6089F" w:rsidRPr="00C57C26" w:rsidRDefault="00A6089F" w:rsidP="00A6089F">
      <w:pPr>
        <w:spacing w:afterLines="50" w:after="156"/>
        <w:jc w:val="left"/>
        <w:rPr>
          <w:rFonts w:ascii="Times New Roman" w:hAnsi="Times New Roman" w:cs="Times New Roman"/>
          <w:sz w:val="22"/>
        </w:rPr>
      </w:pPr>
      <w:r w:rsidRPr="0089331A">
        <w:rPr>
          <w:rFonts w:ascii="Times New Roman" w:hAnsi="Times New Roman" w:cs="Times New Roman" w:hint="eastAsia"/>
          <w:sz w:val="22"/>
        </w:rPr>
        <w:t>F</w:t>
      </w:r>
      <w:r w:rsidRPr="0089331A">
        <w:rPr>
          <w:rFonts w:ascii="Times New Roman" w:hAnsi="Times New Roman" w:cs="Times New Roman"/>
          <w:sz w:val="22"/>
        </w:rPr>
        <w:t xml:space="preserve">igure </w:t>
      </w:r>
      <w:r>
        <w:rPr>
          <w:rFonts w:ascii="Times New Roman" w:hAnsi="Times New Roman" w:cs="Times New Roman"/>
          <w:sz w:val="22"/>
        </w:rPr>
        <w:t>6</w:t>
      </w:r>
      <w:r w:rsidRPr="0089331A">
        <w:rPr>
          <w:rFonts w:ascii="Times New Roman" w:hAnsi="Times New Roman" w:cs="Times New Roman"/>
          <w:sz w:val="22"/>
        </w:rPr>
        <w:t xml:space="preserve">. </w:t>
      </w:r>
      <w:r>
        <w:rPr>
          <w:rFonts w:ascii="Times New Roman" w:hAnsi="Times New Roman" w:cs="Times New Roman"/>
          <w:sz w:val="22"/>
        </w:rPr>
        <w:t>A</w:t>
      </w:r>
      <w:r w:rsidRPr="0089331A">
        <w:rPr>
          <w:rFonts w:ascii="Times New Roman" w:hAnsi="Times New Roman" w:cs="Times New Roman"/>
          <w:sz w:val="22"/>
        </w:rPr>
        <w:t xml:space="preserve">verage sensitivity </w:t>
      </w:r>
      <w:r>
        <w:rPr>
          <w:rFonts w:ascii="Times New Roman" w:hAnsi="Times New Roman" w:cs="Times New Roman"/>
          <w:sz w:val="22"/>
        </w:rPr>
        <w:t xml:space="preserve">of four types of farmers </w:t>
      </w:r>
      <w:r w:rsidRPr="0089331A">
        <w:rPr>
          <w:rFonts w:ascii="Times New Roman" w:hAnsi="Times New Roman" w:cs="Times New Roman"/>
          <w:sz w:val="22"/>
        </w:rPr>
        <w:t>in (a) perennial grass adoption probability and (b) land conversion ratio to various influencing factors</w:t>
      </w:r>
      <w:r>
        <w:rPr>
          <w:rFonts w:ascii="Times New Roman" w:hAnsi="Times New Roman" w:cs="Times New Roman"/>
          <w:sz w:val="22"/>
        </w:rPr>
        <w:t xml:space="preserve">. One </w:t>
      </w:r>
      <w:r w:rsidRPr="00C57C26">
        <w:rPr>
          <w:rFonts w:ascii="Times New Roman" w:hAnsi="Times New Roman" w:cs="Times New Roman"/>
          <w:bCs/>
          <w:iCs/>
          <w:sz w:val="24"/>
          <w:szCs w:val="24"/>
        </w:rPr>
        <w:t>asteroid</w:t>
      </w:r>
      <w:r>
        <w:rPr>
          <w:rFonts w:ascii="Times New Roman" w:hAnsi="Times New Roman" w:cs="Times New Roman"/>
          <w:bCs/>
          <w:i/>
          <w:sz w:val="24"/>
          <w:szCs w:val="24"/>
        </w:rPr>
        <w:t xml:space="preserve"> </w:t>
      </w:r>
      <w:r>
        <w:rPr>
          <w:rFonts w:ascii="Times New Roman" w:hAnsi="Times New Roman" w:cs="Times New Roman"/>
          <w:sz w:val="22"/>
        </w:rPr>
        <w:t xml:space="preserve">below the boxplot indicates the statistical significance at 0.1 level; two </w:t>
      </w:r>
      <w:r w:rsidRPr="00C57C26">
        <w:rPr>
          <w:rFonts w:ascii="Times New Roman" w:hAnsi="Times New Roman" w:cs="Times New Roman"/>
          <w:bCs/>
          <w:iCs/>
          <w:sz w:val="24"/>
          <w:szCs w:val="24"/>
        </w:rPr>
        <w:t>asteroids</w:t>
      </w:r>
      <w:r>
        <w:rPr>
          <w:rFonts w:ascii="Times New Roman" w:hAnsi="Times New Roman" w:cs="Times New Roman"/>
          <w:bCs/>
          <w:i/>
          <w:sz w:val="24"/>
          <w:szCs w:val="24"/>
        </w:rPr>
        <w:t xml:space="preserve"> </w:t>
      </w:r>
      <w:r w:rsidRPr="00C57C26">
        <w:rPr>
          <w:rFonts w:ascii="Times New Roman" w:hAnsi="Times New Roman" w:cs="Times New Roman"/>
          <w:bCs/>
          <w:iCs/>
          <w:sz w:val="24"/>
          <w:szCs w:val="24"/>
        </w:rPr>
        <w:t>indicate</w:t>
      </w:r>
      <w:r>
        <w:rPr>
          <w:rFonts w:ascii="Times New Roman" w:hAnsi="Times New Roman" w:cs="Times New Roman"/>
          <w:sz w:val="22"/>
        </w:rPr>
        <w:t xml:space="preserve"> the statistical significance at 0.05 level.</w:t>
      </w:r>
      <w:r w:rsidRPr="0089331A">
        <w:rPr>
          <w:rFonts w:ascii="Times New Roman" w:hAnsi="Times New Roman" w:cs="Times New Roman"/>
          <w:sz w:val="22"/>
        </w:rPr>
        <w:t xml:space="preserve"> </w:t>
      </w:r>
      <w:r>
        <w:rPr>
          <w:rFonts w:ascii="Times New Roman" w:hAnsi="Times New Roman" w:cs="Times New Roman"/>
          <w:sz w:val="22"/>
        </w:rPr>
        <w:t>R</w:t>
      </w:r>
      <w:r w:rsidRPr="0089331A">
        <w:rPr>
          <w:rFonts w:ascii="Times New Roman" w:hAnsi="Times New Roman" w:cs="Times New Roman"/>
          <w:sz w:val="22"/>
        </w:rPr>
        <w:t xml:space="preserve">efer to Table </w:t>
      </w:r>
      <w:r>
        <w:rPr>
          <w:rFonts w:ascii="Times New Roman" w:hAnsi="Times New Roman" w:cs="Times New Roman"/>
          <w:sz w:val="22"/>
        </w:rPr>
        <w:t>1</w:t>
      </w:r>
      <w:r w:rsidRPr="0089331A">
        <w:rPr>
          <w:rFonts w:ascii="Times New Roman" w:hAnsi="Times New Roman" w:cs="Times New Roman"/>
          <w:sz w:val="22"/>
        </w:rPr>
        <w:t xml:space="preserve"> for the full names of the influencing factors</w:t>
      </w:r>
      <w:r>
        <w:rPr>
          <w:rFonts w:ascii="Times New Roman" w:hAnsi="Times New Roman" w:cs="Times New Roman"/>
          <w:sz w:val="22"/>
        </w:rPr>
        <w:t>.</w:t>
      </w:r>
    </w:p>
    <w:p w14:paraId="002799EE" w14:textId="77777777" w:rsidR="00A6089F" w:rsidRPr="00254CA7" w:rsidRDefault="00A6089F" w:rsidP="00A6089F">
      <w:pPr>
        <w:spacing w:afterLines="50" w:after="156" w:line="360" w:lineRule="auto"/>
        <w:jc w:val="center"/>
        <w:rPr>
          <w:rFonts w:ascii="Times New Roman" w:hAnsi="Times New Roman" w:cs="Times New Roman"/>
          <w:b/>
          <w:bCs/>
          <w:sz w:val="24"/>
          <w:szCs w:val="24"/>
        </w:rPr>
      </w:pPr>
      <w:r w:rsidRPr="00254CA7">
        <w:rPr>
          <w:rFonts w:ascii="Times New Roman" w:hAnsi="Times New Roman" w:cs="Times New Roman" w:hint="eastAsia"/>
          <w:b/>
          <w:bCs/>
          <w:sz w:val="24"/>
          <w:szCs w:val="24"/>
        </w:rPr>
        <w:t>&lt;</w:t>
      </w:r>
      <w:r w:rsidRPr="00254CA7">
        <w:rPr>
          <w:rFonts w:ascii="Times New Roman" w:hAnsi="Times New Roman" w:cs="Times New Roman"/>
          <w:b/>
          <w:bCs/>
          <w:sz w:val="24"/>
          <w:szCs w:val="24"/>
        </w:rPr>
        <w:t>Figure 6&gt;</w:t>
      </w:r>
    </w:p>
    <w:p w14:paraId="64D285BF" w14:textId="724CFC84" w:rsidR="00872125" w:rsidRDefault="00F863C4"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s expected, for the farmers with more positive attitudes toward perennial energy crop</w:t>
      </w:r>
      <w:r w:rsidR="007672C8">
        <w:rPr>
          <w:rFonts w:ascii="Times New Roman" w:hAnsi="Times New Roman" w:cs="Times New Roman"/>
          <w:sz w:val="24"/>
          <w:szCs w:val="24"/>
        </w:rPr>
        <w:t>s’ environmental benefits</w:t>
      </w:r>
      <w:r>
        <w:rPr>
          <w:rFonts w:ascii="Times New Roman" w:hAnsi="Times New Roman" w:cs="Times New Roman"/>
          <w:sz w:val="24"/>
          <w:szCs w:val="24"/>
        </w:rPr>
        <w:t xml:space="preserve"> (Type I and Type II), </w:t>
      </w:r>
      <w:r w:rsidR="00282F20">
        <w:rPr>
          <w:rFonts w:ascii="Times New Roman" w:hAnsi="Times New Roman" w:cs="Times New Roman"/>
          <w:sz w:val="24"/>
          <w:szCs w:val="24"/>
        </w:rPr>
        <w:t>their land portion</w:t>
      </w:r>
      <w:r w:rsidR="00C119AB">
        <w:rPr>
          <w:rFonts w:ascii="Times New Roman" w:hAnsi="Times New Roman" w:cs="Times New Roman"/>
          <w:sz w:val="24"/>
          <w:szCs w:val="24"/>
        </w:rPr>
        <w:t>s</w:t>
      </w:r>
      <w:r w:rsidR="00282F20">
        <w:rPr>
          <w:rFonts w:ascii="Times New Roman" w:hAnsi="Times New Roman" w:cs="Times New Roman"/>
          <w:sz w:val="24"/>
          <w:szCs w:val="24"/>
        </w:rPr>
        <w:t xml:space="preserve"> </w:t>
      </w:r>
      <w:r w:rsidR="00117C2D">
        <w:rPr>
          <w:rFonts w:ascii="Times New Roman" w:hAnsi="Times New Roman" w:cs="Times New Roman"/>
          <w:sz w:val="24"/>
          <w:szCs w:val="24"/>
        </w:rPr>
        <w:t xml:space="preserve">allocated </w:t>
      </w:r>
      <w:r w:rsidR="00282F20">
        <w:rPr>
          <w:rFonts w:ascii="Times New Roman" w:hAnsi="Times New Roman" w:cs="Times New Roman"/>
          <w:sz w:val="24"/>
          <w:szCs w:val="24"/>
        </w:rPr>
        <w:t xml:space="preserve">for </w:t>
      </w:r>
      <w:r w:rsidR="00282F20">
        <w:rPr>
          <w:rFonts w:ascii="Times New Roman" w:hAnsi="Times New Roman" w:cs="Times New Roman"/>
          <w:sz w:val="24"/>
          <w:szCs w:val="24"/>
        </w:rPr>
        <w:lastRenderedPageBreak/>
        <w:t>perennial energy crops</w:t>
      </w:r>
      <w:r w:rsidR="009D54EB">
        <w:rPr>
          <w:rFonts w:ascii="Times New Roman" w:hAnsi="Times New Roman" w:cs="Times New Roman"/>
          <w:sz w:val="24"/>
          <w:szCs w:val="24"/>
        </w:rPr>
        <w:t xml:space="preserve"> (</w:t>
      </w:r>
      <w:r w:rsidR="009D54EB" w:rsidRPr="009D54EB">
        <w:rPr>
          <w:rFonts w:ascii="Times New Roman" w:hAnsi="Times New Roman" w:cs="Times New Roman"/>
          <w:i/>
          <w:iCs/>
          <w:sz w:val="24"/>
          <w:szCs w:val="24"/>
        </w:rPr>
        <w:t>SC_Ratio</w:t>
      </w:r>
      <w:r w:rsidR="009D54EB">
        <w:rPr>
          <w:rFonts w:ascii="Times New Roman" w:hAnsi="Times New Roman" w:cs="Times New Roman"/>
          <w:sz w:val="24"/>
          <w:szCs w:val="24"/>
        </w:rPr>
        <w:t>)</w:t>
      </w:r>
      <w:r w:rsidR="00282F20">
        <w:rPr>
          <w:rFonts w:ascii="Times New Roman" w:hAnsi="Times New Roman" w:cs="Times New Roman"/>
          <w:sz w:val="24"/>
          <w:szCs w:val="24"/>
        </w:rPr>
        <w:t xml:space="preserve"> are more sensitive </w:t>
      </w:r>
      <w:r w:rsidR="00F652C4">
        <w:rPr>
          <w:rFonts w:ascii="Times New Roman" w:hAnsi="Times New Roman" w:cs="Times New Roman"/>
          <w:sz w:val="24"/>
          <w:szCs w:val="24"/>
        </w:rPr>
        <w:t>to marginal land availability</w:t>
      </w:r>
      <w:r w:rsidR="00B75A9E">
        <w:rPr>
          <w:rFonts w:ascii="Times New Roman" w:hAnsi="Times New Roman" w:cs="Times New Roman"/>
          <w:sz w:val="24"/>
          <w:szCs w:val="24"/>
        </w:rPr>
        <w:t xml:space="preserve"> (</w:t>
      </w:r>
      <w:r w:rsidR="00B75A9E" w:rsidRPr="00D3455A">
        <w:rPr>
          <w:rFonts w:ascii="Times New Roman" w:hAnsi="Times New Roman" w:cs="Times New Roman"/>
          <w:i/>
          <w:iCs/>
          <w:sz w:val="24"/>
          <w:szCs w:val="24"/>
        </w:rPr>
        <w:t>lql</w:t>
      </w:r>
      <w:r w:rsidR="00B75A9E">
        <w:rPr>
          <w:rFonts w:ascii="Times New Roman" w:hAnsi="Times New Roman" w:cs="Times New Roman"/>
          <w:sz w:val="24"/>
          <w:szCs w:val="24"/>
        </w:rPr>
        <w:t>)</w:t>
      </w:r>
      <w:r w:rsidR="00F652C4">
        <w:rPr>
          <w:rFonts w:ascii="Times New Roman" w:hAnsi="Times New Roman" w:cs="Times New Roman"/>
          <w:sz w:val="24"/>
          <w:szCs w:val="24"/>
        </w:rPr>
        <w:t xml:space="preserve"> </w:t>
      </w:r>
      <w:r w:rsidR="00282F20">
        <w:rPr>
          <w:rFonts w:ascii="Times New Roman" w:hAnsi="Times New Roman" w:cs="Times New Roman"/>
          <w:sz w:val="24"/>
          <w:szCs w:val="24"/>
        </w:rPr>
        <w:t xml:space="preserve">than farmers </w:t>
      </w:r>
      <w:r w:rsidR="007D680C">
        <w:rPr>
          <w:rFonts w:ascii="Times New Roman" w:hAnsi="Times New Roman" w:cs="Times New Roman"/>
          <w:sz w:val="24"/>
          <w:szCs w:val="24"/>
        </w:rPr>
        <w:t xml:space="preserve">of </w:t>
      </w:r>
      <w:r w:rsidR="00282F20">
        <w:rPr>
          <w:rFonts w:ascii="Times New Roman" w:hAnsi="Times New Roman" w:cs="Times New Roman"/>
          <w:sz w:val="24"/>
          <w:szCs w:val="24"/>
        </w:rPr>
        <w:t>the other two types.</w:t>
      </w:r>
      <w:r w:rsidR="009770BD">
        <w:rPr>
          <w:rFonts w:ascii="Times New Roman" w:hAnsi="Times New Roman" w:cs="Times New Roman"/>
          <w:sz w:val="24"/>
          <w:szCs w:val="24"/>
        </w:rPr>
        <w:t xml:space="preserve"> </w:t>
      </w:r>
      <w:r w:rsidR="00B64D0A">
        <w:rPr>
          <w:rFonts w:ascii="Times New Roman" w:hAnsi="Times New Roman" w:cs="Times New Roman"/>
          <w:sz w:val="24"/>
          <w:szCs w:val="24"/>
        </w:rPr>
        <w:t>Magnitudes of sensitivity for</w:t>
      </w:r>
      <w:r w:rsidR="004A035A">
        <w:rPr>
          <w:rFonts w:ascii="Times New Roman" w:hAnsi="Times New Roman" w:cs="Times New Roman"/>
          <w:sz w:val="24"/>
          <w:szCs w:val="24"/>
        </w:rPr>
        <w:t xml:space="preserve"> the</w:t>
      </w:r>
      <w:r w:rsidR="00B64D0A">
        <w:rPr>
          <w:rFonts w:ascii="Times New Roman" w:hAnsi="Times New Roman" w:cs="Times New Roman"/>
          <w:sz w:val="24"/>
          <w:szCs w:val="24"/>
        </w:rPr>
        <w:t xml:space="preserve"> other s</w:t>
      </w:r>
      <w:r w:rsidR="000451B3">
        <w:rPr>
          <w:rFonts w:ascii="Times New Roman" w:hAnsi="Times New Roman" w:cs="Times New Roman"/>
          <w:sz w:val="24"/>
          <w:szCs w:val="24"/>
        </w:rPr>
        <w:t xml:space="preserve">ix statistically significant factors </w:t>
      </w:r>
      <w:r w:rsidR="00B64D0A">
        <w:rPr>
          <w:rFonts w:ascii="Times New Roman" w:hAnsi="Times New Roman" w:cs="Times New Roman"/>
          <w:sz w:val="24"/>
          <w:szCs w:val="24"/>
        </w:rPr>
        <w:t xml:space="preserve">are smaller than </w:t>
      </w:r>
      <w:r w:rsidR="00B64D0A" w:rsidRPr="009F1768">
        <w:rPr>
          <w:rFonts w:ascii="Times New Roman" w:hAnsi="Times New Roman" w:cs="Times New Roman"/>
          <w:i/>
          <w:iCs/>
          <w:sz w:val="24"/>
          <w:szCs w:val="24"/>
        </w:rPr>
        <w:t>SC_Rev_mean</w:t>
      </w:r>
      <w:r w:rsidR="00B64D0A">
        <w:rPr>
          <w:rFonts w:ascii="Times New Roman" w:hAnsi="Times New Roman" w:cs="Times New Roman"/>
          <w:sz w:val="24"/>
          <w:szCs w:val="24"/>
        </w:rPr>
        <w:t xml:space="preserve">, </w:t>
      </w:r>
      <w:r w:rsidR="00B64D0A" w:rsidRPr="009F1768">
        <w:rPr>
          <w:rFonts w:ascii="Times New Roman" w:hAnsi="Times New Roman" w:cs="Times New Roman"/>
          <w:i/>
          <w:iCs/>
          <w:sz w:val="24"/>
          <w:szCs w:val="24"/>
        </w:rPr>
        <w:t>lql</w:t>
      </w:r>
      <w:r w:rsidR="00B64D0A">
        <w:rPr>
          <w:rFonts w:ascii="Times New Roman" w:hAnsi="Times New Roman" w:cs="Times New Roman"/>
          <w:sz w:val="24"/>
          <w:szCs w:val="24"/>
        </w:rPr>
        <w:t xml:space="preserve">, and </w:t>
      </w:r>
      <w:r w:rsidR="00B64D0A" w:rsidRPr="009F1768">
        <w:rPr>
          <w:rFonts w:ascii="Times New Roman" w:hAnsi="Times New Roman" w:cs="Times New Roman"/>
          <w:i/>
          <w:iCs/>
          <w:sz w:val="24"/>
          <w:szCs w:val="24"/>
        </w:rPr>
        <w:t>bne_env</w:t>
      </w:r>
      <w:r w:rsidR="00B64D0A">
        <w:rPr>
          <w:rFonts w:ascii="Times New Roman" w:hAnsi="Times New Roman" w:cs="Times New Roman"/>
          <w:sz w:val="24"/>
          <w:szCs w:val="24"/>
        </w:rPr>
        <w:t xml:space="preserve">; except </w:t>
      </w:r>
      <w:r w:rsidR="00712ABB">
        <w:rPr>
          <w:rFonts w:ascii="Times New Roman" w:hAnsi="Times New Roman" w:cs="Times New Roman"/>
          <w:sz w:val="24"/>
          <w:szCs w:val="24"/>
        </w:rPr>
        <w:t xml:space="preserve">for </w:t>
      </w:r>
      <w:r w:rsidR="009A14D8" w:rsidRPr="00435A66">
        <w:rPr>
          <w:rFonts w:ascii="Times New Roman" w:hAnsi="Times New Roman" w:cs="Times New Roman"/>
          <w:i/>
          <w:iCs/>
          <w:sz w:val="24"/>
          <w:szCs w:val="24"/>
        </w:rPr>
        <w:t>con_</w:t>
      </w:r>
      <w:r w:rsidR="00DA6BF6" w:rsidRPr="00435A66">
        <w:rPr>
          <w:rFonts w:ascii="Times New Roman" w:hAnsi="Times New Roman" w:cs="Times New Roman"/>
          <w:i/>
          <w:iCs/>
          <w:sz w:val="24"/>
          <w:szCs w:val="24"/>
        </w:rPr>
        <w:t>s</w:t>
      </w:r>
      <w:r w:rsidR="00DA6BF6">
        <w:rPr>
          <w:rFonts w:ascii="Times New Roman" w:hAnsi="Times New Roman" w:cs="Times New Roman"/>
          <w:i/>
          <w:iCs/>
          <w:sz w:val="24"/>
          <w:szCs w:val="24"/>
        </w:rPr>
        <w:t>oc</w:t>
      </w:r>
      <w:r w:rsidR="00DA6BF6">
        <w:rPr>
          <w:rFonts w:ascii="Times New Roman" w:hAnsi="Times New Roman" w:cs="Times New Roman"/>
          <w:sz w:val="24"/>
          <w:szCs w:val="24"/>
        </w:rPr>
        <w:t xml:space="preserve"> </w:t>
      </w:r>
      <w:r w:rsidR="009A14D8">
        <w:rPr>
          <w:rFonts w:ascii="Times New Roman" w:hAnsi="Times New Roman" w:cs="Times New Roman"/>
          <w:sz w:val="24"/>
          <w:szCs w:val="24"/>
        </w:rPr>
        <w:t xml:space="preserve">(expected social concern of perennial energy crop), which has the same level of sensitivity to </w:t>
      </w:r>
      <w:r w:rsidR="009A14D8" w:rsidRPr="009A14D8">
        <w:rPr>
          <w:rFonts w:ascii="Times New Roman" w:hAnsi="Times New Roman" w:cs="Times New Roman"/>
          <w:i/>
          <w:iCs/>
          <w:sz w:val="24"/>
          <w:szCs w:val="24"/>
        </w:rPr>
        <w:t>bne_env</w:t>
      </w:r>
      <w:r w:rsidR="009A14D8">
        <w:rPr>
          <w:rFonts w:ascii="Times New Roman" w:hAnsi="Times New Roman" w:cs="Times New Roman"/>
          <w:sz w:val="24"/>
          <w:szCs w:val="24"/>
        </w:rPr>
        <w:t xml:space="preserve"> for </w:t>
      </w:r>
      <w:r w:rsidR="00712ABB">
        <w:rPr>
          <w:rFonts w:ascii="Times New Roman" w:hAnsi="Times New Roman" w:cs="Times New Roman"/>
          <w:sz w:val="24"/>
          <w:szCs w:val="24"/>
        </w:rPr>
        <w:t>Type I</w:t>
      </w:r>
      <w:r w:rsidR="008948AA">
        <w:rPr>
          <w:rFonts w:ascii="Times New Roman" w:hAnsi="Times New Roman" w:cs="Times New Roman"/>
          <w:sz w:val="24"/>
          <w:szCs w:val="24"/>
        </w:rPr>
        <w:t>I</w:t>
      </w:r>
      <w:r w:rsidR="00712ABB">
        <w:rPr>
          <w:rFonts w:ascii="Times New Roman" w:hAnsi="Times New Roman" w:cs="Times New Roman"/>
          <w:sz w:val="24"/>
          <w:szCs w:val="24"/>
        </w:rPr>
        <w:t xml:space="preserve"> farmer</w:t>
      </w:r>
      <w:r w:rsidR="009A14D8">
        <w:rPr>
          <w:rFonts w:ascii="Times New Roman" w:hAnsi="Times New Roman" w:cs="Times New Roman"/>
          <w:sz w:val="24"/>
          <w:szCs w:val="24"/>
        </w:rPr>
        <w:t>s</w:t>
      </w:r>
      <w:r w:rsidR="00435A66">
        <w:rPr>
          <w:rFonts w:ascii="Times New Roman" w:hAnsi="Times New Roman" w:cs="Times New Roman"/>
          <w:sz w:val="24"/>
          <w:szCs w:val="24"/>
        </w:rPr>
        <w:t>.</w:t>
      </w:r>
      <w:r w:rsidR="00936818">
        <w:rPr>
          <w:rFonts w:ascii="Times New Roman" w:hAnsi="Times New Roman" w:cs="Times New Roman"/>
          <w:sz w:val="24"/>
          <w:szCs w:val="24"/>
        </w:rPr>
        <w:t xml:space="preserve"> This result </w:t>
      </w:r>
      <w:r w:rsidR="005E752C">
        <w:rPr>
          <w:rFonts w:ascii="Times New Roman" w:hAnsi="Times New Roman" w:cs="Times New Roman"/>
          <w:sz w:val="24"/>
          <w:szCs w:val="24"/>
        </w:rPr>
        <w:t>indicates</w:t>
      </w:r>
      <w:r w:rsidR="00936818">
        <w:rPr>
          <w:rFonts w:ascii="Times New Roman" w:hAnsi="Times New Roman" w:cs="Times New Roman"/>
          <w:sz w:val="24"/>
          <w:szCs w:val="24"/>
        </w:rPr>
        <w:t xml:space="preserve"> a potential to improve Type I</w:t>
      </w:r>
      <w:r w:rsidR="004F4BDF">
        <w:rPr>
          <w:rFonts w:ascii="Times New Roman" w:hAnsi="Times New Roman" w:cs="Times New Roman"/>
          <w:sz w:val="24"/>
          <w:szCs w:val="24"/>
        </w:rPr>
        <w:t>I</w:t>
      </w:r>
      <w:r w:rsidR="00936818">
        <w:rPr>
          <w:rFonts w:ascii="Times New Roman" w:hAnsi="Times New Roman" w:cs="Times New Roman"/>
          <w:sz w:val="24"/>
          <w:szCs w:val="24"/>
        </w:rPr>
        <w:t xml:space="preserve"> farmer willingness by improving the social support for growing perennial energy crops, e.g., </w:t>
      </w:r>
      <w:r w:rsidR="00BA0A32">
        <w:rPr>
          <w:rFonts w:ascii="Times New Roman" w:hAnsi="Times New Roman" w:cs="Times New Roman"/>
          <w:sz w:val="24"/>
          <w:szCs w:val="24"/>
        </w:rPr>
        <w:t xml:space="preserve">through </w:t>
      </w:r>
      <w:r w:rsidR="004515D7">
        <w:rPr>
          <w:rFonts w:ascii="Times New Roman" w:hAnsi="Times New Roman" w:cs="Times New Roman"/>
          <w:sz w:val="24"/>
          <w:szCs w:val="24"/>
        </w:rPr>
        <w:t>non-government organization</w:t>
      </w:r>
      <w:r w:rsidR="00E30BBE">
        <w:rPr>
          <w:rFonts w:ascii="Times New Roman" w:hAnsi="Times New Roman" w:cs="Times New Roman"/>
          <w:sz w:val="24"/>
          <w:szCs w:val="24"/>
        </w:rPr>
        <w:t>s</w:t>
      </w:r>
      <w:r w:rsidR="004515D7">
        <w:rPr>
          <w:rFonts w:ascii="Times New Roman" w:hAnsi="Times New Roman" w:cs="Times New Roman"/>
          <w:sz w:val="24"/>
          <w:szCs w:val="24"/>
        </w:rPr>
        <w:t xml:space="preserve"> and </w:t>
      </w:r>
      <w:r w:rsidR="00B47DBF">
        <w:rPr>
          <w:rFonts w:ascii="Times New Roman" w:hAnsi="Times New Roman" w:cs="Times New Roman"/>
          <w:sz w:val="24"/>
          <w:szCs w:val="24"/>
        </w:rPr>
        <w:t>local agricultural outreach programs.</w:t>
      </w:r>
      <w:r w:rsidR="005E752C">
        <w:rPr>
          <w:rFonts w:ascii="Times New Roman" w:hAnsi="Times New Roman" w:cs="Times New Roman"/>
          <w:sz w:val="24"/>
          <w:szCs w:val="24"/>
        </w:rPr>
        <w:t xml:space="preserve"> </w:t>
      </w:r>
    </w:p>
    <w:p w14:paraId="04005885" w14:textId="792C7D2A" w:rsidR="00F14BB9" w:rsidRPr="00F14BB9" w:rsidRDefault="00F14BB9" w:rsidP="00F14BB9">
      <w:pPr>
        <w:pStyle w:val="ListParagraph"/>
        <w:numPr>
          <w:ilvl w:val="1"/>
          <w:numId w:val="1"/>
        </w:numPr>
        <w:spacing w:afterLines="50" w:after="156" w:line="360" w:lineRule="auto"/>
        <w:ind w:firstLineChars="0"/>
        <w:jc w:val="left"/>
        <w:rPr>
          <w:rFonts w:ascii="Times New Roman" w:hAnsi="Times New Roman" w:cs="Times New Roman"/>
          <w:b/>
          <w:bCs/>
          <w:sz w:val="24"/>
          <w:szCs w:val="24"/>
        </w:rPr>
      </w:pPr>
      <w:r w:rsidRPr="00F14BB9">
        <w:rPr>
          <w:rFonts w:ascii="Times New Roman" w:hAnsi="Times New Roman" w:cs="Times New Roman" w:hint="eastAsia"/>
          <w:b/>
          <w:bCs/>
          <w:sz w:val="24"/>
          <w:szCs w:val="24"/>
        </w:rPr>
        <w:t>Poli</w:t>
      </w:r>
      <w:r w:rsidRPr="00F14BB9">
        <w:rPr>
          <w:rFonts w:ascii="Times New Roman" w:hAnsi="Times New Roman" w:cs="Times New Roman"/>
          <w:b/>
          <w:bCs/>
          <w:sz w:val="24"/>
          <w:szCs w:val="24"/>
        </w:rPr>
        <w:t>cy Implications</w:t>
      </w:r>
    </w:p>
    <w:p w14:paraId="53D4B17A" w14:textId="4E6C7725" w:rsidR="003142F7" w:rsidRDefault="00AC2B7B"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w:t>
      </w:r>
      <w:r w:rsidR="003C15C5">
        <w:rPr>
          <w:rFonts w:ascii="Times New Roman" w:hAnsi="Times New Roman" w:cs="Times New Roman"/>
          <w:sz w:val="24"/>
          <w:szCs w:val="24"/>
        </w:rPr>
        <w:t xml:space="preserve">combined use of the </w:t>
      </w:r>
      <w:r>
        <w:rPr>
          <w:rFonts w:ascii="Times New Roman" w:hAnsi="Times New Roman" w:cs="Times New Roman"/>
          <w:sz w:val="24"/>
          <w:szCs w:val="24"/>
        </w:rPr>
        <w:t xml:space="preserve">BN model and the </w:t>
      </w:r>
      <w:r w:rsidR="003C15C5">
        <w:rPr>
          <w:rFonts w:ascii="Times New Roman" w:hAnsi="Times New Roman" w:cs="Times New Roman"/>
          <w:sz w:val="24"/>
          <w:szCs w:val="24"/>
        </w:rPr>
        <w:t xml:space="preserve">clustering technique </w:t>
      </w:r>
      <w:r>
        <w:rPr>
          <w:rFonts w:ascii="Times New Roman" w:hAnsi="Times New Roman" w:cs="Times New Roman"/>
          <w:sz w:val="24"/>
          <w:szCs w:val="24"/>
        </w:rPr>
        <w:t>enable</w:t>
      </w:r>
      <w:r w:rsidR="007908DF">
        <w:rPr>
          <w:rFonts w:ascii="Times New Roman" w:hAnsi="Times New Roman" w:cs="Times New Roman"/>
          <w:sz w:val="24"/>
          <w:szCs w:val="24"/>
        </w:rPr>
        <w:t>s</w:t>
      </w:r>
      <w:r>
        <w:rPr>
          <w:rFonts w:ascii="Times New Roman" w:hAnsi="Times New Roman" w:cs="Times New Roman"/>
          <w:sz w:val="24"/>
          <w:szCs w:val="24"/>
        </w:rPr>
        <w:t xml:space="preserve"> more </w:t>
      </w:r>
      <w:r w:rsidRPr="00AC2B7B">
        <w:rPr>
          <w:rFonts w:ascii="Times New Roman" w:hAnsi="Times New Roman" w:cs="Times New Roman"/>
          <w:sz w:val="24"/>
          <w:szCs w:val="24"/>
        </w:rPr>
        <w:t>nuanced</w:t>
      </w:r>
      <w:r>
        <w:rPr>
          <w:rFonts w:ascii="Times New Roman" w:hAnsi="Times New Roman" w:cs="Times New Roman"/>
          <w:sz w:val="24"/>
          <w:szCs w:val="24"/>
        </w:rPr>
        <w:t xml:space="preserve"> policy implications for promoti</w:t>
      </w:r>
      <w:r w:rsidR="00425ACC">
        <w:rPr>
          <w:rFonts w:ascii="Times New Roman" w:hAnsi="Times New Roman" w:cs="Times New Roman"/>
          <w:sz w:val="24"/>
          <w:szCs w:val="24"/>
        </w:rPr>
        <w:t>ng</w:t>
      </w:r>
      <w:r>
        <w:rPr>
          <w:rFonts w:ascii="Times New Roman" w:hAnsi="Times New Roman" w:cs="Times New Roman"/>
          <w:sz w:val="24"/>
          <w:szCs w:val="24"/>
        </w:rPr>
        <w:t xml:space="preserve"> perennial grass among growers. </w:t>
      </w:r>
      <w:r w:rsidR="003142F7">
        <w:rPr>
          <w:rFonts w:ascii="Times New Roman" w:hAnsi="Times New Roman" w:cs="Times New Roman"/>
          <w:sz w:val="24"/>
          <w:szCs w:val="24"/>
        </w:rPr>
        <w:t xml:space="preserve">Compared to traditional regression models such as mixed logit regression or probit model, the BN model </w:t>
      </w:r>
      <w:r w:rsidR="007908DF">
        <w:rPr>
          <w:rFonts w:ascii="Times New Roman" w:hAnsi="Times New Roman" w:cs="Times New Roman"/>
          <w:sz w:val="24"/>
          <w:szCs w:val="24"/>
        </w:rPr>
        <w:t xml:space="preserve">is </w:t>
      </w:r>
      <w:r w:rsidR="00F865B5">
        <w:rPr>
          <w:rFonts w:ascii="Times New Roman" w:hAnsi="Times New Roman" w:cs="Times New Roman"/>
          <w:sz w:val="24"/>
          <w:szCs w:val="24"/>
        </w:rPr>
        <w:t>used to</w:t>
      </w:r>
      <w:r w:rsidR="00EE5065">
        <w:rPr>
          <w:rFonts w:ascii="Times New Roman" w:hAnsi="Times New Roman" w:cs="Times New Roman"/>
          <w:sz w:val="24"/>
          <w:szCs w:val="24"/>
        </w:rPr>
        <w:t xml:space="preserve"> identif</w:t>
      </w:r>
      <w:r w:rsidR="00F865B5">
        <w:rPr>
          <w:rFonts w:ascii="Times New Roman" w:hAnsi="Times New Roman" w:cs="Times New Roman"/>
          <w:sz w:val="24"/>
          <w:szCs w:val="24"/>
        </w:rPr>
        <w:t>y not only</w:t>
      </w:r>
      <w:r w:rsidR="00EE5065">
        <w:rPr>
          <w:rFonts w:ascii="Times New Roman" w:hAnsi="Times New Roman" w:cs="Times New Roman"/>
          <w:sz w:val="24"/>
          <w:szCs w:val="24"/>
        </w:rPr>
        <w:t xml:space="preserve"> </w:t>
      </w:r>
      <w:r w:rsidR="00F865B5">
        <w:rPr>
          <w:rFonts w:ascii="Times New Roman" w:hAnsi="Times New Roman" w:cs="Times New Roman"/>
          <w:sz w:val="24"/>
          <w:szCs w:val="24"/>
        </w:rPr>
        <w:t xml:space="preserve">the </w:t>
      </w:r>
      <w:r w:rsidR="00EE5065">
        <w:rPr>
          <w:rFonts w:ascii="Times New Roman" w:hAnsi="Times New Roman" w:cs="Times New Roman"/>
          <w:sz w:val="24"/>
          <w:szCs w:val="24"/>
        </w:rPr>
        <w:t xml:space="preserve">important influencing factors such as </w:t>
      </w:r>
      <w:r w:rsidR="00E115D8" w:rsidRPr="00131BE6">
        <w:rPr>
          <w:rFonts w:ascii="Times New Roman" w:hAnsi="Times New Roman" w:cs="Times New Roman"/>
          <w:i/>
          <w:iCs/>
          <w:sz w:val="24"/>
          <w:szCs w:val="24"/>
        </w:rPr>
        <w:t>lql</w:t>
      </w:r>
      <w:r w:rsidR="00E115D8">
        <w:rPr>
          <w:rFonts w:ascii="Times New Roman" w:hAnsi="Times New Roman" w:cs="Times New Roman"/>
          <w:sz w:val="24"/>
          <w:szCs w:val="24"/>
        </w:rPr>
        <w:t xml:space="preserve"> (low quality land) </w:t>
      </w:r>
      <w:r w:rsidR="00EE5065">
        <w:rPr>
          <w:rFonts w:ascii="Times New Roman" w:hAnsi="Times New Roman" w:cs="Times New Roman"/>
          <w:sz w:val="24"/>
          <w:szCs w:val="24"/>
        </w:rPr>
        <w:t xml:space="preserve">but also the factors that directly or indirectly affect the influencing factors (e.g., </w:t>
      </w:r>
      <w:r w:rsidR="00E115D8" w:rsidRPr="00131BE6">
        <w:rPr>
          <w:rFonts w:ascii="Times New Roman" w:hAnsi="Times New Roman" w:cs="Times New Roman"/>
          <w:i/>
          <w:iCs/>
          <w:sz w:val="24"/>
          <w:szCs w:val="24"/>
        </w:rPr>
        <w:t>max_fam</w:t>
      </w:r>
      <w:r w:rsidR="00EE5065">
        <w:rPr>
          <w:rFonts w:ascii="Times New Roman" w:hAnsi="Times New Roman" w:cs="Times New Roman"/>
          <w:sz w:val="24"/>
          <w:szCs w:val="24"/>
        </w:rPr>
        <w:t xml:space="preserve"> and </w:t>
      </w:r>
      <w:r w:rsidR="00E115D8" w:rsidRPr="00131BE6">
        <w:rPr>
          <w:rFonts w:ascii="Times New Roman" w:hAnsi="Times New Roman" w:cs="Times New Roman"/>
          <w:i/>
          <w:iCs/>
          <w:sz w:val="24"/>
          <w:szCs w:val="24"/>
        </w:rPr>
        <w:t>edu</w:t>
      </w:r>
      <w:r w:rsidR="00EE5065">
        <w:rPr>
          <w:rFonts w:ascii="Times New Roman" w:hAnsi="Times New Roman" w:cs="Times New Roman"/>
          <w:sz w:val="24"/>
          <w:szCs w:val="24"/>
        </w:rPr>
        <w:t xml:space="preserve">). </w:t>
      </w:r>
      <w:r w:rsidR="00A43E36">
        <w:rPr>
          <w:rFonts w:ascii="Times New Roman" w:hAnsi="Times New Roman" w:cs="Times New Roman"/>
          <w:sz w:val="24"/>
          <w:szCs w:val="24"/>
        </w:rPr>
        <w:t xml:space="preserve">Meanwhile, </w:t>
      </w:r>
      <w:r w:rsidR="000364EC">
        <w:rPr>
          <w:rFonts w:ascii="Times New Roman" w:hAnsi="Times New Roman" w:cs="Times New Roman"/>
          <w:sz w:val="24"/>
          <w:szCs w:val="24"/>
        </w:rPr>
        <w:t xml:space="preserve">the </w:t>
      </w:r>
      <w:r w:rsidR="009F4953">
        <w:rPr>
          <w:rFonts w:ascii="Times New Roman" w:hAnsi="Times New Roman" w:cs="Times New Roman"/>
          <w:sz w:val="24"/>
          <w:szCs w:val="24"/>
        </w:rPr>
        <w:t xml:space="preserve">clustering technique conducts </w:t>
      </w:r>
      <w:r w:rsidR="000364EC">
        <w:rPr>
          <w:rFonts w:ascii="Times New Roman" w:hAnsi="Times New Roman" w:cs="Times New Roman"/>
          <w:sz w:val="24"/>
          <w:szCs w:val="24"/>
        </w:rPr>
        <w:t xml:space="preserve">farmer classification </w:t>
      </w:r>
      <w:r w:rsidR="009F4953">
        <w:rPr>
          <w:rFonts w:ascii="Times New Roman" w:hAnsi="Times New Roman" w:cs="Times New Roman"/>
          <w:sz w:val="24"/>
          <w:szCs w:val="24"/>
        </w:rPr>
        <w:t xml:space="preserve">that </w:t>
      </w:r>
      <w:r w:rsidR="000364EC">
        <w:rPr>
          <w:rFonts w:ascii="Times New Roman" w:hAnsi="Times New Roman" w:cs="Times New Roman"/>
          <w:sz w:val="24"/>
          <w:szCs w:val="24"/>
        </w:rPr>
        <w:t xml:space="preserve">enables </w:t>
      </w:r>
      <w:r w:rsidR="0081556B">
        <w:rPr>
          <w:rFonts w:ascii="Times New Roman" w:hAnsi="Times New Roman" w:cs="Times New Roman"/>
          <w:sz w:val="24"/>
          <w:szCs w:val="24"/>
        </w:rPr>
        <w:t>more targeted policy designs for specific groups of fa</w:t>
      </w:r>
      <w:r w:rsidR="009D3F08">
        <w:rPr>
          <w:rFonts w:ascii="Times New Roman" w:hAnsi="Times New Roman" w:cs="Times New Roman"/>
          <w:sz w:val="24"/>
          <w:szCs w:val="24"/>
        </w:rPr>
        <w:t>r</w:t>
      </w:r>
      <w:r w:rsidR="0081556B">
        <w:rPr>
          <w:rFonts w:ascii="Times New Roman" w:hAnsi="Times New Roman" w:cs="Times New Roman"/>
          <w:sz w:val="24"/>
          <w:szCs w:val="24"/>
        </w:rPr>
        <w:t>mers, given their distinct responses to different factors</w:t>
      </w:r>
      <w:r w:rsidR="00DB29CC">
        <w:rPr>
          <w:rFonts w:ascii="Times New Roman" w:hAnsi="Times New Roman" w:cs="Times New Roman"/>
          <w:sz w:val="24"/>
          <w:szCs w:val="24"/>
        </w:rPr>
        <w:t>,</w:t>
      </w:r>
      <w:r w:rsidR="0081556B">
        <w:rPr>
          <w:rFonts w:ascii="Times New Roman" w:hAnsi="Times New Roman" w:cs="Times New Roman"/>
          <w:sz w:val="24"/>
          <w:szCs w:val="24"/>
        </w:rPr>
        <w:t xml:space="preserve"> as shown in Figure 6. </w:t>
      </w:r>
      <w:r w:rsidR="00AC7AD3">
        <w:rPr>
          <w:rFonts w:ascii="Times New Roman" w:hAnsi="Times New Roman" w:cs="Times New Roman"/>
          <w:sz w:val="24"/>
          <w:szCs w:val="24"/>
        </w:rPr>
        <w:t xml:space="preserve">Combination of the two approaches </w:t>
      </w:r>
      <w:r w:rsidR="009F4953">
        <w:rPr>
          <w:rFonts w:ascii="Times New Roman" w:hAnsi="Times New Roman" w:cs="Times New Roman"/>
          <w:sz w:val="24"/>
          <w:szCs w:val="24"/>
        </w:rPr>
        <w:t xml:space="preserve">enables the identification of factors </w:t>
      </w:r>
      <w:r w:rsidR="00C52EAA">
        <w:rPr>
          <w:rFonts w:ascii="Times New Roman" w:hAnsi="Times New Roman" w:cs="Times New Roman"/>
          <w:sz w:val="24"/>
          <w:szCs w:val="24"/>
        </w:rPr>
        <w:t xml:space="preserve">and target groups </w:t>
      </w:r>
      <w:r w:rsidR="009F4953">
        <w:rPr>
          <w:rFonts w:ascii="Times New Roman" w:hAnsi="Times New Roman" w:cs="Times New Roman"/>
          <w:sz w:val="24"/>
          <w:szCs w:val="24"/>
        </w:rPr>
        <w:t xml:space="preserve">that a policymaker could </w:t>
      </w:r>
      <w:r w:rsidR="00A56571">
        <w:rPr>
          <w:rFonts w:ascii="Times New Roman" w:hAnsi="Times New Roman" w:cs="Times New Roman"/>
          <w:sz w:val="24"/>
          <w:szCs w:val="24"/>
        </w:rPr>
        <w:t xml:space="preserve">effectively </w:t>
      </w:r>
      <w:r w:rsidR="00C13F72">
        <w:rPr>
          <w:rFonts w:ascii="Times New Roman" w:hAnsi="Times New Roman" w:cs="Times New Roman" w:hint="eastAsia"/>
          <w:sz w:val="24"/>
          <w:szCs w:val="24"/>
        </w:rPr>
        <w:t>target</w:t>
      </w:r>
      <w:r w:rsidR="009F4953">
        <w:rPr>
          <w:rFonts w:ascii="Times New Roman" w:hAnsi="Times New Roman" w:cs="Times New Roman"/>
          <w:sz w:val="24"/>
          <w:szCs w:val="24"/>
        </w:rPr>
        <w:t>.</w:t>
      </w:r>
    </w:p>
    <w:p w14:paraId="1AFACE83" w14:textId="1AB5F8C1" w:rsidR="00A95A9B" w:rsidRDefault="00A31EAF"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More specifically, </w:t>
      </w:r>
      <w:r w:rsidR="00A95A9B" w:rsidRPr="00A95A9B">
        <w:rPr>
          <w:rFonts w:ascii="Times New Roman" w:hAnsi="Times New Roman" w:cs="Times New Roman"/>
          <w:sz w:val="24"/>
          <w:szCs w:val="24"/>
        </w:rPr>
        <w:t xml:space="preserve">results in Figure 4 and Figure 6, suggest that the most effective policies for perennial energy crop adoption would be: i) to improve perennial energy crop profitability, ii) to target farmers with marginal lands, and iii) to develop more </w:t>
      </w:r>
      <w:r w:rsidR="00A95A9B" w:rsidRPr="00A95A9B">
        <w:rPr>
          <w:rFonts w:ascii="Times New Roman" w:hAnsi="Times New Roman" w:cs="Times New Roman"/>
          <w:sz w:val="24"/>
          <w:szCs w:val="24"/>
        </w:rPr>
        <w:lastRenderedPageBreak/>
        <w:t xml:space="preserve">targeted education and outreach programs that reflect farmers’ heterogeneous behavior rules in perennial energy crop adoption. </w:t>
      </w:r>
    </w:p>
    <w:p w14:paraId="2F6FDCF0" w14:textId="372EE1CD" w:rsidR="00A73EC7" w:rsidRPr="001F5B0E" w:rsidRDefault="00413C84" w:rsidP="00131BE6">
      <w:pPr>
        <w:spacing w:afterLines="50" w:after="156"/>
        <w:jc w:val="left"/>
        <w:rPr>
          <w:rFonts w:ascii="Times New Roman" w:hAnsi="Times New Roman" w:cs="Times New Roman"/>
          <w:sz w:val="24"/>
          <w:szCs w:val="24"/>
        </w:rPr>
      </w:pPr>
      <w:r w:rsidRPr="00131BE6">
        <w:rPr>
          <w:rFonts w:ascii="Times New Roman" w:hAnsi="Times New Roman" w:cs="Times New Roman"/>
          <w:sz w:val="22"/>
        </w:rPr>
        <w:t xml:space="preserve">Table 5. </w:t>
      </w:r>
      <w:r w:rsidR="00CA4EF5">
        <w:rPr>
          <w:rFonts w:ascii="Times New Roman" w:hAnsi="Times New Roman" w:cs="Times New Roman"/>
          <w:sz w:val="22"/>
        </w:rPr>
        <w:t>A</w:t>
      </w:r>
      <w:r w:rsidR="00EB0522">
        <w:rPr>
          <w:rFonts w:ascii="Times New Roman" w:hAnsi="Times New Roman" w:cs="Times New Roman"/>
          <w:sz w:val="22"/>
        </w:rPr>
        <w:t xml:space="preserve">verage </w:t>
      </w:r>
      <w:r w:rsidRPr="00131BE6">
        <w:rPr>
          <w:rFonts w:ascii="Times New Roman" w:hAnsi="Times New Roman" w:cs="Times New Roman"/>
          <w:sz w:val="22"/>
        </w:rPr>
        <w:t xml:space="preserve">probabilities of perennial energy crop adoption </w:t>
      </w:r>
      <w:r w:rsidR="00CA4EF5">
        <w:rPr>
          <w:rFonts w:ascii="Times New Roman" w:hAnsi="Times New Roman" w:cs="Times New Roman"/>
          <w:sz w:val="22"/>
        </w:rPr>
        <w:t xml:space="preserve">by farmers </w:t>
      </w:r>
      <w:r w:rsidRPr="00131BE6">
        <w:rPr>
          <w:rFonts w:ascii="Times New Roman" w:hAnsi="Times New Roman" w:cs="Times New Roman"/>
          <w:sz w:val="22"/>
        </w:rPr>
        <w:t>(</w:t>
      </w:r>
      <w:r w:rsidRPr="00131BE6">
        <w:rPr>
          <w:rFonts w:ascii="Times New Roman" w:hAnsi="Times New Roman" w:cs="Times New Roman"/>
          <w:i/>
          <w:iCs/>
          <w:sz w:val="22"/>
        </w:rPr>
        <w:t>SC_Will</w:t>
      </w:r>
      <w:r w:rsidRPr="00131BE6">
        <w:rPr>
          <w:rFonts w:ascii="Times New Roman" w:hAnsi="Times New Roman" w:cs="Times New Roman"/>
          <w:sz w:val="22"/>
        </w:rPr>
        <w:t>)</w:t>
      </w:r>
      <w:r w:rsidR="00A577AD" w:rsidRPr="00131BE6">
        <w:rPr>
          <w:rFonts w:ascii="Times New Roman" w:hAnsi="Times New Roman" w:cs="Times New Roman"/>
          <w:sz w:val="22"/>
        </w:rPr>
        <w:t xml:space="preserve"> and </w:t>
      </w:r>
      <w:r w:rsidR="00380725">
        <w:rPr>
          <w:rFonts w:ascii="Times New Roman" w:hAnsi="Times New Roman" w:cs="Times New Roman"/>
          <w:sz w:val="22"/>
        </w:rPr>
        <w:t>average</w:t>
      </w:r>
      <w:r w:rsidR="00A577AD" w:rsidRPr="00131BE6">
        <w:rPr>
          <w:rFonts w:ascii="Times New Roman" w:hAnsi="Times New Roman" w:cs="Times New Roman"/>
          <w:sz w:val="22"/>
        </w:rPr>
        <w:t xml:space="preserve"> level</w:t>
      </w:r>
      <w:r w:rsidR="00380725">
        <w:rPr>
          <w:rFonts w:ascii="Times New Roman" w:hAnsi="Times New Roman" w:cs="Times New Roman"/>
          <w:sz w:val="22"/>
        </w:rPr>
        <w:t>s</w:t>
      </w:r>
      <w:r w:rsidR="00A577AD" w:rsidRPr="00131BE6">
        <w:rPr>
          <w:rFonts w:ascii="Times New Roman" w:hAnsi="Times New Roman" w:cs="Times New Roman"/>
          <w:sz w:val="22"/>
        </w:rPr>
        <w:t xml:space="preserve"> of adoption ratio (</w:t>
      </w:r>
      <w:r w:rsidR="00A577AD" w:rsidRPr="00131BE6">
        <w:rPr>
          <w:rFonts w:ascii="Times New Roman" w:hAnsi="Times New Roman" w:cs="Times New Roman"/>
          <w:i/>
          <w:iCs/>
          <w:sz w:val="22"/>
        </w:rPr>
        <w:t>SC_Ratio</w:t>
      </w:r>
      <w:r w:rsidR="00A577AD" w:rsidRPr="00131BE6">
        <w:rPr>
          <w:rFonts w:ascii="Times New Roman" w:hAnsi="Times New Roman" w:cs="Times New Roman"/>
          <w:sz w:val="22"/>
        </w:rPr>
        <w:t>)</w:t>
      </w:r>
      <w:r w:rsidRPr="00131BE6">
        <w:rPr>
          <w:rFonts w:ascii="Times New Roman" w:hAnsi="Times New Roman" w:cs="Times New Roman"/>
          <w:sz w:val="22"/>
        </w:rPr>
        <w:t xml:space="preserve"> conditional on </w:t>
      </w:r>
      <w:r w:rsidR="003B50DF" w:rsidRPr="00131BE6">
        <w:rPr>
          <w:rFonts w:ascii="Times New Roman" w:hAnsi="Times New Roman" w:cs="Times New Roman"/>
          <w:sz w:val="22"/>
        </w:rPr>
        <w:t>values of policy</w:t>
      </w:r>
      <w:r w:rsidR="00740A98">
        <w:rPr>
          <w:rFonts w:ascii="Times New Roman" w:hAnsi="Times New Roman" w:cs="Times New Roman"/>
          <w:sz w:val="22"/>
        </w:rPr>
        <w:t>-</w:t>
      </w:r>
      <w:r w:rsidR="003B50DF" w:rsidRPr="00131BE6">
        <w:rPr>
          <w:rFonts w:ascii="Times New Roman" w:hAnsi="Times New Roman" w:cs="Times New Roman"/>
          <w:sz w:val="22"/>
        </w:rPr>
        <w:t>relevant factors</w:t>
      </w:r>
      <w:r w:rsidR="00AE6E53">
        <w:rPr>
          <w:rFonts w:ascii="Times New Roman" w:hAnsi="Times New Roman" w:cs="Times New Roman"/>
          <w:sz w:val="22"/>
        </w:rPr>
        <w:t>.</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731"/>
        <w:gridCol w:w="952"/>
        <w:gridCol w:w="1075"/>
        <w:gridCol w:w="234"/>
        <w:gridCol w:w="1038"/>
        <w:gridCol w:w="731"/>
        <w:gridCol w:w="952"/>
        <w:gridCol w:w="1075"/>
      </w:tblGrid>
      <w:tr w:rsidR="00DE6A80" w14:paraId="556E02D6" w14:textId="77777777" w:rsidTr="00F25B27">
        <w:tc>
          <w:tcPr>
            <w:tcW w:w="913" w:type="pct"/>
            <w:tcBorders>
              <w:top w:val="single" w:sz="12" w:space="0" w:color="auto"/>
              <w:bottom w:val="single" w:sz="4" w:space="0" w:color="auto"/>
            </w:tcBorders>
            <w:vAlign w:val="center"/>
          </w:tcPr>
          <w:p w14:paraId="3872D6A3" w14:textId="30100D68" w:rsidR="00C310C2" w:rsidRPr="00131BE6" w:rsidRDefault="00C310C2"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Variable</w:t>
            </w:r>
          </w:p>
        </w:tc>
        <w:tc>
          <w:tcPr>
            <w:tcW w:w="440" w:type="pct"/>
            <w:tcBorders>
              <w:top w:val="single" w:sz="12" w:space="0" w:color="auto"/>
              <w:bottom w:val="single" w:sz="4" w:space="0" w:color="auto"/>
            </w:tcBorders>
            <w:vAlign w:val="center"/>
          </w:tcPr>
          <w:p w14:paraId="28A0F565" w14:textId="6FF3B051" w:rsidR="00C310C2" w:rsidRPr="00131BE6" w:rsidRDefault="00C310C2"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Level</w:t>
            </w:r>
          </w:p>
        </w:tc>
        <w:tc>
          <w:tcPr>
            <w:tcW w:w="573" w:type="pct"/>
            <w:tcBorders>
              <w:top w:val="single" w:sz="12" w:space="0" w:color="auto"/>
              <w:bottom w:val="single" w:sz="4" w:space="0" w:color="auto"/>
            </w:tcBorders>
            <w:vAlign w:val="center"/>
          </w:tcPr>
          <w:p w14:paraId="41F2F6C9" w14:textId="0EA953B2" w:rsidR="00C310C2" w:rsidRPr="00131BE6" w:rsidRDefault="00C310C2"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Will</w:t>
            </w:r>
          </w:p>
        </w:tc>
        <w:tc>
          <w:tcPr>
            <w:tcW w:w="647" w:type="pct"/>
            <w:tcBorders>
              <w:top w:val="single" w:sz="12" w:space="0" w:color="auto"/>
              <w:bottom w:val="single" w:sz="4" w:space="0" w:color="auto"/>
            </w:tcBorders>
            <w:vAlign w:val="center"/>
          </w:tcPr>
          <w:p w14:paraId="20F267B8" w14:textId="582E6FD8" w:rsidR="00C310C2" w:rsidRPr="00131BE6" w:rsidRDefault="00C310C2"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Ratio</w:t>
            </w:r>
          </w:p>
        </w:tc>
        <w:tc>
          <w:tcPr>
            <w:tcW w:w="141" w:type="pct"/>
            <w:tcBorders>
              <w:top w:val="single" w:sz="12" w:space="0" w:color="auto"/>
              <w:bottom w:val="single" w:sz="4" w:space="0" w:color="auto"/>
            </w:tcBorders>
          </w:tcPr>
          <w:p w14:paraId="230A838D" w14:textId="77777777" w:rsidR="00C310C2" w:rsidRPr="00131BE6" w:rsidRDefault="00C310C2" w:rsidP="00C310C2">
            <w:pPr>
              <w:spacing w:line="240" w:lineRule="exact"/>
              <w:jc w:val="center"/>
              <w:rPr>
                <w:rFonts w:ascii="Times New Roman" w:hAnsi="Times New Roman" w:cs="Times New Roman"/>
                <w:szCs w:val="21"/>
              </w:rPr>
            </w:pPr>
          </w:p>
        </w:tc>
        <w:tc>
          <w:tcPr>
            <w:tcW w:w="625" w:type="pct"/>
            <w:tcBorders>
              <w:top w:val="single" w:sz="12" w:space="0" w:color="auto"/>
              <w:bottom w:val="single" w:sz="4" w:space="0" w:color="auto"/>
            </w:tcBorders>
            <w:vAlign w:val="center"/>
          </w:tcPr>
          <w:p w14:paraId="0E81CA80" w14:textId="01A7F263" w:rsidR="00C310C2" w:rsidRPr="00131BE6" w:rsidRDefault="00C310C2"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Variable</w:t>
            </w:r>
          </w:p>
        </w:tc>
        <w:tc>
          <w:tcPr>
            <w:tcW w:w="440" w:type="pct"/>
            <w:tcBorders>
              <w:top w:val="single" w:sz="12" w:space="0" w:color="auto"/>
              <w:bottom w:val="single" w:sz="4" w:space="0" w:color="auto"/>
            </w:tcBorders>
            <w:vAlign w:val="center"/>
          </w:tcPr>
          <w:p w14:paraId="24423D02" w14:textId="3D8D63E5" w:rsidR="00C310C2" w:rsidRPr="00131BE6" w:rsidRDefault="00C310C2"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Level</w:t>
            </w:r>
          </w:p>
        </w:tc>
        <w:tc>
          <w:tcPr>
            <w:tcW w:w="573" w:type="pct"/>
            <w:tcBorders>
              <w:top w:val="single" w:sz="12" w:space="0" w:color="auto"/>
              <w:bottom w:val="single" w:sz="4" w:space="0" w:color="auto"/>
            </w:tcBorders>
            <w:vAlign w:val="center"/>
          </w:tcPr>
          <w:p w14:paraId="1C2B4B86" w14:textId="3D9E71F5" w:rsidR="00C310C2" w:rsidRPr="00131BE6" w:rsidRDefault="00C310C2"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Will</w:t>
            </w:r>
          </w:p>
        </w:tc>
        <w:tc>
          <w:tcPr>
            <w:tcW w:w="647" w:type="pct"/>
            <w:tcBorders>
              <w:top w:val="single" w:sz="12" w:space="0" w:color="auto"/>
              <w:bottom w:val="single" w:sz="4" w:space="0" w:color="auto"/>
            </w:tcBorders>
            <w:vAlign w:val="center"/>
          </w:tcPr>
          <w:p w14:paraId="43FD0655" w14:textId="0286AB2F" w:rsidR="00C310C2" w:rsidRPr="00131BE6" w:rsidRDefault="00C310C2"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Ratio</w:t>
            </w:r>
          </w:p>
        </w:tc>
      </w:tr>
      <w:tr w:rsidR="00DE6A80" w14:paraId="5BA4F47D" w14:textId="77777777" w:rsidTr="00F25B27">
        <w:tc>
          <w:tcPr>
            <w:tcW w:w="913" w:type="pct"/>
            <w:vMerge w:val="restart"/>
            <w:tcBorders>
              <w:top w:val="single" w:sz="4" w:space="0" w:color="auto"/>
              <w:bottom w:val="nil"/>
            </w:tcBorders>
            <w:vAlign w:val="center"/>
          </w:tcPr>
          <w:p w14:paraId="6799267B" w14:textId="74D2D074" w:rsidR="009C5C8F" w:rsidRPr="00131BE6" w:rsidRDefault="009C5C8F" w:rsidP="00131BE6">
            <w:pPr>
              <w:spacing w:line="240" w:lineRule="exact"/>
              <w:jc w:val="center"/>
              <w:rPr>
                <w:rFonts w:ascii="Times New Roman" w:hAnsi="Times New Roman" w:cs="Times New Roman"/>
                <w:szCs w:val="21"/>
              </w:rPr>
            </w:pPr>
            <w:r w:rsidRPr="001F5B0E">
              <w:rPr>
                <w:rFonts w:ascii="Times New Roman" w:hAnsi="Times New Roman" w:cs="Times New Roman" w:hint="eastAsia"/>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Rev_mean</w:t>
            </w:r>
          </w:p>
        </w:tc>
        <w:tc>
          <w:tcPr>
            <w:tcW w:w="440" w:type="pct"/>
            <w:tcBorders>
              <w:top w:val="single" w:sz="4" w:space="0" w:color="auto"/>
              <w:bottom w:val="nil"/>
            </w:tcBorders>
            <w:vAlign w:val="center"/>
          </w:tcPr>
          <w:p w14:paraId="79662D26" w14:textId="03E795C1"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bottom w:val="nil"/>
            </w:tcBorders>
            <w:vAlign w:val="center"/>
          </w:tcPr>
          <w:p w14:paraId="6668B220"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.1</w:t>
            </w:r>
            <w:r w:rsidRPr="00F25B27">
              <w:rPr>
                <w:rFonts w:ascii="Times New Roman" w:hAnsi="Times New Roman" w:cs="Times New Roman"/>
                <w:szCs w:val="21"/>
              </w:rPr>
              <w:t>00</w:t>
            </w:r>
          </w:p>
          <w:p w14:paraId="5FDEFD4B" w14:textId="59866B7C"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(0.024)</w:t>
            </w:r>
          </w:p>
        </w:tc>
        <w:tc>
          <w:tcPr>
            <w:tcW w:w="647" w:type="pct"/>
            <w:tcBorders>
              <w:top w:val="single" w:sz="4" w:space="0" w:color="auto"/>
              <w:bottom w:val="nil"/>
            </w:tcBorders>
            <w:vAlign w:val="center"/>
          </w:tcPr>
          <w:p w14:paraId="14D6698A"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.174</w:t>
            </w:r>
          </w:p>
          <w:p w14:paraId="08A81512" w14:textId="009B7F6B"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(0.048)</w:t>
            </w:r>
          </w:p>
        </w:tc>
        <w:tc>
          <w:tcPr>
            <w:tcW w:w="141" w:type="pct"/>
            <w:tcBorders>
              <w:top w:val="single" w:sz="4" w:space="0" w:color="auto"/>
              <w:bottom w:val="nil"/>
            </w:tcBorders>
          </w:tcPr>
          <w:p w14:paraId="03B59798"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val="restart"/>
            <w:tcBorders>
              <w:top w:val="single" w:sz="4" w:space="0" w:color="auto"/>
              <w:bottom w:val="nil"/>
            </w:tcBorders>
            <w:vAlign w:val="center"/>
          </w:tcPr>
          <w:p w14:paraId="333CF974" w14:textId="43447C83" w:rsidR="009C5C8F" w:rsidRPr="00131BE6" w:rsidRDefault="009C5C8F"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m</w:t>
            </w:r>
            <w:r w:rsidRPr="00F859E7">
              <w:rPr>
                <w:rFonts w:ascii="Times New Roman" w:hAnsi="Times New Roman" w:cs="Times New Roman"/>
                <w:i/>
                <w:iCs/>
                <w:szCs w:val="21"/>
              </w:rPr>
              <w:t>ax_fam</w:t>
            </w:r>
          </w:p>
        </w:tc>
        <w:tc>
          <w:tcPr>
            <w:tcW w:w="440" w:type="pct"/>
            <w:tcBorders>
              <w:top w:val="single" w:sz="4" w:space="0" w:color="auto"/>
              <w:bottom w:val="nil"/>
            </w:tcBorders>
            <w:vAlign w:val="center"/>
          </w:tcPr>
          <w:p w14:paraId="453AAD88" w14:textId="2EED1C92"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bottom w:val="nil"/>
            </w:tcBorders>
            <w:vAlign w:val="center"/>
          </w:tcPr>
          <w:p w14:paraId="2E25A962" w14:textId="77777777"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0.168</w:t>
            </w:r>
          </w:p>
          <w:p w14:paraId="772024CD" w14:textId="414663CA"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(0.031)</w:t>
            </w:r>
          </w:p>
        </w:tc>
        <w:tc>
          <w:tcPr>
            <w:tcW w:w="647" w:type="pct"/>
            <w:tcBorders>
              <w:top w:val="single" w:sz="4" w:space="0" w:color="auto"/>
              <w:bottom w:val="nil"/>
            </w:tcBorders>
            <w:vAlign w:val="center"/>
          </w:tcPr>
          <w:p w14:paraId="39CA1799" w14:textId="035736AA"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1.337</w:t>
            </w:r>
          </w:p>
          <w:p w14:paraId="2730C9FB" w14:textId="35529F26"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(0.063)</w:t>
            </w:r>
          </w:p>
        </w:tc>
      </w:tr>
      <w:tr w:rsidR="00DE6A80" w14:paraId="573A9FD9" w14:textId="77777777" w:rsidTr="00F25B27">
        <w:tc>
          <w:tcPr>
            <w:tcW w:w="913" w:type="pct"/>
            <w:vMerge/>
            <w:tcBorders>
              <w:top w:val="nil"/>
              <w:bottom w:val="nil"/>
            </w:tcBorders>
            <w:vAlign w:val="center"/>
          </w:tcPr>
          <w:p w14:paraId="366FF583" w14:textId="77777777"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nil"/>
            </w:tcBorders>
            <w:vAlign w:val="center"/>
          </w:tcPr>
          <w:p w14:paraId="002A8593" w14:textId="424EB3DB"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tcBorders>
              <w:top w:val="nil"/>
              <w:bottom w:val="nil"/>
            </w:tcBorders>
            <w:vAlign w:val="center"/>
          </w:tcPr>
          <w:p w14:paraId="6056B4A5"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.2</w:t>
            </w:r>
            <w:r w:rsidRPr="00F25B27">
              <w:rPr>
                <w:rFonts w:ascii="Times New Roman" w:hAnsi="Times New Roman" w:cs="Times New Roman"/>
                <w:szCs w:val="21"/>
              </w:rPr>
              <w:t>75</w:t>
            </w:r>
          </w:p>
          <w:p w14:paraId="7A5309DA" w14:textId="795D00D8"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(0.032)</w:t>
            </w:r>
          </w:p>
        </w:tc>
        <w:tc>
          <w:tcPr>
            <w:tcW w:w="647" w:type="pct"/>
            <w:tcBorders>
              <w:top w:val="nil"/>
              <w:bottom w:val="nil"/>
            </w:tcBorders>
            <w:vAlign w:val="center"/>
          </w:tcPr>
          <w:p w14:paraId="7FF655AD"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.596</w:t>
            </w:r>
          </w:p>
          <w:p w14:paraId="5EADEBE7" w14:textId="2841CDC1"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(0.080)</w:t>
            </w:r>
          </w:p>
        </w:tc>
        <w:tc>
          <w:tcPr>
            <w:tcW w:w="141" w:type="pct"/>
            <w:tcBorders>
              <w:top w:val="nil"/>
              <w:bottom w:val="nil"/>
            </w:tcBorders>
          </w:tcPr>
          <w:p w14:paraId="5F3AF391"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tcBorders>
              <w:top w:val="nil"/>
              <w:bottom w:val="nil"/>
            </w:tcBorders>
            <w:vAlign w:val="center"/>
          </w:tcPr>
          <w:p w14:paraId="513FE0F2" w14:textId="68855C83"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nil"/>
            </w:tcBorders>
            <w:vAlign w:val="center"/>
          </w:tcPr>
          <w:p w14:paraId="1AA59090" w14:textId="6664CCBF"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tcBorders>
              <w:top w:val="nil"/>
              <w:bottom w:val="nil"/>
            </w:tcBorders>
            <w:vAlign w:val="center"/>
          </w:tcPr>
          <w:p w14:paraId="3CE3F986" w14:textId="77777777"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0.230</w:t>
            </w:r>
          </w:p>
          <w:p w14:paraId="5CA7A653" w14:textId="3F8C3463"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(0.046)</w:t>
            </w:r>
          </w:p>
        </w:tc>
        <w:tc>
          <w:tcPr>
            <w:tcW w:w="647" w:type="pct"/>
            <w:tcBorders>
              <w:top w:val="nil"/>
              <w:bottom w:val="nil"/>
            </w:tcBorders>
            <w:vAlign w:val="center"/>
          </w:tcPr>
          <w:p w14:paraId="3CC59AB8" w14:textId="77777777"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1.461</w:t>
            </w:r>
          </w:p>
          <w:p w14:paraId="26A498F8" w14:textId="48CDA63B"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(0.094)</w:t>
            </w:r>
          </w:p>
        </w:tc>
      </w:tr>
      <w:tr w:rsidR="00DE6A80" w14:paraId="2C935618" w14:textId="77777777" w:rsidTr="00F25B27">
        <w:tc>
          <w:tcPr>
            <w:tcW w:w="913" w:type="pct"/>
            <w:vMerge/>
            <w:tcBorders>
              <w:top w:val="nil"/>
              <w:bottom w:val="single" w:sz="4" w:space="0" w:color="auto"/>
            </w:tcBorders>
            <w:vAlign w:val="center"/>
          </w:tcPr>
          <w:p w14:paraId="275BC9E2" w14:textId="77777777"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single" w:sz="4" w:space="0" w:color="auto"/>
            </w:tcBorders>
            <w:vAlign w:val="center"/>
          </w:tcPr>
          <w:p w14:paraId="075CB633" w14:textId="4A3B2663"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3</w:t>
            </w:r>
          </w:p>
        </w:tc>
        <w:tc>
          <w:tcPr>
            <w:tcW w:w="573" w:type="pct"/>
            <w:tcBorders>
              <w:top w:val="nil"/>
              <w:bottom w:val="single" w:sz="4" w:space="0" w:color="auto"/>
            </w:tcBorders>
            <w:vAlign w:val="center"/>
          </w:tcPr>
          <w:p w14:paraId="5A3C9315"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.3</w:t>
            </w:r>
            <w:r w:rsidRPr="00F25B27">
              <w:rPr>
                <w:rFonts w:ascii="Times New Roman" w:hAnsi="Times New Roman" w:cs="Times New Roman"/>
                <w:szCs w:val="21"/>
              </w:rPr>
              <w:t>42</w:t>
            </w:r>
          </w:p>
          <w:p w14:paraId="0AC686DE" w14:textId="60E374C7"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(0.028)</w:t>
            </w:r>
          </w:p>
        </w:tc>
        <w:tc>
          <w:tcPr>
            <w:tcW w:w="647" w:type="pct"/>
            <w:tcBorders>
              <w:top w:val="nil"/>
              <w:bottom w:val="single" w:sz="4" w:space="0" w:color="auto"/>
            </w:tcBorders>
            <w:vAlign w:val="center"/>
          </w:tcPr>
          <w:p w14:paraId="1103E291"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.680</w:t>
            </w:r>
          </w:p>
          <w:p w14:paraId="7D3098EF" w14:textId="5D179A35"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(0.066)</w:t>
            </w:r>
          </w:p>
        </w:tc>
        <w:tc>
          <w:tcPr>
            <w:tcW w:w="141" w:type="pct"/>
            <w:tcBorders>
              <w:top w:val="nil"/>
              <w:bottom w:val="single" w:sz="4" w:space="0" w:color="auto"/>
            </w:tcBorders>
          </w:tcPr>
          <w:p w14:paraId="31917A88"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tcBorders>
              <w:top w:val="nil"/>
              <w:bottom w:val="single" w:sz="4" w:space="0" w:color="auto"/>
            </w:tcBorders>
            <w:vAlign w:val="center"/>
          </w:tcPr>
          <w:p w14:paraId="4C68020F" w14:textId="739EE3AE"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single" w:sz="4" w:space="0" w:color="auto"/>
            </w:tcBorders>
            <w:vAlign w:val="center"/>
          </w:tcPr>
          <w:p w14:paraId="4D23CF64" w14:textId="28F5D48A"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3</w:t>
            </w:r>
          </w:p>
        </w:tc>
        <w:tc>
          <w:tcPr>
            <w:tcW w:w="573" w:type="pct"/>
            <w:tcBorders>
              <w:top w:val="nil"/>
              <w:bottom w:val="single" w:sz="4" w:space="0" w:color="auto"/>
            </w:tcBorders>
            <w:vAlign w:val="center"/>
          </w:tcPr>
          <w:p w14:paraId="7DA3CE01" w14:textId="77777777"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0.296</w:t>
            </w:r>
          </w:p>
          <w:p w14:paraId="71D81647" w14:textId="5035E1DA"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(0.022)</w:t>
            </w:r>
          </w:p>
        </w:tc>
        <w:tc>
          <w:tcPr>
            <w:tcW w:w="647" w:type="pct"/>
            <w:tcBorders>
              <w:top w:val="nil"/>
              <w:bottom w:val="single" w:sz="4" w:space="0" w:color="auto"/>
            </w:tcBorders>
            <w:vAlign w:val="center"/>
          </w:tcPr>
          <w:p w14:paraId="5DF4B9EF" w14:textId="77777777" w:rsidR="009C5C8F" w:rsidRPr="00131BE6" w:rsidRDefault="00C82A7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1.600</w:t>
            </w:r>
          </w:p>
          <w:p w14:paraId="09DB91AA" w14:textId="3BA96CD9" w:rsidR="00C82A70" w:rsidRPr="00131BE6" w:rsidRDefault="004318C9"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(0.050)</w:t>
            </w:r>
          </w:p>
        </w:tc>
      </w:tr>
      <w:tr w:rsidR="00DE6A80" w14:paraId="01E4F4B8" w14:textId="77777777" w:rsidTr="00F25B27">
        <w:tc>
          <w:tcPr>
            <w:tcW w:w="913" w:type="pct"/>
            <w:vMerge w:val="restart"/>
            <w:tcBorders>
              <w:top w:val="single" w:sz="4" w:space="0" w:color="auto"/>
              <w:bottom w:val="nil"/>
            </w:tcBorders>
            <w:vAlign w:val="center"/>
          </w:tcPr>
          <w:p w14:paraId="2A2DB4CC" w14:textId="28924924" w:rsidR="009C5C8F" w:rsidRPr="00131BE6" w:rsidRDefault="009C5C8F" w:rsidP="00131BE6">
            <w:pPr>
              <w:spacing w:line="240" w:lineRule="exact"/>
              <w:jc w:val="center"/>
              <w:rPr>
                <w:rFonts w:ascii="Times New Roman" w:hAnsi="Times New Roman" w:cs="Times New Roman"/>
                <w:szCs w:val="21"/>
              </w:rPr>
            </w:pPr>
            <w:r w:rsidRPr="001F5B0E">
              <w:rPr>
                <w:rFonts w:ascii="Times New Roman" w:hAnsi="Times New Roman" w:cs="Times New Roman" w:hint="eastAsia"/>
                <w:i/>
                <w:iCs/>
                <w:szCs w:val="21"/>
              </w:rPr>
              <w:t>l</w:t>
            </w:r>
            <w:r w:rsidRPr="00F859E7">
              <w:rPr>
                <w:rFonts w:ascii="Times New Roman" w:hAnsi="Times New Roman" w:cs="Times New Roman"/>
                <w:i/>
                <w:iCs/>
                <w:szCs w:val="21"/>
              </w:rPr>
              <w:t>ql</w:t>
            </w:r>
          </w:p>
        </w:tc>
        <w:tc>
          <w:tcPr>
            <w:tcW w:w="440" w:type="pct"/>
            <w:tcBorders>
              <w:top w:val="single" w:sz="4" w:space="0" w:color="auto"/>
              <w:bottom w:val="nil"/>
            </w:tcBorders>
            <w:vAlign w:val="center"/>
          </w:tcPr>
          <w:p w14:paraId="367DBB45" w14:textId="62DA4009"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bottom w:val="nil"/>
            </w:tcBorders>
            <w:vAlign w:val="center"/>
          </w:tcPr>
          <w:p w14:paraId="7F370310"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.1</w:t>
            </w:r>
            <w:r w:rsidRPr="00F25B27">
              <w:rPr>
                <w:rFonts w:ascii="Times New Roman" w:hAnsi="Times New Roman" w:cs="Times New Roman"/>
                <w:szCs w:val="21"/>
              </w:rPr>
              <w:t>64</w:t>
            </w:r>
          </w:p>
          <w:p w14:paraId="108612A5" w14:textId="7C7D82A2"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(0.025</w:t>
            </w:r>
          </w:p>
        </w:tc>
        <w:tc>
          <w:tcPr>
            <w:tcW w:w="647" w:type="pct"/>
            <w:tcBorders>
              <w:top w:val="single" w:sz="4" w:space="0" w:color="auto"/>
              <w:bottom w:val="nil"/>
            </w:tcBorders>
            <w:vAlign w:val="center"/>
          </w:tcPr>
          <w:p w14:paraId="4A2C6F54"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.334</w:t>
            </w:r>
          </w:p>
          <w:p w14:paraId="02860FD9" w14:textId="25B7BE69"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(0.052)</w:t>
            </w:r>
          </w:p>
        </w:tc>
        <w:tc>
          <w:tcPr>
            <w:tcW w:w="141" w:type="pct"/>
            <w:tcBorders>
              <w:top w:val="single" w:sz="4" w:space="0" w:color="auto"/>
              <w:bottom w:val="nil"/>
            </w:tcBorders>
          </w:tcPr>
          <w:p w14:paraId="3913AB27"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val="restart"/>
            <w:tcBorders>
              <w:top w:val="single" w:sz="4" w:space="0" w:color="auto"/>
              <w:bottom w:val="nil"/>
            </w:tcBorders>
            <w:vAlign w:val="center"/>
          </w:tcPr>
          <w:p w14:paraId="6C1AAB61" w14:textId="2FB12D07" w:rsidR="009C5C8F" w:rsidRPr="00131BE6" w:rsidRDefault="009C5C8F" w:rsidP="00131BE6">
            <w:pPr>
              <w:spacing w:line="240" w:lineRule="exact"/>
              <w:jc w:val="center"/>
              <w:rPr>
                <w:rFonts w:ascii="Times New Roman" w:hAnsi="Times New Roman" w:cs="Times New Roman"/>
                <w:szCs w:val="21"/>
              </w:rPr>
            </w:pPr>
            <w:r w:rsidRPr="001F5B0E">
              <w:rPr>
                <w:rFonts w:ascii="Times New Roman" w:hAnsi="Times New Roman" w:cs="Times New Roman"/>
                <w:i/>
                <w:iCs/>
                <w:szCs w:val="21"/>
              </w:rPr>
              <w:t>p</w:t>
            </w:r>
            <w:r w:rsidRPr="00F859E7">
              <w:rPr>
                <w:rFonts w:ascii="Times New Roman" w:hAnsi="Times New Roman" w:cs="Times New Roman"/>
                <w:i/>
                <w:iCs/>
                <w:szCs w:val="21"/>
              </w:rPr>
              <w:t>eer_ec</w:t>
            </w:r>
          </w:p>
        </w:tc>
        <w:tc>
          <w:tcPr>
            <w:tcW w:w="440" w:type="pct"/>
            <w:tcBorders>
              <w:top w:val="single" w:sz="4" w:space="0" w:color="auto"/>
              <w:bottom w:val="nil"/>
            </w:tcBorders>
            <w:vAlign w:val="center"/>
          </w:tcPr>
          <w:p w14:paraId="562DA73E" w14:textId="3B192CE0"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bottom w:val="nil"/>
            </w:tcBorders>
            <w:vAlign w:val="center"/>
          </w:tcPr>
          <w:p w14:paraId="73315365"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0.250</w:t>
            </w:r>
          </w:p>
          <w:p w14:paraId="3075E1CC" w14:textId="1CE8D7D6"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(0.018)</w:t>
            </w:r>
          </w:p>
        </w:tc>
        <w:tc>
          <w:tcPr>
            <w:tcW w:w="647" w:type="pct"/>
            <w:tcBorders>
              <w:top w:val="single" w:sz="4" w:space="0" w:color="auto"/>
              <w:bottom w:val="nil"/>
            </w:tcBorders>
            <w:vAlign w:val="center"/>
          </w:tcPr>
          <w:p w14:paraId="3FA8A61F"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1.505</w:t>
            </w:r>
          </w:p>
          <w:p w14:paraId="356414A5" w14:textId="0E76C6E6"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(0.041)</w:t>
            </w:r>
          </w:p>
        </w:tc>
      </w:tr>
      <w:tr w:rsidR="00DE6A80" w14:paraId="099D1CC7" w14:textId="77777777" w:rsidTr="00F25B27">
        <w:tc>
          <w:tcPr>
            <w:tcW w:w="913" w:type="pct"/>
            <w:vMerge/>
            <w:tcBorders>
              <w:top w:val="nil"/>
              <w:bottom w:val="nil"/>
            </w:tcBorders>
            <w:vAlign w:val="center"/>
          </w:tcPr>
          <w:p w14:paraId="4377024C" w14:textId="77777777"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nil"/>
            </w:tcBorders>
            <w:vAlign w:val="center"/>
          </w:tcPr>
          <w:p w14:paraId="479FF965" w14:textId="7908B806"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tcBorders>
              <w:top w:val="nil"/>
              <w:bottom w:val="nil"/>
            </w:tcBorders>
            <w:vAlign w:val="center"/>
          </w:tcPr>
          <w:p w14:paraId="6B0BAB17"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.3</w:t>
            </w:r>
            <w:r w:rsidRPr="00F25B27">
              <w:rPr>
                <w:rFonts w:ascii="Times New Roman" w:hAnsi="Times New Roman" w:cs="Times New Roman"/>
                <w:szCs w:val="21"/>
              </w:rPr>
              <w:t>16</w:t>
            </w:r>
          </w:p>
          <w:p w14:paraId="5F2F8516" w14:textId="39AF85DF"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(0.025)</w:t>
            </w:r>
          </w:p>
        </w:tc>
        <w:tc>
          <w:tcPr>
            <w:tcW w:w="647" w:type="pct"/>
            <w:tcBorders>
              <w:top w:val="nil"/>
              <w:bottom w:val="nil"/>
            </w:tcBorders>
            <w:vAlign w:val="center"/>
          </w:tcPr>
          <w:p w14:paraId="0BCEF55F"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.634</w:t>
            </w:r>
          </w:p>
          <w:p w14:paraId="3D117E53" w14:textId="1DA80632"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(0.057)</w:t>
            </w:r>
          </w:p>
        </w:tc>
        <w:tc>
          <w:tcPr>
            <w:tcW w:w="141" w:type="pct"/>
            <w:tcBorders>
              <w:top w:val="nil"/>
              <w:bottom w:val="nil"/>
            </w:tcBorders>
          </w:tcPr>
          <w:p w14:paraId="1F30EB37"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tcBorders>
              <w:top w:val="nil"/>
              <w:bottom w:val="nil"/>
            </w:tcBorders>
            <w:vAlign w:val="center"/>
          </w:tcPr>
          <w:p w14:paraId="63280E1E" w14:textId="4299BE93"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nil"/>
            </w:tcBorders>
            <w:vAlign w:val="center"/>
          </w:tcPr>
          <w:p w14:paraId="12B2782E" w14:textId="4FDB6437"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tcBorders>
              <w:top w:val="nil"/>
              <w:bottom w:val="nil"/>
            </w:tcBorders>
            <w:vAlign w:val="center"/>
          </w:tcPr>
          <w:p w14:paraId="577E0283"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0.287</w:t>
            </w:r>
          </w:p>
          <w:p w14:paraId="63B94A09" w14:textId="7ADD2A22"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(0.020)</w:t>
            </w:r>
          </w:p>
        </w:tc>
        <w:tc>
          <w:tcPr>
            <w:tcW w:w="647" w:type="pct"/>
            <w:tcBorders>
              <w:top w:val="nil"/>
              <w:bottom w:val="nil"/>
            </w:tcBorders>
            <w:vAlign w:val="center"/>
          </w:tcPr>
          <w:p w14:paraId="53EBDC53"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1.581</w:t>
            </w:r>
          </w:p>
          <w:p w14:paraId="565A267E" w14:textId="79E48284"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(0.046)</w:t>
            </w:r>
          </w:p>
        </w:tc>
      </w:tr>
      <w:tr w:rsidR="00DE6A80" w14:paraId="58ECDA07" w14:textId="77777777" w:rsidTr="00F25B27">
        <w:tc>
          <w:tcPr>
            <w:tcW w:w="913" w:type="pct"/>
            <w:vMerge/>
            <w:tcBorders>
              <w:top w:val="nil"/>
              <w:bottom w:val="single" w:sz="4" w:space="0" w:color="auto"/>
            </w:tcBorders>
            <w:vAlign w:val="center"/>
          </w:tcPr>
          <w:p w14:paraId="5FD8C27E" w14:textId="77777777"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single" w:sz="4" w:space="0" w:color="auto"/>
            </w:tcBorders>
            <w:vAlign w:val="center"/>
          </w:tcPr>
          <w:p w14:paraId="19AA3431" w14:textId="459E434C"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3</w:t>
            </w:r>
          </w:p>
        </w:tc>
        <w:tc>
          <w:tcPr>
            <w:tcW w:w="573" w:type="pct"/>
            <w:tcBorders>
              <w:top w:val="nil"/>
              <w:bottom w:val="single" w:sz="4" w:space="0" w:color="auto"/>
            </w:tcBorders>
            <w:vAlign w:val="center"/>
          </w:tcPr>
          <w:p w14:paraId="757B3628" w14:textId="77777777" w:rsidR="009C5C8F" w:rsidRPr="00F25B2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.2</w:t>
            </w:r>
            <w:r w:rsidRPr="00F25B27">
              <w:rPr>
                <w:rFonts w:ascii="Times New Roman" w:hAnsi="Times New Roman" w:cs="Times New Roman"/>
                <w:szCs w:val="21"/>
              </w:rPr>
              <w:t>78</w:t>
            </w:r>
          </w:p>
          <w:p w14:paraId="31A0FC2A" w14:textId="12D984D6"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(0.037)</w:t>
            </w:r>
          </w:p>
        </w:tc>
        <w:tc>
          <w:tcPr>
            <w:tcW w:w="647" w:type="pct"/>
            <w:tcBorders>
              <w:top w:val="nil"/>
              <w:bottom w:val="single" w:sz="4" w:space="0" w:color="auto"/>
            </w:tcBorders>
            <w:vAlign w:val="center"/>
          </w:tcPr>
          <w:p w14:paraId="21A5C11E" w14:textId="77777777" w:rsidR="009C5C8F" w:rsidRPr="00F859E7" w:rsidRDefault="009C5C8F" w:rsidP="009C5C8F">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.571</w:t>
            </w:r>
          </w:p>
          <w:p w14:paraId="07F6B239" w14:textId="6EEE5884" w:rsidR="009C5C8F" w:rsidRPr="00131BE6" w:rsidRDefault="009C5C8F" w:rsidP="00131BE6">
            <w:pPr>
              <w:spacing w:line="240" w:lineRule="exact"/>
              <w:jc w:val="center"/>
              <w:rPr>
                <w:rFonts w:ascii="Times New Roman" w:hAnsi="Times New Roman" w:cs="Times New Roman"/>
                <w:szCs w:val="21"/>
              </w:rPr>
            </w:pPr>
            <w:r w:rsidRPr="00F25B27">
              <w:rPr>
                <w:rFonts w:ascii="Times New Roman" w:hAnsi="Times New Roman" w:cs="Times New Roman"/>
                <w:szCs w:val="21"/>
              </w:rPr>
              <w:t>(0.081)</w:t>
            </w:r>
          </w:p>
        </w:tc>
        <w:tc>
          <w:tcPr>
            <w:tcW w:w="141" w:type="pct"/>
            <w:tcBorders>
              <w:top w:val="nil"/>
              <w:bottom w:val="single" w:sz="4" w:space="0" w:color="auto"/>
            </w:tcBorders>
          </w:tcPr>
          <w:p w14:paraId="7FC8CEC1"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tcBorders>
              <w:top w:val="nil"/>
              <w:bottom w:val="single" w:sz="4" w:space="0" w:color="auto"/>
            </w:tcBorders>
            <w:vAlign w:val="center"/>
          </w:tcPr>
          <w:p w14:paraId="1E1FFBD1" w14:textId="32BC6058" w:rsidR="009C5C8F" w:rsidRPr="00131BE6" w:rsidRDefault="009C5C8F" w:rsidP="00131BE6">
            <w:pPr>
              <w:spacing w:line="240" w:lineRule="exact"/>
              <w:jc w:val="center"/>
              <w:rPr>
                <w:rFonts w:ascii="Times New Roman" w:hAnsi="Times New Roman" w:cs="Times New Roman"/>
                <w:szCs w:val="21"/>
              </w:rPr>
            </w:pPr>
          </w:p>
        </w:tc>
        <w:tc>
          <w:tcPr>
            <w:tcW w:w="440" w:type="pct"/>
            <w:tcBorders>
              <w:top w:val="nil"/>
              <w:bottom w:val="single" w:sz="4" w:space="0" w:color="auto"/>
            </w:tcBorders>
            <w:vAlign w:val="center"/>
          </w:tcPr>
          <w:p w14:paraId="4C0C42DD" w14:textId="2EA07FD4" w:rsidR="009C5C8F" w:rsidRPr="00131BE6" w:rsidRDefault="009C5C8F"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3</w:t>
            </w:r>
          </w:p>
        </w:tc>
        <w:tc>
          <w:tcPr>
            <w:tcW w:w="573" w:type="pct"/>
            <w:tcBorders>
              <w:top w:val="nil"/>
              <w:bottom w:val="single" w:sz="4" w:space="0" w:color="auto"/>
            </w:tcBorders>
            <w:vAlign w:val="center"/>
          </w:tcPr>
          <w:p w14:paraId="534C6ACB"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0.283</w:t>
            </w:r>
          </w:p>
          <w:p w14:paraId="0D6DEC22" w14:textId="448E50FA"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(0.019)</w:t>
            </w:r>
          </w:p>
        </w:tc>
        <w:tc>
          <w:tcPr>
            <w:tcW w:w="647" w:type="pct"/>
            <w:tcBorders>
              <w:top w:val="nil"/>
              <w:bottom w:val="single" w:sz="4" w:space="0" w:color="auto"/>
            </w:tcBorders>
            <w:vAlign w:val="center"/>
          </w:tcPr>
          <w:p w14:paraId="676F1A77" w14:textId="77777777" w:rsidR="009C5C8F" w:rsidRPr="00131BE6" w:rsidRDefault="004E2974"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1.572</w:t>
            </w:r>
          </w:p>
          <w:p w14:paraId="4D0891A4" w14:textId="3BAAEA9D" w:rsidR="004E2974" w:rsidRPr="00131BE6" w:rsidRDefault="004E2974" w:rsidP="00131BE6">
            <w:pPr>
              <w:spacing w:line="240" w:lineRule="exact"/>
              <w:jc w:val="center"/>
              <w:rPr>
                <w:rFonts w:ascii="Times New Roman" w:hAnsi="Times New Roman" w:cs="Times New Roman"/>
                <w:szCs w:val="21"/>
              </w:rPr>
            </w:pPr>
            <w:r w:rsidRPr="00131BE6">
              <w:rPr>
                <w:rFonts w:ascii="Times New Roman" w:hAnsi="Times New Roman" w:cs="Times New Roman"/>
                <w:szCs w:val="21"/>
              </w:rPr>
              <w:t>(0.045)</w:t>
            </w:r>
          </w:p>
        </w:tc>
      </w:tr>
      <w:tr w:rsidR="00DE6A80" w14:paraId="5FC83B7E" w14:textId="77777777" w:rsidTr="00F25B27">
        <w:tc>
          <w:tcPr>
            <w:tcW w:w="913" w:type="pct"/>
            <w:vMerge w:val="restart"/>
            <w:tcBorders>
              <w:top w:val="single" w:sz="4" w:space="0" w:color="auto"/>
            </w:tcBorders>
            <w:vAlign w:val="center"/>
          </w:tcPr>
          <w:p w14:paraId="34988454" w14:textId="16D9D4D9" w:rsidR="009C5C8F" w:rsidRPr="00131BE6" w:rsidRDefault="009C5C8F" w:rsidP="009C5C8F">
            <w:pPr>
              <w:spacing w:line="240" w:lineRule="exact"/>
              <w:jc w:val="center"/>
              <w:rPr>
                <w:rFonts w:ascii="Times New Roman" w:hAnsi="Times New Roman" w:cs="Times New Roman"/>
                <w:i/>
                <w:iCs/>
                <w:szCs w:val="21"/>
              </w:rPr>
            </w:pPr>
            <w:r w:rsidRPr="001F5B0E">
              <w:rPr>
                <w:rFonts w:ascii="Times New Roman" w:hAnsi="Times New Roman" w:cs="Times New Roman" w:hint="eastAsia"/>
                <w:i/>
                <w:iCs/>
                <w:szCs w:val="21"/>
              </w:rPr>
              <w:t>S</w:t>
            </w:r>
            <w:r w:rsidRPr="00F859E7">
              <w:rPr>
                <w:rFonts w:ascii="Times New Roman" w:hAnsi="Times New Roman" w:cs="Times New Roman"/>
                <w:i/>
                <w:iCs/>
                <w:szCs w:val="21"/>
              </w:rPr>
              <w:t>C_</w:t>
            </w:r>
            <w:r w:rsidRPr="00F25B27">
              <w:rPr>
                <w:rFonts w:ascii="Times New Roman" w:hAnsi="Times New Roman" w:cs="Times New Roman"/>
                <w:i/>
                <w:iCs/>
                <w:szCs w:val="21"/>
              </w:rPr>
              <w:t>Contract</w:t>
            </w:r>
          </w:p>
        </w:tc>
        <w:tc>
          <w:tcPr>
            <w:tcW w:w="440" w:type="pct"/>
            <w:tcBorders>
              <w:top w:val="single" w:sz="4" w:space="0" w:color="auto"/>
            </w:tcBorders>
            <w:vAlign w:val="center"/>
          </w:tcPr>
          <w:p w14:paraId="5A19519F" w14:textId="514E1150"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tcBorders>
            <w:vAlign w:val="center"/>
          </w:tcPr>
          <w:p w14:paraId="2270FD52" w14:textId="77777777" w:rsidR="00F37B53" w:rsidRPr="00F25B27" w:rsidRDefault="00F37B53" w:rsidP="00F37B53">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.0</w:t>
            </w:r>
            <w:r w:rsidRPr="00F25B27">
              <w:rPr>
                <w:rFonts w:ascii="Times New Roman" w:hAnsi="Times New Roman" w:cs="Times New Roman"/>
                <w:szCs w:val="21"/>
              </w:rPr>
              <w:t>90</w:t>
            </w:r>
          </w:p>
          <w:p w14:paraId="185D2911" w14:textId="63B2FA32" w:rsidR="009C5C8F" w:rsidRPr="00131BE6" w:rsidRDefault="00F37B53" w:rsidP="00F37B53">
            <w:pPr>
              <w:spacing w:line="240" w:lineRule="exact"/>
              <w:jc w:val="center"/>
              <w:rPr>
                <w:rFonts w:ascii="Times New Roman" w:hAnsi="Times New Roman" w:cs="Times New Roman"/>
                <w:szCs w:val="21"/>
              </w:rPr>
            </w:pPr>
            <w:r w:rsidRPr="00F25B27">
              <w:rPr>
                <w:rFonts w:ascii="Times New Roman" w:hAnsi="Times New Roman" w:cs="Times New Roman"/>
                <w:szCs w:val="21"/>
              </w:rPr>
              <w:t>(0.024)</w:t>
            </w:r>
          </w:p>
        </w:tc>
        <w:tc>
          <w:tcPr>
            <w:tcW w:w="647" w:type="pct"/>
            <w:tcBorders>
              <w:top w:val="single" w:sz="4" w:space="0" w:color="auto"/>
            </w:tcBorders>
            <w:vAlign w:val="center"/>
          </w:tcPr>
          <w:p w14:paraId="52882591" w14:textId="77777777" w:rsidR="00F37B53" w:rsidRPr="00F859E7" w:rsidRDefault="00F37B53" w:rsidP="00F37B53">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.175</w:t>
            </w:r>
          </w:p>
          <w:p w14:paraId="48FD1EA8" w14:textId="4C15FEC6" w:rsidR="009C5C8F" w:rsidRPr="00131BE6" w:rsidRDefault="00F37B53" w:rsidP="00F37B53">
            <w:pPr>
              <w:spacing w:line="240" w:lineRule="exact"/>
              <w:jc w:val="center"/>
              <w:rPr>
                <w:rFonts w:ascii="Times New Roman" w:hAnsi="Times New Roman" w:cs="Times New Roman"/>
                <w:szCs w:val="21"/>
              </w:rPr>
            </w:pPr>
            <w:r w:rsidRPr="00F25B27">
              <w:rPr>
                <w:rFonts w:ascii="Times New Roman" w:hAnsi="Times New Roman" w:cs="Times New Roman"/>
                <w:szCs w:val="21"/>
              </w:rPr>
              <w:t>(0.056)</w:t>
            </w:r>
          </w:p>
        </w:tc>
        <w:tc>
          <w:tcPr>
            <w:tcW w:w="141" w:type="pct"/>
            <w:tcBorders>
              <w:top w:val="single" w:sz="4" w:space="0" w:color="auto"/>
            </w:tcBorders>
          </w:tcPr>
          <w:p w14:paraId="318DF6B0"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val="restart"/>
            <w:tcBorders>
              <w:top w:val="single" w:sz="4" w:space="0" w:color="auto"/>
            </w:tcBorders>
            <w:vAlign w:val="center"/>
          </w:tcPr>
          <w:p w14:paraId="2E3D87BE" w14:textId="34910AF4"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i/>
                <w:iCs/>
                <w:szCs w:val="21"/>
              </w:rPr>
              <w:t>info_use</w:t>
            </w:r>
          </w:p>
        </w:tc>
        <w:tc>
          <w:tcPr>
            <w:tcW w:w="440" w:type="pct"/>
            <w:tcBorders>
              <w:top w:val="single" w:sz="4" w:space="0" w:color="auto"/>
            </w:tcBorders>
            <w:vAlign w:val="center"/>
          </w:tcPr>
          <w:p w14:paraId="098D5AA5" w14:textId="3B5DF866"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w:t>
            </w:r>
          </w:p>
        </w:tc>
        <w:tc>
          <w:tcPr>
            <w:tcW w:w="573" w:type="pct"/>
            <w:tcBorders>
              <w:top w:val="single" w:sz="4" w:space="0" w:color="auto"/>
            </w:tcBorders>
            <w:vAlign w:val="center"/>
          </w:tcPr>
          <w:p w14:paraId="2C542266"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0.241</w:t>
            </w:r>
          </w:p>
          <w:p w14:paraId="0EDB1E85" w14:textId="73E80B35"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(0.018)</w:t>
            </w:r>
          </w:p>
        </w:tc>
        <w:tc>
          <w:tcPr>
            <w:tcW w:w="647" w:type="pct"/>
            <w:tcBorders>
              <w:top w:val="single" w:sz="4" w:space="0" w:color="auto"/>
            </w:tcBorders>
            <w:vAlign w:val="center"/>
          </w:tcPr>
          <w:p w14:paraId="32BE5183"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1.486</w:t>
            </w:r>
          </w:p>
          <w:p w14:paraId="072E9F19" w14:textId="0B517CA5"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(0.040)</w:t>
            </w:r>
          </w:p>
        </w:tc>
      </w:tr>
      <w:tr w:rsidR="00DE6A80" w14:paraId="348A0B47" w14:textId="77777777" w:rsidTr="00F25B27">
        <w:tc>
          <w:tcPr>
            <w:tcW w:w="913" w:type="pct"/>
            <w:vMerge/>
            <w:vAlign w:val="center"/>
          </w:tcPr>
          <w:p w14:paraId="70725CE1" w14:textId="77777777" w:rsidR="009C5C8F" w:rsidRPr="00131BE6" w:rsidRDefault="009C5C8F" w:rsidP="009C5C8F">
            <w:pPr>
              <w:spacing w:line="240" w:lineRule="exact"/>
              <w:jc w:val="center"/>
              <w:rPr>
                <w:rFonts w:ascii="Times New Roman" w:hAnsi="Times New Roman" w:cs="Times New Roman"/>
                <w:szCs w:val="21"/>
              </w:rPr>
            </w:pPr>
          </w:p>
        </w:tc>
        <w:tc>
          <w:tcPr>
            <w:tcW w:w="440" w:type="pct"/>
            <w:vAlign w:val="center"/>
          </w:tcPr>
          <w:p w14:paraId="6E620EA9" w14:textId="3AFB0FAA"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vAlign w:val="center"/>
          </w:tcPr>
          <w:p w14:paraId="365D745E" w14:textId="77777777" w:rsidR="00F37B53" w:rsidRPr="00F25B27" w:rsidRDefault="00F37B53" w:rsidP="00F37B53">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0</w:t>
            </w:r>
            <w:r w:rsidRPr="00F859E7">
              <w:rPr>
                <w:rFonts w:ascii="Times New Roman" w:hAnsi="Times New Roman" w:cs="Times New Roman"/>
                <w:szCs w:val="21"/>
              </w:rPr>
              <w:t>.27</w:t>
            </w:r>
            <w:r w:rsidRPr="00F25B27">
              <w:rPr>
                <w:rFonts w:ascii="Times New Roman" w:hAnsi="Times New Roman" w:cs="Times New Roman"/>
                <w:szCs w:val="21"/>
              </w:rPr>
              <w:t>2</w:t>
            </w:r>
          </w:p>
          <w:p w14:paraId="42D94B07" w14:textId="3A461423" w:rsidR="009C5C8F" w:rsidRPr="00131BE6" w:rsidRDefault="00F37B53" w:rsidP="00F37B53">
            <w:pPr>
              <w:spacing w:line="240" w:lineRule="exact"/>
              <w:jc w:val="center"/>
              <w:rPr>
                <w:rFonts w:ascii="Times New Roman" w:hAnsi="Times New Roman" w:cs="Times New Roman"/>
                <w:szCs w:val="21"/>
              </w:rPr>
            </w:pPr>
            <w:r w:rsidRPr="00F25B27">
              <w:rPr>
                <w:rFonts w:ascii="Times New Roman" w:hAnsi="Times New Roman" w:cs="Times New Roman"/>
                <w:szCs w:val="21"/>
              </w:rPr>
              <w:t>(0.019)</w:t>
            </w:r>
          </w:p>
        </w:tc>
        <w:tc>
          <w:tcPr>
            <w:tcW w:w="647" w:type="pct"/>
            <w:vAlign w:val="center"/>
          </w:tcPr>
          <w:p w14:paraId="4833B489" w14:textId="77777777" w:rsidR="00F37B53" w:rsidRPr="00F25B27" w:rsidRDefault="00F37B53" w:rsidP="00F37B53">
            <w:pPr>
              <w:spacing w:line="240" w:lineRule="exact"/>
              <w:jc w:val="center"/>
              <w:rPr>
                <w:rFonts w:ascii="Times New Roman" w:hAnsi="Times New Roman" w:cs="Times New Roman"/>
                <w:szCs w:val="21"/>
              </w:rPr>
            </w:pPr>
            <w:r w:rsidRPr="001F5B0E">
              <w:rPr>
                <w:rFonts w:ascii="Times New Roman" w:hAnsi="Times New Roman" w:cs="Times New Roman" w:hint="eastAsia"/>
                <w:szCs w:val="21"/>
              </w:rPr>
              <w:t>1</w:t>
            </w:r>
            <w:r w:rsidRPr="00F859E7">
              <w:rPr>
                <w:rFonts w:ascii="Times New Roman" w:hAnsi="Times New Roman" w:cs="Times New Roman"/>
                <w:szCs w:val="21"/>
              </w:rPr>
              <w:t>.550</w:t>
            </w:r>
          </w:p>
          <w:p w14:paraId="25201919" w14:textId="02A1C157" w:rsidR="009C5C8F" w:rsidRPr="00131BE6" w:rsidRDefault="00F37B53" w:rsidP="00F37B53">
            <w:pPr>
              <w:spacing w:line="240" w:lineRule="exact"/>
              <w:jc w:val="center"/>
              <w:rPr>
                <w:rFonts w:ascii="Times New Roman" w:hAnsi="Times New Roman" w:cs="Times New Roman"/>
                <w:szCs w:val="21"/>
              </w:rPr>
            </w:pPr>
            <w:r w:rsidRPr="00F25B27">
              <w:rPr>
                <w:rFonts w:ascii="Times New Roman" w:hAnsi="Times New Roman" w:cs="Times New Roman"/>
                <w:szCs w:val="21"/>
              </w:rPr>
              <w:t>(0.043)</w:t>
            </w:r>
          </w:p>
        </w:tc>
        <w:tc>
          <w:tcPr>
            <w:tcW w:w="141" w:type="pct"/>
          </w:tcPr>
          <w:p w14:paraId="5B6F877B"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vAlign w:val="center"/>
          </w:tcPr>
          <w:p w14:paraId="60AD6AC0" w14:textId="77777777" w:rsidR="009C5C8F" w:rsidRPr="00131BE6" w:rsidRDefault="009C5C8F" w:rsidP="009C5C8F">
            <w:pPr>
              <w:spacing w:line="240" w:lineRule="exact"/>
              <w:jc w:val="center"/>
              <w:rPr>
                <w:rFonts w:ascii="Times New Roman" w:hAnsi="Times New Roman" w:cs="Times New Roman"/>
                <w:szCs w:val="21"/>
              </w:rPr>
            </w:pPr>
          </w:p>
        </w:tc>
        <w:tc>
          <w:tcPr>
            <w:tcW w:w="440" w:type="pct"/>
            <w:vAlign w:val="center"/>
          </w:tcPr>
          <w:p w14:paraId="77E52542" w14:textId="1F0F3F04"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2</w:t>
            </w:r>
          </w:p>
        </w:tc>
        <w:tc>
          <w:tcPr>
            <w:tcW w:w="573" w:type="pct"/>
            <w:vAlign w:val="center"/>
          </w:tcPr>
          <w:p w14:paraId="5E07C8C1"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0.271</w:t>
            </w:r>
          </w:p>
          <w:p w14:paraId="2CD34931" w14:textId="7C0B09A6"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(0.019)</w:t>
            </w:r>
          </w:p>
        </w:tc>
        <w:tc>
          <w:tcPr>
            <w:tcW w:w="647" w:type="pct"/>
            <w:vAlign w:val="center"/>
          </w:tcPr>
          <w:p w14:paraId="79112CBB"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1.548</w:t>
            </w:r>
          </w:p>
          <w:p w14:paraId="40ABAC26" w14:textId="3A7BF15A"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(0.043)</w:t>
            </w:r>
          </w:p>
        </w:tc>
      </w:tr>
      <w:tr w:rsidR="00DE6A80" w14:paraId="2C720404" w14:textId="77777777" w:rsidTr="00F25B27">
        <w:trPr>
          <w:trHeight w:val="80"/>
        </w:trPr>
        <w:tc>
          <w:tcPr>
            <w:tcW w:w="913" w:type="pct"/>
            <w:vMerge/>
            <w:vAlign w:val="center"/>
          </w:tcPr>
          <w:p w14:paraId="40E133ED" w14:textId="77777777" w:rsidR="009C5C8F" w:rsidRPr="00131BE6" w:rsidRDefault="009C5C8F" w:rsidP="009C5C8F">
            <w:pPr>
              <w:spacing w:line="240" w:lineRule="exact"/>
              <w:jc w:val="center"/>
              <w:rPr>
                <w:rFonts w:ascii="Times New Roman" w:hAnsi="Times New Roman" w:cs="Times New Roman"/>
                <w:szCs w:val="21"/>
              </w:rPr>
            </w:pPr>
          </w:p>
        </w:tc>
        <w:tc>
          <w:tcPr>
            <w:tcW w:w="440" w:type="pct"/>
            <w:vAlign w:val="center"/>
          </w:tcPr>
          <w:p w14:paraId="1A91E012" w14:textId="1BC1D8A9" w:rsidR="009C5C8F" w:rsidRPr="00131BE6" w:rsidRDefault="009C5C8F" w:rsidP="009C5C8F">
            <w:pPr>
              <w:spacing w:line="240" w:lineRule="exact"/>
              <w:jc w:val="center"/>
              <w:rPr>
                <w:rFonts w:ascii="Times New Roman" w:hAnsi="Times New Roman" w:cs="Times New Roman"/>
                <w:szCs w:val="21"/>
              </w:rPr>
            </w:pPr>
          </w:p>
        </w:tc>
        <w:tc>
          <w:tcPr>
            <w:tcW w:w="573" w:type="pct"/>
            <w:vAlign w:val="center"/>
          </w:tcPr>
          <w:p w14:paraId="694DC543" w14:textId="77777777" w:rsidR="009C5C8F" w:rsidRPr="00131BE6" w:rsidRDefault="009C5C8F" w:rsidP="009C5C8F">
            <w:pPr>
              <w:spacing w:line="240" w:lineRule="exact"/>
              <w:jc w:val="center"/>
              <w:rPr>
                <w:rFonts w:ascii="Times New Roman" w:hAnsi="Times New Roman" w:cs="Times New Roman"/>
                <w:szCs w:val="21"/>
              </w:rPr>
            </w:pPr>
          </w:p>
        </w:tc>
        <w:tc>
          <w:tcPr>
            <w:tcW w:w="647" w:type="pct"/>
            <w:vAlign w:val="center"/>
          </w:tcPr>
          <w:p w14:paraId="67959A6B" w14:textId="77777777" w:rsidR="009C5C8F" w:rsidRPr="00131BE6" w:rsidRDefault="009C5C8F" w:rsidP="009C5C8F">
            <w:pPr>
              <w:spacing w:line="240" w:lineRule="exact"/>
              <w:jc w:val="center"/>
              <w:rPr>
                <w:rFonts w:ascii="Times New Roman" w:hAnsi="Times New Roman" w:cs="Times New Roman"/>
                <w:szCs w:val="21"/>
              </w:rPr>
            </w:pPr>
          </w:p>
        </w:tc>
        <w:tc>
          <w:tcPr>
            <w:tcW w:w="141" w:type="pct"/>
          </w:tcPr>
          <w:p w14:paraId="7151D71B" w14:textId="77777777" w:rsidR="009C5C8F" w:rsidRPr="00131BE6" w:rsidRDefault="009C5C8F" w:rsidP="009C5C8F">
            <w:pPr>
              <w:spacing w:line="240" w:lineRule="exact"/>
              <w:jc w:val="center"/>
              <w:rPr>
                <w:rFonts w:ascii="Times New Roman" w:hAnsi="Times New Roman" w:cs="Times New Roman"/>
                <w:szCs w:val="21"/>
              </w:rPr>
            </w:pPr>
          </w:p>
        </w:tc>
        <w:tc>
          <w:tcPr>
            <w:tcW w:w="625" w:type="pct"/>
            <w:vMerge/>
            <w:vAlign w:val="center"/>
          </w:tcPr>
          <w:p w14:paraId="6BB617A6" w14:textId="77777777" w:rsidR="009C5C8F" w:rsidRPr="00131BE6" w:rsidRDefault="009C5C8F" w:rsidP="009C5C8F">
            <w:pPr>
              <w:spacing w:line="240" w:lineRule="exact"/>
              <w:jc w:val="center"/>
              <w:rPr>
                <w:rFonts w:ascii="Times New Roman" w:hAnsi="Times New Roman" w:cs="Times New Roman"/>
                <w:szCs w:val="21"/>
              </w:rPr>
            </w:pPr>
          </w:p>
        </w:tc>
        <w:tc>
          <w:tcPr>
            <w:tcW w:w="440" w:type="pct"/>
            <w:vAlign w:val="center"/>
          </w:tcPr>
          <w:p w14:paraId="43B62A6C" w14:textId="26F14DC1" w:rsidR="009C5C8F" w:rsidRPr="00131BE6" w:rsidRDefault="009C5C8F"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3</w:t>
            </w:r>
          </w:p>
        </w:tc>
        <w:tc>
          <w:tcPr>
            <w:tcW w:w="573" w:type="pct"/>
            <w:vAlign w:val="center"/>
          </w:tcPr>
          <w:p w14:paraId="5C61D550"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0.276</w:t>
            </w:r>
          </w:p>
          <w:p w14:paraId="3E865976" w14:textId="6D562F1B"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(0.019)</w:t>
            </w:r>
          </w:p>
        </w:tc>
        <w:tc>
          <w:tcPr>
            <w:tcW w:w="647" w:type="pct"/>
            <w:vAlign w:val="center"/>
          </w:tcPr>
          <w:p w14:paraId="22611E19" w14:textId="77777777" w:rsidR="009C5C8F"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1.557</w:t>
            </w:r>
          </w:p>
          <w:p w14:paraId="4322D0BE" w14:textId="7C7A3BC5" w:rsidR="003D53A0" w:rsidRPr="00131BE6" w:rsidRDefault="003D53A0" w:rsidP="009C5C8F">
            <w:pPr>
              <w:spacing w:line="240" w:lineRule="exact"/>
              <w:jc w:val="center"/>
              <w:rPr>
                <w:rFonts w:ascii="Times New Roman" w:hAnsi="Times New Roman" w:cs="Times New Roman"/>
                <w:szCs w:val="21"/>
              </w:rPr>
            </w:pPr>
            <w:r w:rsidRPr="00131BE6">
              <w:rPr>
                <w:rFonts w:ascii="Times New Roman" w:hAnsi="Times New Roman" w:cs="Times New Roman"/>
                <w:szCs w:val="21"/>
              </w:rPr>
              <w:t>(0.044)</w:t>
            </w:r>
          </w:p>
        </w:tc>
      </w:tr>
    </w:tbl>
    <w:p w14:paraId="22DFA4E1" w14:textId="3D848B80" w:rsidR="00C310C2" w:rsidRPr="00131BE6" w:rsidRDefault="001952F9" w:rsidP="00131BE6">
      <w:pPr>
        <w:spacing w:afterLines="50" w:after="156"/>
        <w:jc w:val="left"/>
        <w:rPr>
          <w:rFonts w:ascii="Times New Roman" w:hAnsi="Times New Roman" w:cs="Times New Roman"/>
          <w:szCs w:val="21"/>
        </w:rPr>
      </w:pPr>
      <w:r w:rsidRPr="00131BE6">
        <w:rPr>
          <w:rFonts w:ascii="Times New Roman" w:hAnsi="Times New Roman" w:cs="Times New Roman"/>
          <w:szCs w:val="21"/>
        </w:rPr>
        <w:t>Not</w:t>
      </w:r>
      <w:r w:rsidR="00CA4EF5">
        <w:rPr>
          <w:rFonts w:ascii="Times New Roman" w:hAnsi="Times New Roman" w:cs="Times New Roman"/>
          <w:szCs w:val="21"/>
        </w:rPr>
        <w:t>ation</w:t>
      </w:r>
      <w:r w:rsidRPr="00131BE6">
        <w:rPr>
          <w:rFonts w:ascii="Times New Roman" w:hAnsi="Times New Roman" w:cs="Times New Roman"/>
          <w:szCs w:val="21"/>
        </w:rPr>
        <w:t xml:space="preserve">: </w:t>
      </w:r>
      <w:r w:rsidR="00A6446A">
        <w:rPr>
          <w:rFonts w:ascii="Times New Roman" w:hAnsi="Times New Roman" w:cs="Times New Roman"/>
          <w:szCs w:val="21"/>
        </w:rPr>
        <w:t>V</w:t>
      </w:r>
      <w:r w:rsidR="00F54A14" w:rsidRPr="00131BE6">
        <w:rPr>
          <w:rFonts w:ascii="Times New Roman" w:hAnsi="Times New Roman" w:cs="Times New Roman"/>
          <w:szCs w:val="21"/>
        </w:rPr>
        <w:t xml:space="preserve">alues in brackets denote the associated standard deviation of </w:t>
      </w:r>
      <w:r w:rsidR="00F54A14" w:rsidRPr="00131BE6">
        <w:rPr>
          <w:rFonts w:ascii="Times New Roman" w:hAnsi="Times New Roman" w:cs="Times New Roman"/>
          <w:i/>
          <w:iCs/>
          <w:szCs w:val="21"/>
        </w:rPr>
        <w:t>SC_Will</w:t>
      </w:r>
      <w:r w:rsidR="00F54A14" w:rsidRPr="00131BE6">
        <w:rPr>
          <w:rFonts w:ascii="Times New Roman" w:hAnsi="Times New Roman" w:cs="Times New Roman"/>
          <w:szCs w:val="21"/>
        </w:rPr>
        <w:t xml:space="preserve"> and </w:t>
      </w:r>
      <w:r w:rsidR="00F54A14" w:rsidRPr="00131BE6">
        <w:rPr>
          <w:rFonts w:ascii="Times New Roman" w:hAnsi="Times New Roman" w:cs="Times New Roman"/>
          <w:i/>
          <w:iCs/>
          <w:szCs w:val="21"/>
        </w:rPr>
        <w:t>SC_Ratio</w:t>
      </w:r>
      <w:r w:rsidR="00F54A14" w:rsidRPr="00131BE6">
        <w:rPr>
          <w:rFonts w:ascii="Times New Roman" w:hAnsi="Times New Roman" w:cs="Times New Roman"/>
          <w:szCs w:val="21"/>
        </w:rPr>
        <w:t>.</w:t>
      </w:r>
      <w:r w:rsidR="00CA4EF5">
        <w:rPr>
          <w:rFonts w:ascii="Times New Roman" w:hAnsi="Times New Roman" w:cs="Times New Roman"/>
          <w:szCs w:val="21"/>
        </w:rPr>
        <w:t xml:space="preserve"> </w:t>
      </w:r>
      <w:r w:rsidR="00CA4EF5" w:rsidRPr="00131BE6">
        <w:rPr>
          <w:rFonts w:ascii="Times New Roman" w:hAnsi="Times New Roman" w:cs="Times New Roman"/>
          <w:szCs w:val="21"/>
        </w:rPr>
        <w:t>Refer to section 2.1 for full names of the influencing factors and their associated levels</w:t>
      </w:r>
      <w:r w:rsidR="00C960B4" w:rsidRPr="00131BE6">
        <w:rPr>
          <w:rFonts w:ascii="Times New Roman" w:hAnsi="Times New Roman" w:cs="Times New Roman"/>
          <w:szCs w:val="21"/>
        </w:rPr>
        <w:t>.</w:t>
      </w:r>
    </w:p>
    <w:p w14:paraId="22D14059" w14:textId="1C24428F" w:rsidR="00A95A9B" w:rsidRPr="00A95A9B" w:rsidRDefault="00C004F3" w:rsidP="008817D3">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cultivation of local markets with attractive biomass prices and possibly </w:t>
      </w:r>
      <w:r w:rsidR="00737772">
        <w:rPr>
          <w:rFonts w:ascii="Times New Roman" w:hAnsi="Times New Roman" w:cs="Times New Roman"/>
          <w:sz w:val="24"/>
          <w:szCs w:val="24"/>
        </w:rPr>
        <w:t xml:space="preserve">long-term contract availabilities </w:t>
      </w:r>
      <w:r w:rsidR="00A95A9B" w:rsidRPr="00A95A9B">
        <w:rPr>
          <w:rFonts w:ascii="Times New Roman" w:hAnsi="Times New Roman" w:cs="Times New Roman"/>
          <w:sz w:val="24"/>
          <w:szCs w:val="24"/>
        </w:rPr>
        <w:t>would be helpful policy options to improve perennial energy crop profitability, especially given that Midwestern farmers are largely concerned about the uncertainties associated with these crops (Figure 5).</w:t>
      </w:r>
      <w:r w:rsidR="00D8452D">
        <w:rPr>
          <w:rFonts w:ascii="Times New Roman" w:hAnsi="Times New Roman" w:cs="Times New Roman"/>
          <w:sz w:val="24"/>
          <w:szCs w:val="24"/>
        </w:rPr>
        <w:t xml:space="preserve"> Based on the BN model, farmer average willingness to adopt perennial </w:t>
      </w:r>
      <w:r w:rsidR="00940C2D">
        <w:rPr>
          <w:rFonts w:ascii="Times New Roman" w:hAnsi="Times New Roman" w:cs="Times New Roman"/>
          <w:sz w:val="24"/>
          <w:szCs w:val="24"/>
        </w:rPr>
        <w:t>energy</w:t>
      </w:r>
      <w:r w:rsidR="00D8452D">
        <w:rPr>
          <w:rFonts w:ascii="Times New Roman" w:hAnsi="Times New Roman" w:cs="Times New Roman"/>
          <w:sz w:val="24"/>
          <w:szCs w:val="24"/>
        </w:rPr>
        <w:t xml:space="preserve"> crops would grow from 0.1 to 0.342</w:t>
      </w:r>
      <w:r w:rsidR="00A95A9B" w:rsidRPr="00A95A9B">
        <w:rPr>
          <w:rFonts w:ascii="Times New Roman" w:hAnsi="Times New Roman" w:cs="Times New Roman"/>
          <w:sz w:val="24"/>
          <w:szCs w:val="24"/>
        </w:rPr>
        <w:t xml:space="preserve"> </w:t>
      </w:r>
      <w:r w:rsidR="008B08BD">
        <w:rPr>
          <w:rFonts w:ascii="Times New Roman" w:hAnsi="Times New Roman" w:cs="Times New Roman"/>
          <w:sz w:val="24"/>
          <w:szCs w:val="24"/>
        </w:rPr>
        <w:t>if the profitability level</w:t>
      </w:r>
      <w:r w:rsidR="004955BD">
        <w:rPr>
          <w:rFonts w:ascii="Times New Roman" w:hAnsi="Times New Roman" w:cs="Times New Roman"/>
          <w:sz w:val="24"/>
          <w:szCs w:val="24"/>
        </w:rPr>
        <w:t xml:space="preserve"> (the average profit of growing perennial grass)</w:t>
      </w:r>
      <w:r w:rsidR="008B08BD">
        <w:rPr>
          <w:rFonts w:ascii="Times New Roman" w:hAnsi="Times New Roman" w:cs="Times New Roman"/>
          <w:sz w:val="24"/>
          <w:szCs w:val="24"/>
        </w:rPr>
        <w:t xml:space="preserve"> increases from the lowest to highest, and from 0.09 to 0.272 if a long-term contract is provided (Table 5). </w:t>
      </w:r>
      <w:r w:rsidR="009446DC">
        <w:rPr>
          <w:rFonts w:ascii="Times New Roman" w:hAnsi="Times New Roman" w:cs="Times New Roman"/>
          <w:sz w:val="24"/>
          <w:szCs w:val="24"/>
        </w:rPr>
        <w:t xml:space="preserve">An attractive local market for biomass could be achieved through direct subsidies or tax credits for farmers growing perennial grasses, or through subsidies or tax credits for bioenergy and bioproduct industries that use cellulosic </w:t>
      </w:r>
      <w:r w:rsidR="009446DC">
        <w:rPr>
          <w:rFonts w:ascii="Times New Roman" w:hAnsi="Times New Roman" w:cs="Times New Roman"/>
          <w:sz w:val="24"/>
          <w:szCs w:val="24"/>
        </w:rPr>
        <w:lastRenderedPageBreak/>
        <w:t xml:space="preserve">biomass as feedstock. </w:t>
      </w:r>
      <w:r w:rsidR="009310EA">
        <w:rPr>
          <w:rFonts w:ascii="Times New Roman" w:hAnsi="Times New Roman" w:cs="Times New Roman"/>
          <w:sz w:val="24"/>
          <w:szCs w:val="24"/>
        </w:rPr>
        <w:t xml:space="preserve">For example, </w:t>
      </w:r>
      <w:r w:rsidR="00ED440F">
        <w:rPr>
          <w:rFonts w:ascii="Times New Roman" w:hAnsi="Times New Roman" w:cs="Times New Roman"/>
          <w:sz w:val="24"/>
          <w:szCs w:val="24"/>
        </w:rPr>
        <w:t xml:space="preserve">the cultivation of perennial grasses usually associates with high upfront costs in land preparation, seeding, etc., </w:t>
      </w:r>
      <w:r w:rsidR="00266DA6">
        <w:rPr>
          <w:rFonts w:ascii="Times New Roman" w:hAnsi="Times New Roman" w:cs="Times New Roman"/>
          <w:sz w:val="24"/>
          <w:szCs w:val="24"/>
        </w:rPr>
        <w:t xml:space="preserve">and the </w:t>
      </w:r>
      <w:r w:rsidR="009310EA">
        <w:rPr>
          <w:rFonts w:ascii="Times New Roman" w:hAnsi="Times New Roman" w:cs="Times New Roman"/>
          <w:sz w:val="24"/>
          <w:szCs w:val="24"/>
        </w:rPr>
        <w:t xml:space="preserve">provision of </w:t>
      </w:r>
      <w:r w:rsidR="009310EA" w:rsidRPr="009310EA">
        <w:rPr>
          <w:rFonts w:ascii="Times New Roman" w:hAnsi="Times New Roman" w:cs="Times New Roman"/>
          <w:sz w:val="24"/>
          <w:szCs w:val="24"/>
        </w:rPr>
        <w:t>establishment cost share subsidy</w:t>
      </w:r>
      <w:r w:rsidR="009310EA">
        <w:rPr>
          <w:rFonts w:ascii="Times New Roman" w:hAnsi="Times New Roman" w:cs="Times New Roman"/>
          <w:sz w:val="24"/>
          <w:szCs w:val="24"/>
        </w:rPr>
        <w:t xml:space="preserve"> </w:t>
      </w:r>
      <w:r w:rsidR="007769D7">
        <w:rPr>
          <w:rFonts w:ascii="Times New Roman" w:hAnsi="Times New Roman" w:cs="Times New Roman"/>
          <w:sz w:val="24"/>
          <w:szCs w:val="24"/>
        </w:rPr>
        <w:t xml:space="preserve">could be used to help farmer overcome this financial difficulty and </w:t>
      </w:r>
      <w:r w:rsidR="009310EA">
        <w:rPr>
          <w:rFonts w:ascii="Times New Roman" w:hAnsi="Times New Roman" w:cs="Times New Roman"/>
          <w:sz w:val="24"/>
          <w:szCs w:val="24"/>
        </w:rPr>
        <w:t xml:space="preserve">improve </w:t>
      </w:r>
      <w:r w:rsidR="00442697">
        <w:rPr>
          <w:rFonts w:ascii="Times New Roman" w:hAnsi="Times New Roman" w:cs="Times New Roman"/>
          <w:sz w:val="24"/>
          <w:szCs w:val="24"/>
        </w:rPr>
        <w:t xml:space="preserve">profitability of perennial grass </w:t>
      </w:r>
      <w:r w:rsidR="001D1F60">
        <w:rPr>
          <w:rFonts w:ascii="Times New Roman" w:hAnsi="Times New Roman" w:cs="Times New Roman"/>
          <w:sz w:val="24"/>
          <w:szCs w:val="24"/>
        </w:rPr>
        <w:fldChar w:fldCharType="begin" w:fldLock="1"/>
      </w:r>
      <w:r w:rsidR="007039F1">
        <w:rPr>
          <w:rFonts w:ascii="Times New Roman" w:hAnsi="Times New Roman" w:cs="Times New Roman"/>
          <w:sz w:val="24"/>
          <w:szCs w:val="24"/>
        </w:rPr>
        <w:instrText>ADDIN CSL_CITATION {"citationItems":[{"id":"ITEM-1","itemData":{"DOI":"10.1111/agec.12332","ISSN":"15740862","abstract":"Perennial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Economics","id":"ITEM-1","issue":"3","issued":{"date-parts":[["2017"]]},"page":"263-277","title":"Motivations to grow energy crops: the role of crop and contract attributes","type":"article-journal","volume":"48"},"uris":["http://www.mendeley.com/documents/?uuid=e85c8b66-f7d8-492f-a651-d69c5cc5248d"]}],"mendeley":{"formattedCitation":"[14]","plainTextFormattedCitation":"[14]","previouslyFormattedCitation":"[14]"},"properties":{"noteIndex":0},"schema":"https://github.com/citation-style-language/schema/raw/master/csl-citation.json"}</w:instrText>
      </w:r>
      <w:r w:rsidR="001D1F60">
        <w:rPr>
          <w:rFonts w:ascii="Times New Roman" w:hAnsi="Times New Roman" w:cs="Times New Roman"/>
          <w:sz w:val="24"/>
          <w:szCs w:val="24"/>
        </w:rPr>
        <w:fldChar w:fldCharType="separate"/>
      </w:r>
      <w:r w:rsidR="001D1F60" w:rsidRPr="001D1F60">
        <w:rPr>
          <w:rFonts w:ascii="Times New Roman" w:hAnsi="Times New Roman" w:cs="Times New Roman"/>
          <w:noProof/>
          <w:sz w:val="24"/>
          <w:szCs w:val="24"/>
        </w:rPr>
        <w:t>[14]</w:t>
      </w:r>
      <w:r w:rsidR="001D1F60">
        <w:rPr>
          <w:rFonts w:ascii="Times New Roman" w:hAnsi="Times New Roman" w:cs="Times New Roman"/>
          <w:sz w:val="24"/>
          <w:szCs w:val="24"/>
        </w:rPr>
        <w:fldChar w:fldCharType="end"/>
      </w:r>
      <w:r w:rsidR="00442697">
        <w:rPr>
          <w:rFonts w:ascii="Times New Roman" w:hAnsi="Times New Roman" w:cs="Times New Roman"/>
          <w:sz w:val="24"/>
          <w:szCs w:val="24"/>
        </w:rPr>
        <w:t xml:space="preserve">. </w:t>
      </w:r>
      <w:r w:rsidR="0064716A">
        <w:rPr>
          <w:rFonts w:ascii="Times New Roman" w:hAnsi="Times New Roman" w:cs="Times New Roman"/>
          <w:sz w:val="24"/>
          <w:szCs w:val="24"/>
        </w:rPr>
        <w:t>Mandates such as renewable fuel standard</w:t>
      </w:r>
      <w:r w:rsidR="00240058">
        <w:rPr>
          <w:rFonts w:ascii="Times New Roman" w:hAnsi="Times New Roman" w:cs="Times New Roman"/>
          <w:sz w:val="24"/>
          <w:szCs w:val="24"/>
        </w:rPr>
        <w:t>s</w:t>
      </w:r>
      <w:r w:rsidR="0064716A">
        <w:rPr>
          <w:rFonts w:ascii="Times New Roman" w:hAnsi="Times New Roman" w:cs="Times New Roman"/>
          <w:sz w:val="24"/>
          <w:szCs w:val="24"/>
        </w:rPr>
        <w:t xml:space="preserve"> (RFS) could also indirectly increase the profitability of perennial energy crop</w:t>
      </w:r>
      <w:r w:rsidR="00240058">
        <w:rPr>
          <w:rFonts w:ascii="Times New Roman" w:hAnsi="Times New Roman" w:cs="Times New Roman"/>
          <w:sz w:val="24"/>
          <w:szCs w:val="24"/>
        </w:rPr>
        <w:t>s</w:t>
      </w:r>
      <w:r w:rsidR="0064716A">
        <w:rPr>
          <w:rFonts w:ascii="Times New Roman" w:hAnsi="Times New Roman" w:cs="Times New Roman"/>
          <w:sz w:val="24"/>
          <w:szCs w:val="24"/>
        </w:rPr>
        <w:t xml:space="preserve">. </w:t>
      </w:r>
    </w:p>
    <w:p w14:paraId="509E581E" w14:textId="74CCE6E4" w:rsidR="00A95A9B" w:rsidRPr="00A95A9B" w:rsidRDefault="00A95A9B" w:rsidP="004D1657">
      <w:pPr>
        <w:spacing w:afterLines="50" w:after="156" w:line="480" w:lineRule="auto"/>
        <w:jc w:val="left"/>
        <w:rPr>
          <w:rFonts w:ascii="Times New Roman" w:hAnsi="Times New Roman" w:cs="Times New Roman"/>
          <w:sz w:val="24"/>
          <w:szCs w:val="24"/>
        </w:rPr>
      </w:pPr>
      <w:r w:rsidRPr="00A95A9B">
        <w:rPr>
          <w:rFonts w:ascii="Times New Roman" w:hAnsi="Times New Roman" w:cs="Times New Roman"/>
          <w:sz w:val="24"/>
          <w:szCs w:val="24"/>
        </w:rPr>
        <w:t xml:space="preserve">Growing perennial energy crops on marginal lands </w:t>
      </w:r>
      <w:r w:rsidR="0086605B" w:rsidRPr="00A95A9B">
        <w:rPr>
          <w:rFonts w:ascii="Times New Roman" w:hAnsi="Times New Roman" w:cs="Times New Roman"/>
          <w:sz w:val="24"/>
          <w:szCs w:val="24"/>
        </w:rPr>
        <w:t>ha</w:t>
      </w:r>
      <w:r w:rsidR="0086605B">
        <w:rPr>
          <w:rFonts w:ascii="Times New Roman" w:hAnsi="Times New Roman" w:cs="Times New Roman"/>
          <w:sz w:val="24"/>
          <w:szCs w:val="24"/>
        </w:rPr>
        <w:t>s</w:t>
      </w:r>
      <w:r w:rsidR="0086605B" w:rsidRPr="00A95A9B">
        <w:rPr>
          <w:rFonts w:ascii="Times New Roman" w:hAnsi="Times New Roman" w:cs="Times New Roman"/>
          <w:sz w:val="24"/>
          <w:szCs w:val="24"/>
        </w:rPr>
        <w:t xml:space="preserve"> </w:t>
      </w:r>
      <w:r w:rsidRPr="00A95A9B">
        <w:rPr>
          <w:rFonts w:ascii="Times New Roman" w:hAnsi="Times New Roman" w:cs="Times New Roman"/>
          <w:sz w:val="24"/>
          <w:szCs w:val="24"/>
        </w:rPr>
        <w:t xml:space="preserve">been identified as an important potential solution to the ‘food v.s. fuel’ dilemma </w:t>
      </w:r>
      <w:r w:rsidRPr="00A95A9B">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{"citationItems":[{"id":"ITEM-1","itemData":{"DOI":"10.1126/science.aal2324","ISSN":"10959203","abstract":"Cellulosic crops are projected to provide a large fraction of transportation energy needs by mid-century. However, the anticipated land requirements are substantial, which creates a potential for environmental harm if trade-offs are not sufficiently well understood to create appropriately prescriptive policy. Recent empirical findings show that cellulosic bioenergy concerns related to climate mitigation, biodiversity, reactive nitrogen loss, and crop water use can be addressed with appropriate crop, placement, and management choices. In particular, growing native perennial species on marginal lands not currently farmed provides substantial potential for climate mitigation and other benefits.","author":[{"dropping-particle":"","family":"Robertson","given":"G. Philip","non-dropping-particle":"","parse-names":false,"suffix":""},{"dropping-particle":"","family":"Hamilton","given":"Stephen K.","non-dropping-particle":"","parse-names":false,"suffix":""},{"dropping-particle":"","family":"Barham","given":"Bradford L.","non-dropping-particle":"","parse-names":false,"suffix":""},{"dropping-particle":"","family":"Dale","given":"Bruce E.","non-dropping-particle":"","parse-names":false,"suffix":""},{"dropping-particle":"","family":"Izaurralde","given":"R. Cesar","non-dropping-particle":"","parse-names":false,"suffix":""},{"dropping-particle":"","family":"Jackson","given":"Randall D.","non-dropping-particle":"","parse-names":false,"suffix":""},{"dropping-particle":"","family":"Landis","given":"Douglas A.","non-dropping-particle":"","parse-names":false,"suffix":""},{"dropping-particle":"","family":"Swinton","given":"Scott M.","non-dropping-particle":"","parse-names":false,"suffix":""},{"dropping-particle":"","family":"Thelen","given":"Kurt D.","non-dropping-particle":"","parse-names":false,"suffix":""},{"dropping-particle":"","family":"Tiedje","given":"James M.","non-dropping-particle":"","parse-names":false,"suffix":""}],"container-title":"Science","id":"ITEM-1","issue":"6345","issued":{"date-parts":[["2017"]]},"page":"eaal2324","title":"Cellulosic biofuel contributions to a sustainable energy future: Choices and outcomes","type":"article-journal","volume":"356"},"uris":["http://www.mendeley.com/documents/?uuid=f03a2e42-5eae-486c-86fa-dd3dd5146baa"]}],"mendeley":{"formattedCitation":"[2]","plainTextFormattedCitation":"[2]","previouslyFormattedCitation":"[2]"},"properties":{"noteIndex":0},"schema":"https://github.com/citation-style-language/schema/raw/master/csl-citation.json"}</w:instrText>
      </w:r>
      <w:r w:rsidRPr="00A95A9B">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[2]</w:t>
      </w:r>
      <w:r w:rsidRPr="00A95A9B">
        <w:rPr>
          <w:rFonts w:ascii="Times New Roman" w:hAnsi="Times New Roman" w:cs="Times New Roman"/>
          <w:sz w:val="24"/>
          <w:szCs w:val="24"/>
        </w:rPr>
        <w:fldChar w:fldCharType="end"/>
      </w:r>
      <w:r w:rsidRPr="00A95A9B">
        <w:rPr>
          <w:rFonts w:ascii="Times New Roman" w:hAnsi="Times New Roman" w:cs="Times New Roman"/>
          <w:sz w:val="24"/>
          <w:szCs w:val="24"/>
        </w:rPr>
        <w:t>.</w:t>
      </w:r>
      <w:r w:rsidR="00645FE8">
        <w:rPr>
          <w:rFonts w:ascii="Times New Roman" w:hAnsi="Times New Roman" w:cs="Times New Roman"/>
          <w:sz w:val="24"/>
          <w:szCs w:val="24"/>
        </w:rPr>
        <w:t xml:space="preserve"> As is shown in Table 5, </w:t>
      </w:r>
      <w:r w:rsidR="00B3370C">
        <w:rPr>
          <w:rFonts w:ascii="Times New Roman" w:hAnsi="Times New Roman" w:cs="Times New Roman"/>
          <w:sz w:val="24"/>
          <w:szCs w:val="24"/>
        </w:rPr>
        <w:t>the availability of marginal land (</w:t>
      </w:r>
      <w:r w:rsidR="00B3370C" w:rsidRPr="00131BE6">
        <w:rPr>
          <w:rFonts w:ascii="Times New Roman" w:hAnsi="Times New Roman" w:cs="Times New Roman"/>
          <w:i/>
          <w:iCs/>
          <w:sz w:val="24"/>
          <w:szCs w:val="24"/>
        </w:rPr>
        <w:t>lql</w:t>
      </w:r>
      <w:r w:rsidR="00B3370C">
        <w:rPr>
          <w:rFonts w:ascii="Times New Roman" w:hAnsi="Times New Roman" w:cs="Times New Roman"/>
          <w:sz w:val="24"/>
          <w:szCs w:val="24"/>
        </w:rPr>
        <w:t xml:space="preserve"> level 2 or 3) would lead to at least an average increase of 0.114 in farmer willingness to grow perennial grass.</w:t>
      </w:r>
      <w:r w:rsidRPr="00A95A9B">
        <w:rPr>
          <w:rFonts w:ascii="Times New Roman" w:hAnsi="Times New Roman" w:cs="Times New Roman"/>
          <w:sz w:val="24"/>
          <w:szCs w:val="24"/>
        </w:rPr>
        <w:t xml:space="preserve"> </w:t>
      </w:r>
      <w:r w:rsidR="008409F8">
        <w:rPr>
          <w:rFonts w:ascii="Times New Roman" w:hAnsi="Times New Roman" w:cs="Times New Roman"/>
          <w:sz w:val="24"/>
          <w:szCs w:val="24"/>
        </w:rPr>
        <w:t>Policies targeting farmers with marginal lands could include: i) direct subsidy for farmers with marginal lands</w:t>
      </w:r>
      <w:r w:rsidR="002A2E42">
        <w:rPr>
          <w:rFonts w:ascii="Times New Roman" w:hAnsi="Times New Roman" w:cs="Times New Roman"/>
          <w:sz w:val="24"/>
          <w:szCs w:val="24"/>
        </w:rPr>
        <w:t xml:space="preserve"> </w:t>
      </w:r>
      <w:r w:rsidR="002A2E42">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{"citationItems":[{"id":"ITEM-1","itemData":{"ISSN":"1364-0321","author":[{"dropping-particle":"","family":"Andrée","given":"Bo Pieter Johannes","non-dropping-particle":"","parse-names":false,"suffix":""},{"dropping-particle":"","family":"Diogo","given":"Vasco","non-dropping-particle":"","parse-names":false,"suffix":""},{"dropping-particle":"","family":"Koomen","given":"Eric","non-dropping-particle":"","parse-names":false,"suffix":""}],"container-title":"Renewable and Sustainable Energy Reviews","id":"ITEM-1","issued":{"date-parts":[["2017"]]},"page":"848-862","publisher":"Elsevier","title":"Efficiency of second-generation biofuel crop subsidy schemes: Spatial heterogeneity and policy design","type":"article-journal","volume":"67"},"uris":["http://www.mendeley.com/documents/?uuid=4e77df80-f199-4527-8342-69d0adb1993e"]}],"mendeley":{"formattedCitation":"[75]","plainTextFormattedCitation":"[75]","previouslyFormattedCitation":"[77]"},"properties":{"noteIndex":0},"schema":"https://github.com/citation-style-language/schema/raw/master/csl-citation.json"}</w:instrText>
      </w:r>
      <w:r w:rsidR="002A2E42">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[75]</w:t>
      </w:r>
      <w:r w:rsidR="002A2E42">
        <w:rPr>
          <w:rFonts w:ascii="Times New Roman" w:hAnsi="Times New Roman" w:cs="Times New Roman"/>
          <w:sz w:val="24"/>
          <w:szCs w:val="24"/>
        </w:rPr>
        <w:fldChar w:fldCharType="end"/>
      </w:r>
      <w:r w:rsidR="008409F8">
        <w:rPr>
          <w:rFonts w:ascii="Times New Roman" w:hAnsi="Times New Roman" w:cs="Times New Roman"/>
          <w:sz w:val="24"/>
          <w:szCs w:val="24"/>
        </w:rPr>
        <w:t xml:space="preserve">, and ii) indirect policies </w:t>
      </w:r>
      <w:r w:rsidR="002337FC">
        <w:rPr>
          <w:rFonts w:ascii="Times New Roman" w:hAnsi="Times New Roman" w:cs="Times New Roman"/>
          <w:sz w:val="24"/>
          <w:szCs w:val="24"/>
        </w:rPr>
        <w:t>for</w:t>
      </w:r>
      <w:r w:rsidR="008409F8">
        <w:rPr>
          <w:rFonts w:ascii="Times New Roman" w:hAnsi="Times New Roman" w:cs="Times New Roman"/>
          <w:sz w:val="24"/>
          <w:szCs w:val="24"/>
        </w:rPr>
        <w:t xml:space="preserve"> increas</w:t>
      </w:r>
      <w:r w:rsidR="002337FC">
        <w:rPr>
          <w:rFonts w:ascii="Times New Roman" w:hAnsi="Times New Roman" w:cs="Times New Roman"/>
          <w:sz w:val="24"/>
          <w:szCs w:val="24"/>
        </w:rPr>
        <w:t>ing</w:t>
      </w:r>
      <w:r w:rsidR="0068400F">
        <w:rPr>
          <w:rFonts w:ascii="Times New Roman" w:hAnsi="Times New Roman" w:cs="Times New Roman"/>
          <w:sz w:val="24"/>
          <w:szCs w:val="24"/>
        </w:rPr>
        <w:t xml:space="preserve"> </w:t>
      </w:r>
      <w:r w:rsidR="008409F8">
        <w:rPr>
          <w:rFonts w:ascii="Times New Roman" w:hAnsi="Times New Roman" w:cs="Times New Roman"/>
          <w:sz w:val="24"/>
          <w:szCs w:val="24"/>
        </w:rPr>
        <w:t>marginal land availabilit</w:t>
      </w:r>
      <w:r w:rsidR="00220F20">
        <w:rPr>
          <w:rFonts w:ascii="Times New Roman" w:hAnsi="Times New Roman" w:cs="Times New Roman"/>
          <w:sz w:val="24"/>
          <w:szCs w:val="24"/>
        </w:rPr>
        <w:t>ies</w:t>
      </w:r>
      <w:r w:rsidR="006F3647">
        <w:rPr>
          <w:rFonts w:ascii="Times New Roman" w:hAnsi="Times New Roman" w:cs="Times New Roman"/>
          <w:sz w:val="24"/>
          <w:szCs w:val="24"/>
        </w:rPr>
        <w:t xml:space="preserve"> (farmers’ perception of marginal land availability could be influenced by </w:t>
      </w:r>
      <w:r w:rsidR="00D325AA">
        <w:rPr>
          <w:rFonts w:ascii="Times New Roman" w:hAnsi="Times New Roman" w:cs="Times New Roman"/>
          <w:sz w:val="24"/>
          <w:szCs w:val="24"/>
        </w:rPr>
        <w:t>various factors</w:t>
      </w:r>
      <w:r w:rsidR="006F3647">
        <w:rPr>
          <w:rFonts w:ascii="Times New Roman" w:hAnsi="Times New Roman" w:cs="Times New Roman"/>
          <w:sz w:val="24"/>
          <w:szCs w:val="24"/>
        </w:rPr>
        <w:t xml:space="preserve">, see a discussion in Yang et al. </w:t>
      </w:r>
      <w:r w:rsidR="006F3647">
        <w:rPr>
          <w:rFonts w:ascii="Times New Roman" w:hAnsi="Times New Roman" w:cs="Times New Roman"/>
          <w:sz w:val="24"/>
          <w:szCs w:val="24"/>
        </w:rPr>
        <w:fldChar w:fldCharType="begin" w:fldLock="1"/>
      </w:r>
      <w:r w:rsidR="00FD4746">
        <w:rPr>
          <w:rFonts w:ascii="Times New Roman" w:hAnsi="Times New Roman" w:cs="Times New Roman"/>
          <w:sz w:val="24"/>
          <w:szCs w:val="24"/>
        </w:rPr>
        <w:instrText>ADDIN CSL_CITATION {"citationItems":[{"id":"ITEM-1","itemData":{"ISSN":"1757-1693","author":[{"dropping-particle":"","family":"Yang","given":"Pan","non-dropping-particle":"","parse-names":false,"suffix":""},{"dropping-particle":"","family":"Cai","given":"Ximing","non-dropping-particle":"","parse-names":false,"suffix":""},{"dropping-particle":"","family":"Khanna","given":"Madhu","non-dropping-particle":"","parse-names":false,"suffix":""}],"container-title":"GCB Bioenergy","id":"ITEM-1","issue":"5","issued":{"date-parts":[["2021"]]},"page":"849-861","publisher":"Wiley Online Library","title":"Farmers' heterogeneous perceptions of marginal land for biofuel crops in US Midwestern states considering biophysical and socioeconomic factors","type":"article-journal","volume":"13"},"uris":["http://www.mendeley.com/documents/?uuid=2de0af1c-9a18-4371-a454-e50a839e6def"]}],"mendeley":{"formattedCitation":"[57]","plainTextFormattedCitation":"[57]","previouslyFormattedCitation":"[57]"},"properties":{"noteIndex":0},"schema":"https://github.com/citation-style-language/schema/raw/master/csl-citation.json"}</w:instrText>
      </w:r>
      <w:r w:rsidR="006F3647">
        <w:rPr>
          <w:rFonts w:ascii="Times New Roman" w:hAnsi="Times New Roman" w:cs="Times New Roman"/>
          <w:sz w:val="24"/>
          <w:szCs w:val="24"/>
        </w:rPr>
        <w:fldChar w:fldCharType="separate"/>
      </w:r>
      <w:r w:rsidR="006F3647" w:rsidRPr="006F3647">
        <w:rPr>
          <w:rFonts w:ascii="Times New Roman" w:hAnsi="Times New Roman" w:cs="Times New Roman"/>
          <w:noProof/>
          <w:sz w:val="24"/>
          <w:szCs w:val="24"/>
        </w:rPr>
        <w:t>[57]</w:t>
      </w:r>
      <w:r w:rsidR="006F3647">
        <w:rPr>
          <w:rFonts w:ascii="Times New Roman" w:hAnsi="Times New Roman" w:cs="Times New Roman"/>
          <w:sz w:val="24"/>
          <w:szCs w:val="24"/>
        </w:rPr>
        <w:fldChar w:fldCharType="end"/>
      </w:r>
      <w:r w:rsidR="006F3647">
        <w:rPr>
          <w:rFonts w:ascii="Times New Roman" w:hAnsi="Times New Roman" w:cs="Times New Roman"/>
          <w:sz w:val="24"/>
          <w:szCs w:val="24"/>
        </w:rPr>
        <w:t>)</w:t>
      </w:r>
      <w:r w:rsidR="008409F8">
        <w:rPr>
          <w:rFonts w:ascii="Times New Roman" w:hAnsi="Times New Roman" w:cs="Times New Roman"/>
          <w:sz w:val="24"/>
          <w:szCs w:val="24"/>
        </w:rPr>
        <w:t>.</w:t>
      </w:r>
      <w:r w:rsidR="00B34E31">
        <w:rPr>
          <w:rFonts w:ascii="Times New Roman" w:hAnsi="Times New Roman" w:cs="Times New Roman"/>
          <w:sz w:val="24"/>
          <w:szCs w:val="24"/>
        </w:rPr>
        <w:t xml:space="preserve"> </w:t>
      </w:r>
      <w:r w:rsidR="00E1454C">
        <w:rPr>
          <w:rFonts w:ascii="Times New Roman" w:hAnsi="Times New Roman" w:cs="Times New Roman"/>
          <w:sz w:val="24"/>
          <w:szCs w:val="24"/>
        </w:rPr>
        <w:t xml:space="preserve">The former could be achieved </w:t>
      </w:r>
      <w:r w:rsidR="00815845">
        <w:rPr>
          <w:rFonts w:ascii="Times New Roman" w:hAnsi="Times New Roman" w:cs="Times New Roman"/>
          <w:sz w:val="24"/>
          <w:szCs w:val="24"/>
        </w:rPr>
        <w:t>by allowing bioenergy crop</w:t>
      </w:r>
      <w:r w:rsidR="00974D61">
        <w:rPr>
          <w:rFonts w:ascii="Times New Roman" w:hAnsi="Times New Roman" w:cs="Times New Roman"/>
          <w:sz w:val="24"/>
          <w:szCs w:val="24"/>
        </w:rPr>
        <w:t>s</w:t>
      </w:r>
      <w:r w:rsidR="00815845">
        <w:rPr>
          <w:rFonts w:ascii="Times New Roman" w:hAnsi="Times New Roman" w:cs="Times New Roman"/>
          <w:sz w:val="24"/>
          <w:szCs w:val="24"/>
        </w:rPr>
        <w:t xml:space="preserve"> as viable options for existing government </w:t>
      </w:r>
      <w:r w:rsidR="00D65B6E">
        <w:rPr>
          <w:rFonts w:ascii="Times New Roman" w:hAnsi="Times New Roman" w:cs="Times New Roman"/>
          <w:sz w:val="24"/>
          <w:szCs w:val="24"/>
        </w:rPr>
        <w:t xml:space="preserve">conservation programs </w:t>
      </w:r>
      <w:r w:rsidR="005057EC">
        <w:rPr>
          <w:rFonts w:ascii="Times New Roman" w:hAnsi="Times New Roman" w:cs="Times New Roman"/>
          <w:sz w:val="24"/>
          <w:szCs w:val="24"/>
        </w:rPr>
        <w:t>[</w:t>
      </w:r>
      <w:r w:rsidR="00D65B6E">
        <w:rPr>
          <w:rFonts w:ascii="Times New Roman" w:hAnsi="Times New Roman" w:cs="Times New Roman"/>
          <w:sz w:val="24"/>
          <w:szCs w:val="24"/>
        </w:rPr>
        <w:t>e.g., conservation reserve program</w:t>
      </w:r>
      <w:r w:rsidR="005057EC">
        <w:rPr>
          <w:rFonts w:ascii="Times New Roman" w:hAnsi="Times New Roman" w:cs="Times New Roman"/>
          <w:sz w:val="24"/>
          <w:szCs w:val="24"/>
        </w:rPr>
        <w:t xml:space="preserve"> (CRP)</w:t>
      </w:r>
      <w:r w:rsidR="00D65B6E">
        <w:rPr>
          <w:rFonts w:ascii="Times New Roman" w:hAnsi="Times New Roman" w:cs="Times New Roman"/>
          <w:sz w:val="24"/>
          <w:szCs w:val="24"/>
        </w:rPr>
        <w:t xml:space="preserve"> and best management practice</w:t>
      </w:r>
      <w:r w:rsidR="005057EC">
        <w:rPr>
          <w:rFonts w:ascii="Times New Roman" w:hAnsi="Times New Roman" w:cs="Times New Roman"/>
          <w:sz w:val="24"/>
          <w:szCs w:val="24"/>
        </w:rPr>
        <w:t xml:space="preserve"> (BMP)</w:t>
      </w:r>
      <w:r w:rsidR="00D65B6E">
        <w:rPr>
          <w:rFonts w:ascii="Times New Roman" w:hAnsi="Times New Roman" w:cs="Times New Roman"/>
          <w:sz w:val="24"/>
          <w:szCs w:val="24"/>
        </w:rPr>
        <w:t xml:space="preserve"> </w:t>
      </w:r>
      <w:r w:rsidR="00B72C0D">
        <w:rPr>
          <w:rFonts w:ascii="Times New Roman" w:hAnsi="Times New Roman" w:cs="Times New Roman"/>
          <w:sz w:val="24"/>
          <w:szCs w:val="24"/>
        </w:rPr>
        <w:t>who pay subsidies to farmers with</w:t>
      </w:r>
      <w:r w:rsidR="00D65B6E">
        <w:rPr>
          <w:rFonts w:ascii="Times New Roman" w:hAnsi="Times New Roman" w:cs="Times New Roman"/>
          <w:sz w:val="24"/>
          <w:szCs w:val="24"/>
        </w:rPr>
        <w:t xml:space="preserve"> environmentally sensitive land</w:t>
      </w:r>
      <w:r w:rsidR="00B72C0D">
        <w:rPr>
          <w:rFonts w:ascii="Times New Roman" w:hAnsi="Times New Roman" w:cs="Times New Roman"/>
          <w:sz w:val="24"/>
          <w:szCs w:val="24"/>
        </w:rPr>
        <w:t xml:space="preserve"> for their adoption of conservative practices such as land retirement or cover crops</w:t>
      </w:r>
      <w:r w:rsidR="005057EC">
        <w:rPr>
          <w:rFonts w:ascii="Times New Roman" w:hAnsi="Times New Roman" w:cs="Times New Roman"/>
          <w:sz w:val="24"/>
          <w:szCs w:val="24"/>
        </w:rPr>
        <w:t>]</w:t>
      </w:r>
      <w:r w:rsidR="00D65B6E">
        <w:rPr>
          <w:rFonts w:ascii="Times New Roman" w:hAnsi="Times New Roman" w:cs="Times New Roman"/>
          <w:sz w:val="24"/>
          <w:szCs w:val="24"/>
        </w:rPr>
        <w:t>, whose target lands partially overlap with marginal land</w:t>
      </w:r>
      <w:r w:rsidR="00860540">
        <w:rPr>
          <w:rFonts w:ascii="Times New Roman" w:hAnsi="Times New Roman" w:cs="Times New Roman"/>
          <w:sz w:val="24"/>
          <w:szCs w:val="24"/>
        </w:rPr>
        <w:t xml:space="preserve"> </w:t>
      </w:r>
      <w:r w:rsidR="008E2E83">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ISSN":"1757-1693","author":[{"dropping-particle":"","family":"Khanna","given":"Madhu","non-dropping-particle":"","parse-names":false,"suffix":""},{"dropping-particle":"","family":"Chen","given":"Luoye","non-dropping-particle":"","parse-names":false,"suffix":""},{"dropping-particle":"","family":"Basso","given":"Bruno","non-dropping-particle":"","parse-names":false,"suffix":""},{"dropping-particle":"","family":"Cai","given":"Ximing","non-dropping-particle":"","parse-names":false,"suffix":""},{"dropping-particle":"","family":"Field","given":"John L","non-dropping-particle":"","parse-names":false,"suffix":""},{"dropping-particle":"","family":"Guan","given":"Kaiyu","non-dropping-particle":"","parse-names":false,"suffix":""},{"dropping-particle":"","family":"Jiang","given":"Chongya","non-dropping-particle":"","parse-names":false,"suffix":""},{"dropping-particle":"","family":"Lark","given":"Tyler J","non-dropping-particle":"","parse-names":false,"s</w:instrText>
      </w:r>
      <w:r w:rsidR="00376D7F">
        <w:rPr>
          <w:rFonts w:ascii="Times New Roman" w:hAnsi="Times New Roman" w:cs="Times New Roman" w:hint="eastAsia"/>
          <w:sz w:val="24"/>
          <w:szCs w:val="24"/>
        </w:rPr>
        <w:instrText>uffix":""},{"dropping-particle":"","family":"Richard","given":"Tom L","non-dropping-particle":"","parse-names":false,"suffix":""},{"dropping-particle":"","family":"Spawn</w:instrText>
      </w:r>
      <w:r w:rsidR="00376D7F">
        <w:rPr>
          <w:rFonts w:ascii="Times New Roman" w:hAnsi="Times New Roman" w:cs="Times New Roman" w:hint="eastAsia"/>
          <w:sz w:val="24"/>
          <w:szCs w:val="24"/>
        </w:rPr>
        <w:instrText>‐</w:instrText>
      </w:r>
      <w:r w:rsidR="00376D7F">
        <w:rPr>
          <w:rFonts w:ascii="Times New Roman" w:hAnsi="Times New Roman" w:cs="Times New Roman" w:hint="eastAsia"/>
          <w:sz w:val="24"/>
          <w:szCs w:val="24"/>
        </w:rPr>
        <w:instrText>Lee","given":"Seth A","non-dropping-particle":"","parse-names":false,"suffix":""}],"c</w:instrText>
      </w:r>
      <w:r w:rsidR="00376D7F">
        <w:rPr>
          <w:rFonts w:ascii="Times New Roman" w:hAnsi="Times New Roman" w:cs="Times New Roman"/>
          <w:sz w:val="24"/>
          <w:szCs w:val="24"/>
        </w:rPr>
        <w:instrText>ontainer-title":"GCB Bioenergy","id":"ITEM-1","issued":{"date-parts":[["2021"]]},"publisher":"Wiley Online Library","title":"Redefining marginal land for bioenergy crop production","type":"article-journal"},"uris":["http://www.mendeley.com/documents/?uuid=8dc98408-49db-4a92-9919-484b2adb4895"]}],"mendeley":{"formattedCitation":"[76]","plainTextFormattedCitation":"[76]","previouslyFormattedCitation":"[78]"},"properties":{"noteIndex":0},"schema":"https://github.com/citation-style-language/schema/raw/master/csl-citation.json"}</w:instrText>
      </w:r>
      <w:r w:rsidR="008E2E83">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[76]</w:t>
      </w:r>
      <w:r w:rsidR="008E2E83">
        <w:rPr>
          <w:rFonts w:ascii="Times New Roman" w:hAnsi="Times New Roman" w:cs="Times New Roman"/>
          <w:sz w:val="24"/>
          <w:szCs w:val="24"/>
        </w:rPr>
        <w:fldChar w:fldCharType="end"/>
      </w:r>
      <w:r w:rsidR="00D65B6E">
        <w:rPr>
          <w:rFonts w:ascii="Times New Roman" w:hAnsi="Times New Roman" w:cs="Times New Roman"/>
          <w:sz w:val="24"/>
          <w:szCs w:val="24"/>
        </w:rPr>
        <w:t>.</w:t>
      </w:r>
      <w:r w:rsidR="005057EC">
        <w:rPr>
          <w:rFonts w:ascii="Times New Roman" w:hAnsi="Times New Roman" w:cs="Times New Roman"/>
          <w:sz w:val="24"/>
          <w:szCs w:val="24"/>
        </w:rPr>
        <w:t xml:space="preserve"> </w:t>
      </w:r>
      <w:r w:rsidR="009F7E16">
        <w:rPr>
          <w:rFonts w:ascii="Times New Roman" w:hAnsi="Times New Roman" w:cs="Times New Roman"/>
          <w:sz w:val="24"/>
          <w:szCs w:val="24"/>
        </w:rPr>
        <w:t>As per the indirect policy</w:t>
      </w:r>
      <w:r w:rsidR="00EA2B81">
        <w:rPr>
          <w:rFonts w:ascii="Times New Roman" w:hAnsi="Times New Roman" w:cs="Times New Roman"/>
          <w:sz w:val="24"/>
          <w:szCs w:val="24"/>
        </w:rPr>
        <w:t>,</w:t>
      </w:r>
      <w:r w:rsidR="009F7E16">
        <w:rPr>
          <w:rFonts w:ascii="Times New Roman" w:hAnsi="Times New Roman" w:cs="Times New Roman"/>
          <w:sz w:val="24"/>
          <w:szCs w:val="24"/>
        </w:rPr>
        <w:t xml:space="preserve"> </w:t>
      </w:r>
      <w:r w:rsidR="00EA2B81" w:rsidRPr="00A95A9B">
        <w:rPr>
          <w:rFonts w:ascii="Times New Roman" w:hAnsi="Times New Roman" w:cs="Times New Roman"/>
          <w:sz w:val="24"/>
          <w:szCs w:val="24"/>
        </w:rPr>
        <w:t>we find farmers’ familiarity with perennial energy crops could positive</w:t>
      </w:r>
      <w:r w:rsidR="0031151D">
        <w:rPr>
          <w:rFonts w:ascii="Times New Roman" w:hAnsi="Times New Roman" w:cs="Times New Roman"/>
          <w:sz w:val="24"/>
          <w:szCs w:val="24"/>
        </w:rPr>
        <w:t>ly</w:t>
      </w:r>
      <w:r w:rsidR="00EA2B81" w:rsidRPr="00A95A9B">
        <w:rPr>
          <w:rFonts w:ascii="Times New Roman" w:hAnsi="Times New Roman" w:cs="Times New Roman"/>
          <w:sz w:val="24"/>
          <w:szCs w:val="24"/>
        </w:rPr>
        <w:t xml:space="preserve"> </w:t>
      </w:r>
      <w:r w:rsidR="0031151D">
        <w:rPr>
          <w:rFonts w:ascii="Times New Roman" w:hAnsi="Times New Roman" w:cs="Times New Roman"/>
          <w:sz w:val="24"/>
          <w:szCs w:val="24"/>
        </w:rPr>
        <w:t xml:space="preserve">influence </w:t>
      </w:r>
      <w:r w:rsidR="00EA2B81">
        <w:rPr>
          <w:rFonts w:ascii="Times New Roman" w:hAnsi="Times New Roman" w:cs="Times New Roman"/>
          <w:sz w:val="24"/>
          <w:szCs w:val="24"/>
        </w:rPr>
        <w:t xml:space="preserve">marginal land availability (see the impacts of </w:t>
      </w:r>
      <w:r w:rsidR="00EA2B81" w:rsidRPr="00281A32">
        <w:rPr>
          <w:rFonts w:ascii="Times New Roman" w:hAnsi="Times New Roman" w:cs="Times New Roman"/>
          <w:i/>
          <w:iCs/>
          <w:sz w:val="24"/>
          <w:szCs w:val="24"/>
        </w:rPr>
        <w:t>max_fam</w:t>
      </w:r>
      <w:r w:rsidR="00EA2B81">
        <w:rPr>
          <w:rFonts w:ascii="Times New Roman" w:hAnsi="Times New Roman" w:cs="Times New Roman"/>
          <w:sz w:val="24"/>
          <w:szCs w:val="24"/>
        </w:rPr>
        <w:t xml:space="preserve"> in Figure 3 and Table 5)</w:t>
      </w:r>
      <w:r w:rsidR="00EA2B81" w:rsidRPr="00A95A9B">
        <w:rPr>
          <w:rFonts w:ascii="Times New Roman" w:hAnsi="Times New Roman" w:cs="Times New Roman"/>
          <w:sz w:val="24"/>
          <w:szCs w:val="24"/>
        </w:rPr>
        <w:t>.</w:t>
      </w:r>
      <w:r w:rsidRPr="00A95A9B">
        <w:rPr>
          <w:rFonts w:ascii="Times New Roman" w:hAnsi="Times New Roman" w:cs="Times New Roman"/>
          <w:sz w:val="24"/>
          <w:szCs w:val="24"/>
        </w:rPr>
        <w:t xml:space="preserve"> Therefore, </w:t>
      </w:r>
      <w:r w:rsidRPr="00A95A9B" w:rsidDel="00A9061B">
        <w:rPr>
          <w:rFonts w:ascii="Times New Roman" w:hAnsi="Times New Roman" w:cs="Times New Roman"/>
          <w:sz w:val="24"/>
          <w:szCs w:val="24"/>
        </w:rPr>
        <w:t xml:space="preserve">education and outreach programs </w:t>
      </w:r>
      <w:r w:rsidRPr="00A95A9B">
        <w:rPr>
          <w:rFonts w:ascii="Times New Roman" w:hAnsi="Times New Roman" w:cs="Times New Roman"/>
          <w:sz w:val="24"/>
          <w:szCs w:val="24"/>
        </w:rPr>
        <w:t>about</w:t>
      </w:r>
      <w:r w:rsidRPr="00A95A9B" w:rsidDel="00A9061B">
        <w:rPr>
          <w:rFonts w:ascii="Times New Roman" w:hAnsi="Times New Roman" w:cs="Times New Roman"/>
          <w:sz w:val="24"/>
          <w:szCs w:val="24"/>
        </w:rPr>
        <w:t xml:space="preserve"> perennial energy crops would be helpful</w:t>
      </w:r>
      <w:r w:rsidRPr="00A95A9B">
        <w:rPr>
          <w:rFonts w:ascii="Times New Roman" w:hAnsi="Times New Roman" w:cs="Times New Roman"/>
          <w:sz w:val="24"/>
          <w:szCs w:val="24"/>
        </w:rPr>
        <w:t xml:space="preserve"> </w:t>
      </w:r>
      <w:r w:rsidRPr="00A95A9B">
        <w:rPr>
          <w:rFonts w:ascii="Times New Roman" w:hAnsi="Times New Roman" w:cs="Times New Roman"/>
          <w:sz w:val="24"/>
          <w:szCs w:val="24"/>
        </w:rPr>
        <w:lastRenderedPageBreak/>
        <w:t>policies</w:t>
      </w:r>
      <w:r w:rsidRPr="00A95A9B" w:rsidDel="00A9061B">
        <w:rPr>
          <w:rFonts w:ascii="Times New Roman" w:hAnsi="Times New Roman" w:cs="Times New Roman"/>
          <w:sz w:val="24"/>
          <w:szCs w:val="24"/>
        </w:rPr>
        <w:t>. Experience sharing of farmers already planting perennial energy crops could be an especially effective measure given the direct impact of peer adoption ratio on familiarity</w:t>
      </w:r>
      <w:r w:rsidR="00AE685D">
        <w:rPr>
          <w:rFonts w:ascii="Times New Roman" w:hAnsi="Times New Roman" w:cs="Times New Roman"/>
          <w:sz w:val="24"/>
          <w:szCs w:val="24"/>
        </w:rPr>
        <w:t xml:space="preserve"> (</w:t>
      </w:r>
      <w:r w:rsidR="002E255F">
        <w:rPr>
          <w:rFonts w:ascii="Times New Roman" w:hAnsi="Times New Roman" w:cs="Times New Roman"/>
          <w:sz w:val="24"/>
          <w:szCs w:val="24"/>
        </w:rPr>
        <w:t xml:space="preserve">see the impacts of </w:t>
      </w:r>
      <w:r w:rsidR="00AE685D" w:rsidRPr="00131BE6">
        <w:rPr>
          <w:rFonts w:ascii="Times New Roman" w:hAnsi="Times New Roman" w:cs="Times New Roman"/>
          <w:i/>
          <w:iCs/>
          <w:sz w:val="24"/>
          <w:szCs w:val="24"/>
        </w:rPr>
        <w:t>peer_ec</w:t>
      </w:r>
      <w:r w:rsidR="002E255F">
        <w:rPr>
          <w:rFonts w:ascii="Times New Roman" w:hAnsi="Times New Roman" w:cs="Times New Roman"/>
          <w:sz w:val="24"/>
          <w:szCs w:val="24"/>
        </w:rPr>
        <w:t xml:space="preserve"> in</w:t>
      </w:r>
      <w:r w:rsidR="00AE685D">
        <w:rPr>
          <w:rFonts w:ascii="Times New Roman" w:hAnsi="Times New Roman" w:cs="Times New Roman"/>
          <w:sz w:val="24"/>
          <w:szCs w:val="24"/>
        </w:rPr>
        <w:t xml:space="preserve"> Figure 3 and Table 5)</w:t>
      </w:r>
      <w:r w:rsidRPr="00A95A9B" w:rsidDel="00A9061B">
        <w:rPr>
          <w:rFonts w:ascii="Times New Roman" w:hAnsi="Times New Roman" w:cs="Times New Roman"/>
          <w:sz w:val="24"/>
          <w:szCs w:val="24"/>
        </w:rPr>
        <w:t>.</w:t>
      </w:r>
      <w:r w:rsidR="00275FBC">
        <w:rPr>
          <w:rFonts w:ascii="Times New Roman" w:hAnsi="Times New Roman" w:cs="Times New Roman"/>
          <w:sz w:val="24"/>
          <w:szCs w:val="24"/>
        </w:rPr>
        <w:t xml:space="preserve"> Policymakers can also consider </w:t>
      </w:r>
      <w:r w:rsidR="00D1645A">
        <w:rPr>
          <w:rFonts w:ascii="Times New Roman" w:hAnsi="Times New Roman" w:cs="Times New Roman"/>
          <w:sz w:val="24"/>
          <w:szCs w:val="24"/>
        </w:rPr>
        <w:t>diversifying</w:t>
      </w:r>
      <w:r w:rsidR="00275FBC">
        <w:rPr>
          <w:rFonts w:ascii="Times New Roman" w:hAnsi="Times New Roman" w:cs="Times New Roman"/>
          <w:sz w:val="24"/>
          <w:szCs w:val="24"/>
        </w:rPr>
        <w:t xml:space="preserve"> the channels of </w:t>
      </w:r>
      <w:r w:rsidR="00E534BF">
        <w:rPr>
          <w:rFonts w:ascii="Times New Roman" w:hAnsi="Times New Roman" w:cs="Times New Roman"/>
          <w:sz w:val="24"/>
          <w:szCs w:val="24"/>
        </w:rPr>
        <w:t>perennial energy crop related</w:t>
      </w:r>
      <w:r w:rsidR="00275FBC">
        <w:rPr>
          <w:rFonts w:ascii="Times New Roman" w:hAnsi="Times New Roman" w:cs="Times New Roman"/>
          <w:sz w:val="24"/>
          <w:szCs w:val="24"/>
        </w:rPr>
        <w:t xml:space="preserve"> information, which has been identified to influence </w:t>
      </w:r>
      <w:r w:rsidR="00E775F8">
        <w:rPr>
          <w:rFonts w:ascii="Times New Roman" w:hAnsi="Times New Roman" w:cs="Times New Roman"/>
          <w:sz w:val="24"/>
          <w:szCs w:val="24"/>
        </w:rPr>
        <w:t>farmers’ willingness to grow perennial grass</w:t>
      </w:r>
      <w:r w:rsidR="00275FBC">
        <w:rPr>
          <w:rFonts w:ascii="Times New Roman" w:hAnsi="Times New Roman" w:cs="Times New Roman"/>
          <w:sz w:val="24"/>
          <w:szCs w:val="24"/>
        </w:rPr>
        <w:t xml:space="preserve"> through marginal land availability (</w:t>
      </w:r>
      <w:r w:rsidR="00AA06EA">
        <w:rPr>
          <w:rFonts w:ascii="Times New Roman" w:hAnsi="Times New Roman" w:cs="Times New Roman"/>
          <w:sz w:val="24"/>
          <w:szCs w:val="24"/>
        </w:rPr>
        <w:t xml:space="preserve">see the impacts of </w:t>
      </w:r>
      <w:r w:rsidR="00AA06EA" w:rsidRPr="00131BE6">
        <w:rPr>
          <w:rFonts w:ascii="Times New Roman" w:hAnsi="Times New Roman" w:cs="Times New Roman"/>
          <w:i/>
          <w:iCs/>
          <w:sz w:val="24"/>
          <w:szCs w:val="24"/>
        </w:rPr>
        <w:t>info_use</w:t>
      </w:r>
      <w:r w:rsidR="00AA06EA">
        <w:rPr>
          <w:rFonts w:ascii="Times New Roman" w:hAnsi="Times New Roman" w:cs="Times New Roman"/>
          <w:sz w:val="24"/>
          <w:szCs w:val="24"/>
        </w:rPr>
        <w:t xml:space="preserve"> in </w:t>
      </w:r>
      <w:r w:rsidR="00275FBC">
        <w:rPr>
          <w:rFonts w:ascii="Times New Roman" w:hAnsi="Times New Roman" w:cs="Times New Roman"/>
          <w:sz w:val="24"/>
          <w:szCs w:val="24"/>
        </w:rPr>
        <w:t>Figure 3 and Table 5).</w:t>
      </w:r>
    </w:p>
    <w:p w14:paraId="66C6F186" w14:textId="4520B7D9" w:rsidR="00F14BB9" w:rsidRPr="00A95A9B" w:rsidRDefault="00A95A9B" w:rsidP="0090178E">
      <w:pPr>
        <w:spacing w:afterLines="50" w:after="156" w:line="480" w:lineRule="auto"/>
        <w:jc w:val="left"/>
        <w:rPr>
          <w:rFonts w:ascii="Times New Roman" w:hAnsi="Times New Roman" w:cs="Times New Roman"/>
          <w:sz w:val="24"/>
          <w:szCs w:val="24"/>
        </w:rPr>
      </w:pPr>
      <w:r w:rsidRPr="00A95A9B">
        <w:rPr>
          <w:rFonts w:ascii="Times New Roman" w:hAnsi="Times New Roman" w:cs="Times New Roman"/>
          <w:sz w:val="24"/>
          <w:szCs w:val="24"/>
        </w:rPr>
        <w:t xml:space="preserve">Refinement of the above policies based on farmer typology could further enhance farmers’ adoptions. More specifically, </w:t>
      </w:r>
      <w:r w:rsidR="00051F46">
        <w:rPr>
          <w:rFonts w:ascii="Times New Roman" w:hAnsi="Times New Roman" w:cs="Times New Roman"/>
          <w:sz w:val="24"/>
          <w:szCs w:val="24"/>
        </w:rPr>
        <w:t xml:space="preserve">based on Figure 6, </w:t>
      </w:r>
      <w:r w:rsidRPr="00A95A9B">
        <w:rPr>
          <w:rFonts w:ascii="Times New Roman" w:hAnsi="Times New Roman" w:cs="Times New Roman"/>
          <w:sz w:val="24"/>
          <w:szCs w:val="24"/>
        </w:rPr>
        <w:t>policies targeting ‘energy crop supporters’ (Type I</w:t>
      </w:r>
      <w:r w:rsidR="008E30F6">
        <w:rPr>
          <w:rFonts w:ascii="Times New Roman" w:hAnsi="Times New Roman" w:cs="Times New Roman"/>
          <w:sz w:val="24"/>
          <w:szCs w:val="24"/>
        </w:rPr>
        <w:t>I</w:t>
      </w:r>
      <w:r w:rsidRPr="00A95A9B">
        <w:rPr>
          <w:rFonts w:ascii="Times New Roman" w:hAnsi="Times New Roman" w:cs="Times New Roman"/>
          <w:sz w:val="24"/>
          <w:szCs w:val="24"/>
        </w:rPr>
        <w:t xml:space="preserve">) and </w:t>
      </w:r>
      <w:r w:rsidR="00AE4A4C">
        <w:rPr>
          <w:rFonts w:ascii="Times New Roman" w:hAnsi="Times New Roman" w:cs="Times New Roman"/>
          <w:sz w:val="24"/>
          <w:szCs w:val="24"/>
        </w:rPr>
        <w:t>‘</w:t>
      </w:r>
      <w:r w:rsidR="00AE4A4C" w:rsidRPr="00AE4A4C">
        <w:rPr>
          <w:rFonts w:ascii="Times New Roman" w:hAnsi="Times New Roman" w:cs="Times New Roman"/>
          <w:sz w:val="24"/>
          <w:szCs w:val="24"/>
        </w:rPr>
        <w:t xml:space="preserve">Farmers </w:t>
      </w:r>
      <w:r w:rsidR="00654C33">
        <w:rPr>
          <w:rFonts w:ascii="Times New Roman" w:hAnsi="Times New Roman" w:cs="Times New Roman"/>
          <w:sz w:val="24"/>
          <w:szCs w:val="24"/>
        </w:rPr>
        <w:t>favoring</w:t>
      </w:r>
      <w:r w:rsidR="00AE4A4C" w:rsidRPr="00AE4A4C">
        <w:rPr>
          <w:rFonts w:ascii="Times New Roman" w:hAnsi="Times New Roman" w:cs="Times New Roman"/>
          <w:sz w:val="24"/>
          <w:szCs w:val="24"/>
        </w:rPr>
        <w:t xml:space="preserve"> profitability</w:t>
      </w:r>
      <w:r w:rsidR="00AE4A4C">
        <w:rPr>
          <w:rFonts w:ascii="Times New Roman" w:hAnsi="Times New Roman" w:cs="Times New Roman"/>
          <w:sz w:val="24"/>
          <w:szCs w:val="24"/>
        </w:rPr>
        <w:t>’</w:t>
      </w:r>
      <w:r w:rsidRPr="00A95A9B">
        <w:rPr>
          <w:rFonts w:ascii="Times New Roman" w:hAnsi="Times New Roman" w:cs="Times New Roman"/>
          <w:sz w:val="24"/>
          <w:szCs w:val="24"/>
        </w:rPr>
        <w:t xml:space="preserve"> (Type </w:t>
      </w:r>
      <w:r w:rsidR="008E30F6" w:rsidRPr="00A95A9B">
        <w:rPr>
          <w:rFonts w:ascii="Times New Roman" w:hAnsi="Times New Roman" w:cs="Times New Roman"/>
          <w:sz w:val="24"/>
          <w:szCs w:val="24"/>
        </w:rPr>
        <w:t>I</w:t>
      </w:r>
      <w:r w:rsidR="008E30F6">
        <w:rPr>
          <w:rFonts w:ascii="Times New Roman" w:hAnsi="Times New Roman" w:cs="Times New Roman"/>
          <w:sz w:val="24"/>
          <w:szCs w:val="24"/>
        </w:rPr>
        <w:t>II</w:t>
      </w:r>
      <w:r w:rsidRPr="00A95A9B">
        <w:rPr>
          <w:rFonts w:ascii="Times New Roman" w:hAnsi="Times New Roman" w:cs="Times New Roman"/>
          <w:sz w:val="24"/>
          <w:szCs w:val="24"/>
        </w:rPr>
        <w:t>) could emphasize the improvement of farmer perceptions of perennial energy crop’s environmental benefits</w:t>
      </w:r>
      <w:r w:rsidR="00685D03">
        <w:rPr>
          <w:rFonts w:ascii="Times New Roman" w:hAnsi="Times New Roman" w:cs="Times New Roman"/>
          <w:sz w:val="24"/>
          <w:szCs w:val="24"/>
        </w:rPr>
        <w:t xml:space="preserve"> (e.g., through education and outreach programs)</w:t>
      </w:r>
      <w:r w:rsidRPr="00A95A9B">
        <w:rPr>
          <w:rFonts w:ascii="Times New Roman" w:hAnsi="Times New Roman" w:cs="Times New Roman"/>
          <w:sz w:val="24"/>
          <w:szCs w:val="24"/>
        </w:rPr>
        <w:t>, especially for Type I</w:t>
      </w:r>
      <w:r w:rsidR="000744F8">
        <w:rPr>
          <w:rFonts w:ascii="Times New Roman" w:hAnsi="Times New Roman" w:cs="Times New Roman"/>
          <w:sz w:val="24"/>
          <w:szCs w:val="24"/>
        </w:rPr>
        <w:t>I</w:t>
      </w:r>
      <w:r w:rsidRPr="00A95A9B">
        <w:rPr>
          <w:rFonts w:ascii="Times New Roman" w:hAnsi="Times New Roman" w:cs="Times New Roman"/>
          <w:sz w:val="24"/>
          <w:szCs w:val="24"/>
        </w:rPr>
        <w:t xml:space="preserve"> farmers with larger portions of marginal lands. Likewise, policies for </w:t>
      </w:r>
      <w:r w:rsidR="00E712E5">
        <w:rPr>
          <w:rFonts w:ascii="Times New Roman" w:hAnsi="Times New Roman" w:cs="Times New Roman"/>
          <w:sz w:val="24"/>
          <w:szCs w:val="24"/>
        </w:rPr>
        <w:t>‘</w:t>
      </w:r>
      <w:r w:rsidR="00E712E5" w:rsidRPr="00E712E5">
        <w:rPr>
          <w:rFonts w:ascii="Times New Roman" w:hAnsi="Times New Roman" w:cs="Times New Roman"/>
          <w:sz w:val="24"/>
          <w:szCs w:val="24"/>
        </w:rPr>
        <w:t xml:space="preserve">Farmers </w:t>
      </w:r>
      <w:r w:rsidR="00315AFF">
        <w:rPr>
          <w:rFonts w:ascii="Times New Roman" w:hAnsi="Times New Roman" w:cs="Times New Roman"/>
          <w:sz w:val="24"/>
          <w:szCs w:val="24"/>
        </w:rPr>
        <w:t>advocating</w:t>
      </w:r>
      <w:r w:rsidR="00E712E5" w:rsidRPr="00E712E5">
        <w:rPr>
          <w:rFonts w:ascii="Times New Roman" w:hAnsi="Times New Roman" w:cs="Times New Roman"/>
          <w:sz w:val="24"/>
          <w:szCs w:val="24"/>
        </w:rPr>
        <w:t xml:space="preserve"> environment</w:t>
      </w:r>
      <w:r w:rsidR="00E712E5">
        <w:rPr>
          <w:rFonts w:ascii="Times New Roman" w:hAnsi="Times New Roman" w:cs="Times New Roman"/>
          <w:sz w:val="24"/>
          <w:szCs w:val="24"/>
        </w:rPr>
        <w:t>’</w:t>
      </w:r>
      <w:r w:rsidRPr="00A95A9B">
        <w:rPr>
          <w:rFonts w:ascii="Times New Roman" w:hAnsi="Times New Roman" w:cs="Times New Roman"/>
          <w:sz w:val="24"/>
          <w:szCs w:val="24"/>
        </w:rPr>
        <w:t xml:space="preserve"> (Type I) and ‘energy crop skeptics’ (Type </w:t>
      </w:r>
      <w:r w:rsidR="000744F8" w:rsidRPr="00A95A9B">
        <w:rPr>
          <w:rFonts w:ascii="Times New Roman" w:hAnsi="Times New Roman" w:cs="Times New Roman"/>
          <w:sz w:val="24"/>
          <w:szCs w:val="24"/>
        </w:rPr>
        <w:t>I</w:t>
      </w:r>
      <w:r w:rsidR="000744F8">
        <w:rPr>
          <w:rFonts w:ascii="Times New Roman" w:hAnsi="Times New Roman" w:cs="Times New Roman"/>
          <w:sz w:val="24"/>
          <w:szCs w:val="24"/>
        </w:rPr>
        <w:t>V</w:t>
      </w:r>
      <w:r w:rsidRPr="00A95A9B">
        <w:rPr>
          <w:rFonts w:ascii="Times New Roman" w:hAnsi="Times New Roman" w:cs="Times New Roman"/>
          <w:sz w:val="24"/>
          <w:szCs w:val="24"/>
        </w:rPr>
        <w:t>) could emphasize perennial energy crop’s profitability</w:t>
      </w:r>
      <w:r w:rsidR="00690B0A">
        <w:rPr>
          <w:rFonts w:ascii="Times New Roman" w:hAnsi="Times New Roman" w:cs="Times New Roman"/>
          <w:sz w:val="24"/>
          <w:szCs w:val="24"/>
        </w:rPr>
        <w:t xml:space="preserve"> (e.g., through subsidies)</w:t>
      </w:r>
      <w:r w:rsidRPr="00A95A9B">
        <w:rPr>
          <w:rFonts w:ascii="Times New Roman" w:hAnsi="Times New Roman" w:cs="Times New Roman"/>
          <w:sz w:val="24"/>
          <w:szCs w:val="24"/>
        </w:rPr>
        <w:t xml:space="preserve">, especially for Type I farmers with larger portions of marginal lands. In addition, our results suggest that factors related to the benefits of perennial energy crops have greater impacts than </w:t>
      </w:r>
      <w:r w:rsidRPr="00A95A9B">
        <w:rPr>
          <w:rFonts w:ascii="Times New Roman" w:hAnsi="Times New Roman" w:cs="Times New Roman" w:hint="eastAsia"/>
          <w:sz w:val="24"/>
          <w:szCs w:val="24"/>
        </w:rPr>
        <w:t>fa</w:t>
      </w:r>
      <w:r w:rsidRPr="00A95A9B">
        <w:rPr>
          <w:rFonts w:ascii="Times New Roman" w:hAnsi="Times New Roman" w:cs="Times New Roman"/>
          <w:sz w:val="24"/>
          <w:szCs w:val="24"/>
        </w:rPr>
        <w:t xml:space="preserve">ctors related to the limitations of those crops (Figure 4). Therefore, as suggested by Eaton et al. </w:t>
      </w:r>
      <w:r w:rsidRPr="00A95A9B">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{"citationItems":[{"id":"ITEM-1","itemData":{"DOI":"https://doi.org/10.1016/j.erss.2019.02.005","ISSN":"2214-6296","author":[{"dropping-particle":"","family":"Eaton","given":"Weston M","non-dropping-particle":"","parse-names":false,"suffix":""},{"dropping-particle":"","family":"Burnham","given":"Morey","non-dropping-particle":"","parse-names":false,"suffix":""},{"dropping-particle":"","family":"Running","given":"Katrina","non-dropping-particle":"","parse-names":false,"suffix":""},{"dropping-particle":"","family":"Hinrichs","given":"C Clare","non-dropping-particle":"","parse-names":false,"suffix":""},{"dropping-particle":"","family":"Selfa","given":"Theresa","non-dropping-particle":"","parse-names":false,"suffix":""}],"container-title":"Energy Research &amp; Social Science","id":"ITEM-1","issued":{"date-parts":[["2019"]]},"page":"247-257","publisher":"Elsevier","title":"Symbolic meanings, landowner support, and dedicated bioenergy crops in the rural northeastern United States","type":"article-journal","volume":"52"},"uris":["http://www.mendeley.com/documents/?uuid=2f0817d0-868e-4b95-b06a-75ce754fe738"]}],"mendeley":{"formattedCitation":"[11]","plainTextFormattedCitation":"[11]","previouslyFormattedCitation":"[11]"},"properties":{"noteIndex":0},"schema":"https://github.com/citation-style-language/schema/raw/master/csl-citation.json"}</w:instrText>
      </w:r>
      <w:r w:rsidRPr="00A95A9B">
        <w:rPr>
          <w:rFonts w:ascii="Times New Roman" w:hAnsi="Times New Roman" w:cs="Times New Roman"/>
          <w:sz w:val="24"/>
          <w:szCs w:val="24"/>
        </w:rPr>
        <w:fldChar w:fldCharType="separate"/>
      </w:r>
      <w:r w:rsidR="00586925" w:rsidRPr="00586925">
        <w:rPr>
          <w:rFonts w:ascii="Times New Roman" w:hAnsi="Times New Roman" w:cs="Times New Roman"/>
          <w:noProof/>
          <w:sz w:val="24"/>
          <w:szCs w:val="24"/>
        </w:rPr>
        <w:t>[11]</w:t>
      </w:r>
      <w:r w:rsidRPr="00A95A9B">
        <w:rPr>
          <w:rFonts w:ascii="Times New Roman" w:hAnsi="Times New Roman" w:cs="Times New Roman"/>
          <w:sz w:val="24"/>
          <w:szCs w:val="24"/>
        </w:rPr>
        <w:fldChar w:fldCharType="end"/>
      </w:r>
      <w:r w:rsidRPr="00A95A9B">
        <w:rPr>
          <w:rFonts w:ascii="Times New Roman" w:hAnsi="Times New Roman" w:cs="Times New Roman"/>
          <w:sz w:val="24"/>
          <w:szCs w:val="24"/>
        </w:rPr>
        <w:t xml:space="preserve"> and</w:t>
      </w:r>
      <w:r w:rsidRPr="00B46555">
        <w:t xml:space="preserve"> </w:t>
      </w:r>
      <w:r w:rsidRPr="00A95A9B">
        <w:rPr>
          <w:rFonts w:ascii="Times New Roman" w:hAnsi="Times New Roman" w:cs="Times New Roman"/>
          <w:sz w:val="24"/>
          <w:szCs w:val="24"/>
        </w:rPr>
        <w:t xml:space="preserve">Helliwell </w:t>
      </w:r>
      <w:r w:rsidRPr="00A95A9B">
        <w:rPr>
          <w:rFonts w:ascii="Times New Roman" w:hAnsi="Times New Roman" w:cs="Times New Roman"/>
          <w:sz w:val="24"/>
          <w:szCs w:val="24"/>
        </w:rPr>
        <w:fldChar w:fldCharType="begin" w:fldLock="1"/>
      </w:r>
      <w:r w:rsidR="001F5B0E">
        <w:rPr>
          <w:rFonts w:ascii="Times New Roman" w:hAnsi="Times New Roman" w:cs="Times New Roman"/>
          <w:sz w:val="24"/>
          <w:szCs w:val="24"/>
        </w:rPr>
        <w:instrText>ADDIN CSL_CITATION {"citationItems":[{"id":"ITEM-1","itemData":{"DOI":"10.1016/j.enpol.2018.03.011","ISSN":"03014215","abstract":"Dedicated energy crops such as miscanthus and short rotation coppice willow were expected by UK policy and academic modelling to be deployed across large swaths of UK marginal lands in response to farm and market level incentives, delivering on bioenergy policy objectives. Yet, this never materialised. This article examines a previously unanalysed component of this policy failure by comparing and contrasting policy and farmer perspectives on marginal land as a suitable site for energy crops. Drawing on qualitative interviews with 32 livestock, arable and mixed farmers in England this research suggests that the policy framing of energy crops on marginal land to resolve sustainability controversies, was translated by the farming community into ‘energy crops are for marginal land’. This acted as a multifaceted barrier to dedicated energy crops due to complex interactions between farmers’ personal and cultural values, on-farm practices, technologies, regulations and market developments. Farmers, never considered their land marginal enough, consequently this policy framing invoked considerable resistance. This highlights the importance of embedding understandings of farmers’ cultural values, on-farm practices, technological change, and tensions between different bodies of regulation when articulating new policy initiatives and the way in which policy narratives translate into practical settings.","author":[{"dropping-particle":"","family":"Helliwell","given":"Richard","non-dropping-particle":"","parse-names":false,"suffix":""}],"container-title":"Energy Policy","id":"ITEM-1","issued":{"date-parts":[["2018"]]},"page":"166-172","title":"Where did the marginal land go? Farmers perspectives on marginal land and its implications for adoption of dedicated energy crops","type":"article-journal","volume":"117"},"uris":["http://www.mendeley.com/documents/?uuid=5807504d-a6cf-47cc-8fde-419b00c51a29"]}],"mendeley":{"formattedCitation":"[61]","plainTextFormattedCitation":"[61]","previouslyFormattedCitation":"[61]"},"properties":{"noteIndex":0},"schema":"https://github.com/citation-style-language/schema/raw/master/csl-citation.json"}</w:instrText>
      </w:r>
      <w:r w:rsidRPr="00A95A9B">
        <w:rPr>
          <w:rFonts w:ascii="Times New Roman" w:hAnsi="Times New Roman" w:cs="Times New Roman"/>
          <w:sz w:val="24"/>
          <w:szCs w:val="24"/>
        </w:rPr>
        <w:fldChar w:fldCharType="separate"/>
      </w:r>
      <w:r w:rsidR="004E6D89" w:rsidRPr="004E6D89">
        <w:rPr>
          <w:rFonts w:ascii="Times New Roman" w:hAnsi="Times New Roman" w:cs="Times New Roman"/>
          <w:noProof/>
          <w:sz w:val="24"/>
          <w:szCs w:val="24"/>
        </w:rPr>
        <w:t>[61]</w:t>
      </w:r>
      <w:r w:rsidRPr="00A95A9B">
        <w:rPr>
          <w:rFonts w:ascii="Times New Roman" w:hAnsi="Times New Roman" w:cs="Times New Roman"/>
          <w:sz w:val="24"/>
          <w:szCs w:val="24"/>
        </w:rPr>
        <w:fldChar w:fldCharType="end"/>
      </w:r>
      <w:r w:rsidRPr="00A95A9B">
        <w:rPr>
          <w:rFonts w:ascii="Times New Roman" w:hAnsi="Times New Roman" w:cs="Times New Roman"/>
          <w:sz w:val="24"/>
          <w:szCs w:val="24"/>
        </w:rPr>
        <w:t>, t</w:t>
      </w:r>
      <w:r w:rsidRPr="00A95A9B">
        <w:rPr>
          <w:rFonts w:ascii="Times New Roman" w:hAnsi="Times New Roman" w:cs="Times New Roman"/>
          <w:kern w:val="0"/>
          <w:sz w:val="24"/>
          <w:szCs w:val="24"/>
        </w:rPr>
        <w:t>he communication with farmers should emphasize the positive framing (i.e., building a context with an overall focus on the potential gains) of perennial energy crops to encourage positive attitudes toward such crops.</w:t>
      </w:r>
    </w:p>
    <w:p w14:paraId="70B95CF1" w14:textId="0363416D" w:rsidR="003537D9" w:rsidRDefault="003537D9" w:rsidP="003537D9">
      <w:pPr>
        <w:spacing w:afterLines="50" w:after="156" w:line="360" w:lineRule="auto"/>
        <w:jc w:val="left"/>
        <w:rPr>
          <w:rFonts w:ascii="Times New Roman" w:hAnsi="Times New Roman" w:cs="Times New Roman"/>
          <w:b/>
          <w:bCs/>
          <w:sz w:val="24"/>
          <w:szCs w:val="24"/>
        </w:rPr>
      </w:pPr>
      <w:r>
        <w:rPr>
          <w:rFonts w:ascii="Times New Roman" w:hAnsi="Times New Roman" w:cs="Times New Roman" w:hint="eastAsia"/>
          <w:b/>
          <w:bCs/>
          <w:sz w:val="24"/>
          <w:szCs w:val="24"/>
        </w:rPr>
        <w:lastRenderedPageBreak/>
        <w:t>3</w:t>
      </w:r>
      <w:r>
        <w:rPr>
          <w:rFonts w:ascii="Times New Roman" w:hAnsi="Times New Roman" w:cs="Times New Roman"/>
          <w:b/>
          <w:bCs/>
          <w:sz w:val="24"/>
          <w:szCs w:val="24"/>
        </w:rPr>
        <w:t>.</w:t>
      </w:r>
      <w:r w:rsidR="00F14BB9">
        <w:rPr>
          <w:rFonts w:ascii="Times New Roman" w:hAnsi="Times New Roman" w:cs="Times New Roman"/>
          <w:b/>
          <w:bCs/>
          <w:sz w:val="24"/>
          <w:szCs w:val="24"/>
        </w:rPr>
        <w:t>6</w:t>
      </w:r>
      <w:r w:rsidR="00C84302">
        <w:rPr>
          <w:rFonts w:ascii="Times New Roman" w:hAnsi="Times New Roman" w:cs="Times New Roman"/>
          <w:b/>
          <w:bCs/>
          <w:sz w:val="24"/>
          <w:szCs w:val="24"/>
        </w:rPr>
        <w:t xml:space="preserve"> </w:t>
      </w:r>
      <w:r>
        <w:rPr>
          <w:rFonts w:ascii="Times New Roman" w:hAnsi="Times New Roman" w:cs="Times New Roman"/>
          <w:b/>
          <w:bCs/>
          <w:sz w:val="24"/>
          <w:szCs w:val="24"/>
        </w:rPr>
        <w:t>Limitations</w:t>
      </w:r>
    </w:p>
    <w:p w14:paraId="76B3E6C3" w14:textId="23B757ED" w:rsidR="0048556E" w:rsidRDefault="0048556E"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It should be noted that, given the currently </w:t>
      </w:r>
      <w:r w:rsidR="000D4321">
        <w:rPr>
          <w:rFonts w:ascii="Times New Roman" w:hAnsi="Times New Roman" w:cs="Times New Roman"/>
          <w:sz w:val="24"/>
          <w:szCs w:val="24"/>
        </w:rPr>
        <w:t>limited</w:t>
      </w:r>
      <w:r>
        <w:rPr>
          <w:rFonts w:ascii="Times New Roman" w:hAnsi="Times New Roman" w:cs="Times New Roman"/>
          <w:sz w:val="24"/>
          <w:szCs w:val="24"/>
        </w:rPr>
        <w:t xml:space="preserve"> perennial energy crop adoption, our survey takes an alternative approach to investigate farmer responses to various future </w:t>
      </w:r>
      <w:r w:rsidR="00360DA5">
        <w:rPr>
          <w:rFonts w:ascii="Times New Roman" w:hAnsi="Times New Roman" w:cs="Times New Roman"/>
          <w:sz w:val="24"/>
          <w:szCs w:val="24"/>
        </w:rPr>
        <w:t xml:space="preserve">financial </w:t>
      </w:r>
      <w:r>
        <w:rPr>
          <w:rFonts w:ascii="Times New Roman" w:hAnsi="Times New Roman" w:cs="Times New Roman"/>
          <w:sz w:val="24"/>
          <w:szCs w:val="24"/>
        </w:rPr>
        <w:t xml:space="preserve">scenarios (e.g., availability of contract and expected profit). Hence, our results and conclusions might </w:t>
      </w:r>
      <w:r w:rsidR="000D4321">
        <w:rPr>
          <w:rFonts w:ascii="Times New Roman" w:hAnsi="Times New Roman" w:cs="Times New Roman"/>
          <w:sz w:val="24"/>
          <w:szCs w:val="24"/>
        </w:rPr>
        <w:t xml:space="preserve">be </w:t>
      </w:r>
      <w:r>
        <w:rPr>
          <w:rFonts w:ascii="Times New Roman" w:hAnsi="Times New Roman" w:cs="Times New Roman"/>
          <w:sz w:val="24"/>
          <w:szCs w:val="24"/>
        </w:rPr>
        <w:t xml:space="preserve">subject to the </w:t>
      </w:r>
      <w:r>
        <w:rPr>
          <w:rFonts w:ascii="Times New Roman" w:hAnsi="Times New Roman" w:cs="Times New Roman" w:hint="eastAsia"/>
          <w:sz w:val="24"/>
          <w:szCs w:val="24"/>
        </w:rPr>
        <w:t>hy</w:t>
      </w:r>
      <w:r>
        <w:rPr>
          <w:rFonts w:ascii="Times New Roman" w:hAnsi="Times New Roman" w:cs="Times New Roman"/>
          <w:sz w:val="24"/>
          <w:szCs w:val="24"/>
        </w:rPr>
        <w:t xml:space="preserve">pothetical bias </w:t>
      </w:r>
      <w:r>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{"citationItems":[{"id":"ITEM-1","itemData":{"DOI":"https://doi.org/10.1007/s10640-004-3332-z","ISSN":"0924-6460","author":[{"dropping-particle":"","family":"Murphy","given":"James J","non-dropping-particle":"","parse-names":false,"suffix":""},{"dropping-particle":"","family":"Allen","given":"P Geoffrey","non-dropping-particle":"","parse-names":false,"suffix":""},{"dropping-particle":"","family":"Stevens","given":"Thomas H","non-dropping-particle":"","parse-names":false,"suffix":""},{"dropping-particle":"","family":"Weatherhead","given":"Darryl","non-dropping-particle":"","parse-names":false,"suffix":""}],"container-title":"Environmental and Resource Economics","id":"ITEM-1","issue":"3","issued":{"date-parts":[["2005"]]},"page":"313-325","publisher":"Springer","title":"A meta-analysis of hypothetical bias in stated preference valuation","type":"article-journal","volume":"30"},"uris":["http://www.mendeley.com/documents/?uuid=c9286733-a7e9-492e-aac0-fd6d43e28ba2"]}],"mendeley":{"formattedCitation":"[77]","plainTextFormattedCitation":"[77]","previouslyFormattedCitation":"[79]"},"properties":{"noteIndex":0},"schema":"https://github.com/citation-style-language/schema/raw/master/csl-citation.json"}</w:instrText>
      </w:r>
      <w:r>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[77]</w:t>
      </w:r>
      <w:r>
        <w:rPr>
          <w:rFonts w:ascii="Times New Roman" w:hAnsi="Times New Roman" w:cs="Times New Roman"/>
          <w:sz w:val="24"/>
          <w:szCs w:val="24"/>
        </w:rPr>
        <w:fldChar w:fldCharType="end"/>
      </w:r>
      <w:r>
        <w:rPr>
          <w:rFonts w:ascii="Times New Roman" w:hAnsi="Times New Roman" w:cs="Times New Roman"/>
          <w:sz w:val="24"/>
          <w:szCs w:val="24"/>
        </w:rPr>
        <w:t xml:space="preserve"> that respondents tend to overstate their willingness to adopt perennial energy crops. The lack of empirical data for farmers actually growing these crops also limits our ability to identify the magnitude of hypothetical bias </w:t>
      </w:r>
      <w:r>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{"citationItems":[{"id":"ITEM-1","itemData":{"DOI":"https://doi.org/10.1016/j.trb.2009.12.012","ISSN":"0191-2615","author":[{"dropping-particle":"","family":"Hensher","given":"David A","non-dropping-particle":"","parse-names":false,"suffix":""}],"container-title":"Transportation Research Part B: Methodological","id":"ITEM-1","issue":"6","issued":{"date-parts":[["2010"]]},"page":"735-752","publisher":"Elsevier","title":"Hypothetical bias, choice experiments and willingness to pay","type":"article-journal","volume":"44"},"uris":["http://www.mendeley.com/documents/?uuid=5e8795f4-8644-432e-9887-bf3bb1fcba3c"]}],"mendeley":{"formattedCitation":"[78]","plainTextFormattedCitation":"[78]","previouslyFormattedCitation":"[80]"},"properties":{"noteIndex":0},"schema":"https://github.com/citation-style-language/schema/raw/master/csl-citation.json"}</w:instrText>
      </w:r>
      <w:r>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[78]</w:t>
      </w:r>
      <w:r>
        <w:rPr>
          <w:rFonts w:ascii="Times New Roman" w:hAnsi="Times New Roman" w:cs="Times New Roman"/>
          <w:sz w:val="24"/>
          <w:szCs w:val="24"/>
        </w:rPr>
        <w:fldChar w:fldCharType="end"/>
      </w:r>
      <w:r>
        <w:rPr>
          <w:rFonts w:ascii="Times New Roman" w:hAnsi="Times New Roman" w:cs="Times New Roman"/>
          <w:sz w:val="24"/>
          <w:szCs w:val="24"/>
        </w:rPr>
        <w:t xml:space="preserve">. Nevertheless, we do not anticipate the hypothetical bias to vary significantly across different farmers </w:t>
      </w:r>
      <w:r>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DOI":"https://doi.org/10.1016/j.tra.2013.12.010","ISSN":"0965-8564","author":[{"dropping-particle":"","family":"Fifer","given":"Simon","non-dropping-particle":"","parse-names":false,"suffix":""},{"dropping-particle":"","family":"Rose","given":"John","non-dropping-particle":"","parse-names":false,"suffix":""},{"dropping-particle":"","family":"Greaves","given":"Stephen","non-dropping-particle":"","parse-names":false,"suffix":""}],"container-title":"Transportation research part A: policy and practice","id":"ITEM-1","issued":{"date-parts":[["2014"]]},"page":"164-177","publisher":"Elsevier","title":"Hypothetical bias in Stated Choice Experiments: Is it a problem? And if so, how do we deal with it?","type":"article-journal","volume":"61"},"uris":["http://www.mendeley.com/documents/?uuid=5be6ec07-dc3e-405c-8b8a-f554aca6e051"]}],"mendeley":{"formattedCitation":"[79]","plainTextFormattedCitation":"[79]","previouslyFormattedCitation":"[81]"},"properties":{"noteIndex":0},"schema":"https://github.com/citation-style-language/schema/raw/master/csl-citation.json"}</w:instrText>
      </w:r>
      <w:r>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[79]</w:t>
      </w:r>
      <w:r>
        <w:rPr>
          <w:rFonts w:ascii="Times New Roman" w:hAnsi="Times New Roman" w:cs="Times New Roman"/>
          <w:sz w:val="24"/>
          <w:szCs w:val="24"/>
        </w:rPr>
        <w:fldChar w:fldCharType="end"/>
      </w:r>
      <w:r>
        <w:rPr>
          <w:rFonts w:ascii="Times New Roman" w:hAnsi="Times New Roman" w:cs="Times New Roman"/>
          <w:sz w:val="24"/>
          <w:szCs w:val="24"/>
        </w:rPr>
        <w:t>, and our conclusions about the relative importance of various influencing factors and the heterogeneit</w:t>
      </w:r>
      <w:r w:rsidR="00CD57C9">
        <w:rPr>
          <w:rFonts w:ascii="Times New Roman" w:hAnsi="Times New Roman" w:cs="Times New Roman"/>
          <w:sz w:val="24"/>
          <w:szCs w:val="24"/>
        </w:rPr>
        <w:t xml:space="preserve">ies </w:t>
      </w:r>
      <w:r>
        <w:rPr>
          <w:rFonts w:ascii="Times New Roman" w:hAnsi="Times New Roman" w:cs="Times New Roman"/>
          <w:sz w:val="24"/>
          <w:szCs w:val="24"/>
        </w:rPr>
        <w:t xml:space="preserve">among the four types of farmer sensitivities to those factors should be valid. </w:t>
      </w:r>
    </w:p>
    <w:p w14:paraId="6523374B" w14:textId="40A826FE" w:rsidR="00124D0C" w:rsidRDefault="00124D0C"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nother potential source of bias in the survey is </w:t>
      </w:r>
      <w:r w:rsidR="0092718B">
        <w:rPr>
          <w:rFonts w:ascii="Times New Roman" w:hAnsi="Times New Roman" w:cs="Times New Roman"/>
          <w:sz w:val="24"/>
          <w:szCs w:val="24"/>
        </w:rPr>
        <w:t>participation</w:t>
      </w:r>
      <w:r>
        <w:rPr>
          <w:rFonts w:ascii="Times New Roman" w:hAnsi="Times New Roman" w:cs="Times New Roman"/>
          <w:sz w:val="24"/>
          <w:szCs w:val="24"/>
        </w:rPr>
        <w:t xml:space="preserve"> bias, i.e., certain groups of farmers are more willing or unwilling to respon</w:t>
      </w:r>
      <w:r w:rsidR="00E86180">
        <w:rPr>
          <w:rFonts w:ascii="Times New Roman" w:hAnsi="Times New Roman" w:cs="Times New Roman"/>
          <w:sz w:val="24"/>
          <w:szCs w:val="24"/>
        </w:rPr>
        <w:t>d</w:t>
      </w:r>
      <w:r>
        <w:rPr>
          <w:rFonts w:ascii="Times New Roman" w:hAnsi="Times New Roman" w:cs="Times New Roman"/>
          <w:sz w:val="24"/>
          <w:szCs w:val="24"/>
        </w:rPr>
        <w:t xml:space="preserve"> to </w:t>
      </w:r>
      <w:r w:rsidR="001B2091">
        <w:rPr>
          <w:rFonts w:ascii="Times New Roman" w:hAnsi="Times New Roman" w:cs="Times New Roman"/>
          <w:sz w:val="24"/>
          <w:szCs w:val="24"/>
        </w:rPr>
        <w:t xml:space="preserve">the </w:t>
      </w:r>
      <w:r>
        <w:rPr>
          <w:rFonts w:ascii="Times New Roman" w:hAnsi="Times New Roman" w:cs="Times New Roman"/>
          <w:sz w:val="24"/>
          <w:szCs w:val="24"/>
        </w:rPr>
        <w:t>survey</w:t>
      </w:r>
      <w:r w:rsidR="0092718B">
        <w:rPr>
          <w:rFonts w:ascii="Times New Roman" w:hAnsi="Times New Roman" w:cs="Times New Roman"/>
          <w:sz w:val="24"/>
          <w:szCs w:val="24"/>
        </w:rPr>
        <w:t xml:space="preserve"> </w:t>
      </w:r>
      <w:r w:rsidR="0092718B">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{"citationItems":[{"id":"ITEM-1","itemData":{"ISBN":"1412973317","author":[{"dropping-particle":"","family":"Bickman","given":"Leonard","non-dropping-particle":"","parse-names":false,"suffix":""},{"dropping-particle":"","family":"Rog","given":"Debra J","non-dropping-particle":"","parse-names":false,"suffix":""}],"id":"ITEM-1","issued":{"date-parts":[["2008"]]},"publisher":"Sage publications","title":"The SAGE handbook of applied social research methods","type":"book"},"uris":["http://www.mendeley.com/documents/?uuid=8197e465-494d-4214-83c7-fc3b2997761a"]}],"mendeley":{"formattedCitation":"[80]","plainTextFormattedCitation":"[80]","previouslyFormattedCitation":"[82]"},"properties":{"noteIndex":0},"schema":"https://github.com/citation-style-language/schema/raw/master/csl-citation.json"}</w:instrText>
      </w:r>
      <w:r w:rsidR="0092718B">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[80]</w:t>
      </w:r>
      <w:r w:rsidR="0092718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7528D">
        <w:rPr>
          <w:rFonts w:ascii="Times New Roman" w:hAnsi="Times New Roman" w:cs="Times New Roman"/>
          <w:sz w:val="24"/>
          <w:szCs w:val="24"/>
        </w:rPr>
        <w:t xml:space="preserve">In this study, we </w:t>
      </w:r>
      <w:r w:rsidR="00BE5E57">
        <w:rPr>
          <w:rFonts w:ascii="Times New Roman" w:hAnsi="Times New Roman" w:cs="Times New Roman"/>
          <w:sz w:val="24"/>
          <w:szCs w:val="24"/>
        </w:rPr>
        <w:t xml:space="preserve">found that among the four types of farmers, </w:t>
      </w:r>
      <w:r w:rsidR="00A7528D">
        <w:rPr>
          <w:rFonts w:ascii="Times New Roman" w:hAnsi="Times New Roman" w:cs="Times New Roman"/>
          <w:sz w:val="24"/>
          <w:szCs w:val="24"/>
        </w:rPr>
        <w:t xml:space="preserve">Type I </w:t>
      </w:r>
      <w:r w:rsidR="00A5744D">
        <w:rPr>
          <w:rFonts w:ascii="Times New Roman" w:hAnsi="Times New Roman" w:cs="Times New Roman"/>
          <w:sz w:val="24"/>
          <w:szCs w:val="24"/>
        </w:rPr>
        <w:t>‘</w:t>
      </w:r>
      <w:r w:rsidR="00A5744D" w:rsidRPr="00A5744D">
        <w:rPr>
          <w:rFonts w:ascii="Times New Roman" w:hAnsi="Times New Roman" w:cs="Times New Roman"/>
          <w:sz w:val="24"/>
          <w:szCs w:val="24"/>
        </w:rPr>
        <w:t xml:space="preserve">Farmers </w:t>
      </w:r>
      <w:r w:rsidR="00CC4A3B">
        <w:rPr>
          <w:rFonts w:ascii="Times New Roman" w:hAnsi="Times New Roman" w:cs="Times New Roman"/>
          <w:sz w:val="24"/>
          <w:szCs w:val="24"/>
        </w:rPr>
        <w:t xml:space="preserve">advocating </w:t>
      </w:r>
      <w:r w:rsidR="00A5744D" w:rsidRPr="00A5744D">
        <w:rPr>
          <w:rFonts w:ascii="Times New Roman" w:hAnsi="Times New Roman" w:cs="Times New Roman"/>
          <w:sz w:val="24"/>
          <w:szCs w:val="24"/>
        </w:rPr>
        <w:t>environment</w:t>
      </w:r>
      <w:r w:rsidR="00A5744D">
        <w:rPr>
          <w:rFonts w:ascii="Times New Roman" w:hAnsi="Times New Roman" w:cs="Times New Roman"/>
          <w:sz w:val="24"/>
          <w:szCs w:val="24"/>
        </w:rPr>
        <w:t>’</w:t>
      </w:r>
      <w:r w:rsidR="00E86180">
        <w:rPr>
          <w:rFonts w:ascii="Times New Roman" w:hAnsi="Times New Roman" w:cs="Times New Roman"/>
          <w:sz w:val="24"/>
          <w:szCs w:val="24"/>
        </w:rPr>
        <w:t xml:space="preserve"> </w:t>
      </w:r>
      <w:r w:rsidR="00A7528D">
        <w:rPr>
          <w:rFonts w:ascii="Times New Roman" w:hAnsi="Times New Roman" w:cs="Times New Roman"/>
          <w:sz w:val="24"/>
          <w:szCs w:val="24"/>
        </w:rPr>
        <w:t>account for almost half of the participants</w:t>
      </w:r>
      <w:r w:rsidR="00A82E3C">
        <w:rPr>
          <w:rFonts w:ascii="Times New Roman" w:hAnsi="Times New Roman" w:cs="Times New Roman"/>
          <w:sz w:val="24"/>
          <w:szCs w:val="24"/>
        </w:rPr>
        <w:t>.</w:t>
      </w:r>
      <w:r w:rsidR="00A7528D">
        <w:rPr>
          <w:rFonts w:ascii="Times New Roman" w:hAnsi="Times New Roman" w:cs="Times New Roman"/>
          <w:sz w:val="24"/>
          <w:szCs w:val="24"/>
        </w:rPr>
        <w:t xml:space="preserve"> </w:t>
      </w:r>
      <w:r w:rsidR="008056A5" w:rsidRPr="008056A5">
        <w:rPr>
          <w:rFonts w:ascii="Times New Roman" w:hAnsi="Times New Roman" w:cs="Times New Roman"/>
          <w:sz w:val="24"/>
          <w:szCs w:val="24"/>
        </w:rPr>
        <w:t>One may conjecture that</w:t>
      </w:r>
      <w:r w:rsidR="00630A76">
        <w:rPr>
          <w:rFonts w:ascii="Times New Roman" w:hAnsi="Times New Roman" w:cs="Times New Roman"/>
          <w:sz w:val="24"/>
          <w:szCs w:val="24"/>
        </w:rPr>
        <w:t xml:space="preserve"> </w:t>
      </w:r>
      <w:r w:rsidR="00EF39B5">
        <w:rPr>
          <w:rFonts w:ascii="Times New Roman" w:hAnsi="Times New Roman" w:cs="Times New Roman"/>
          <w:sz w:val="24"/>
          <w:szCs w:val="24"/>
        </w:rPr>
        <w:t>‘</w:t>
      </w:r>
      <w:r w:rsidR="00EF39B5" w:rsidRPr="00A5744D">
        <w:rPr>
          <w:rFonts w:ascii="Times New Roman" w:hAnsi="Times New Roman" w:cs="Times New Roman"/>
          <w:sz w:val="24"/>
          <w:szCs w:val="24"/>
        </w:rPr>
        <w:t xml:space="preserve">Farmers </w:t>
      </w:r>
      <w:r w:rsidR="001B6B0A">
        <w:rPr>
          <w:rFonts w:ascii="Times New Roman" w:hAnsi="Times New Roman" w:cs="Times New Roman"/>
          <w:sz w:val="24"/>
          <w:szCs w:val="24"/>
        </w:rPr>
        <w:t xml:space="preserve">advocating </w:t>
      </w:r>
      <w:r w:rsidR="00EF39B5" w:rsidRPr="00A5744D">
        <w:rPr>
          <w:rFonts w:ascii="Times New Roman" w:hAnsi="Times New Roman" w:cs="Times New Roman"/>
          <w:sz w:val="24"/>
          <w:szCs w:val="24"/>
        </w:rPr>
        <w:t>environment</w:t>
      </w:r>
      <w:r w:rsidR="00EF39B5">
        <w:rPr>
          <w:rFonts w:ascii="Times New Roman" w:hAnsi="Times New Roman" w:cs="Times New Roman"/>
          <w:sz w:val="24"/>
          <w:szCs w:val="24"/>
        </w:rPr>
        <w:t xml:space="preserve">’ </w:t>
      </w:r>
      <w:r w:rsidR="008056A5" w:rsidRPr="008056A5">
        <w:rPr>
          <w:rFonts w:ascii="Times New Roman" w:hAnsi="Times New Roman" w:cs="Times New Roman"/>
          <w:sz w:val="24"/>
          <w:szCs w:val="24"/>
        </w:rPr>
        <w:t xml:space="preserve">are </w:t>
      </w:r>
      <w:r w:rsidR="005F6BCC">
        <w:rPr>
          <w:rFonts w:ascii="Times New Roman" w:hAnsi="Times New Roman" w:cs="Times New Roman"/>
          <w:sz w:val="24"/>
          <w:szCs w:val="24"/>
        </w:rPr>
        <w:t xml:space="preserve">just </w:t>
      </w:r>
      <w:r w:rsidR="008056A5" w:rsidRPr="008056A5">
        <w:rPr>
          <w:rFonts w:ascii="Times New Roman" w:hAnsi="Times New Roman" w:cs="Times New Roman"/>
          <w:sz w:val="24"/>
          <w:szCs w:val="24"/>
        </w:rPr>
        <w:t>more willing to respond to the survey</w:t>
      </w:r>
      <w:r w:rsidR="006B73F6">
        <w:rPr>
          <w:rFonts w:ascii="Times New Roman" w:hAnsi="Times New Roman" w:cs="Times New Roman"/>
          <w:sz w:val="24"/>
          <w:szCs w:val="24"/>
        </w:rPr>
        <w:t>.</w:t>
      </w:r>
      <w:r w:rsidR="00F75DFA">
        <w:rPr>
          <w:rFonts w:ascii="Times New Roman" w:hAnsi="Times New Roman" w:cs="Times New Roman"/>
          <w:sz w:val="24"/>
          <w:szCs w:val="24"/>
        </w:rPr>
        <w:t xml:space="preserve"> This participation bias could potentially lead to an underestimation of</w:t>
      </w:r>
      <w:r w:rsidR="0039271E">
        <w:rPr>
          <w:rFonts w:ascii="Times New Roman" w:hAnsi="Times New Roman" w:cs="Times New Roman"/>
          <w:sz w:val="24"/>
          <w:szCs w:val="24"/>
        </w:rPr>
        <w:t xml:space="preserve"> the</w:t>
      </w:r>
      <w:r w:rsidR="00F75DFA">
        <w:rPr>
          <w:rFonts w:ascii="Times New Roman" w:hAnsi="Times New Roman" w:cs="Times New Roman"/>
          <w:sz w:val="24"/>
          <w:szCs w:val="24"/>
        </w:rPr>
        <w:t xml:space="preserve"> </w:t>
      </w:r>
      <w:r w:rsidR="00970520">
        <w:rPr>
          <w:rFonts w:ascii="Times New Roman" w:hAnsi="Times New Roman" w:cs="Times New Roman"/>
          <w:sz w:val="24"/>
          <w:szCs w:val="24"/>
        </w:rPr>
        <w:t xml:space="preserve">total </w:t>
      </w:r>
      <w:r w:rsidR="00F75DFA">
        <w:rPr>
          <w:rFonts w:ascii="Times New Roman" w:hAnsi="Times New Roman" w:cs="Times New Roman"/>
          <w:sz w:val="24"/>
          <w:szCs w:val="24"/>
        </w:rPr>
        <w:t xml:space="preserve">perennial </w:t>
      </w:r>
      <w:r w:rsidR="0039271E">
        <w:rPr>
          <w:rFonts w:ascii="Times New Roman" w:hAnsi="Times New Roman" w:cs="Times New Roman"/>
          <w:sz w:val="24"/>
          <w:szCs w:val="24"/>
        </w:rPr>
        <w:t xml:space="preserve">energy crop </w:t>
      </w:r>
      <w:r w:rsidR="00F75DFA">
        <w:rPr>
          <w:rFonts w:ascii="Times New Roman" w:hAnsi="Times New Roman" w:cs="Times New Roman"/>
          <w:sz w:val="24"/>
          <w:szCs w:val="24"/>
        </w:rPr>
        <w:t>adoption rate</w:t>
      </w:r>
      <w:r w:rsidR="00970520">
        <w:rPr>
          <w:rFonts w:ascii="Times New Roman" w:hAnsi="Times New Roman" w:cs="Times New Roman"/>
          <w:sz w:val="24"/>
          <w:szCs w:val="24"/>
        </w:rPr>
        <w:t xml:space="preserve"> in </w:t>
      </w:r>
      <w:r w:rsidR="00286D37">
        <w:rPr>
          <w:rFonts w:ascii="Times New Roman" w:hAnsi="Times New Roman" w:cs="Times New Roman"/>
          <w:sz w:val="24"/>
          <w:szCs w:val="24"/>
        </w:rPr>
        <w:t xml:space="preserve">the </w:t>
      </w:r>
      <w:r w:rsidR="00970520">
        <w:rPr>
          <w:rFonts w:ascii="Times New Roman" w:hAnsi="Times New Roman" w:cs="Times New Roman"/>
          <w:sz w:val="24"/>
          <w:szCs w:val="24"/>
        </w:rPr>
        <w:t>Midwestern US</w:t>
      </w:r>
      <w:r w:rsidR="008213B9">
        <w:rPr>
          <w:rFonts w:ascii="Times New Roman" w:hAnsi="Times New Roman" w:cs="Times New Roman"/>
          <w:sz w:val="24"/>
          <w:szCs w:val="24"/>
        </w:rPr>
        <w:t>:</w:t>
      </w:r>
      <w:r w:rsidR="00F75DFA">
        <w:rPr>
          <w:rFonts w:ascii="Times New Roman" w:hAnsi="Times New Roman" w:cs="Times New Roman"/>
          <w:sz w:val="24"/>
          <w:szCs w:val="24"/>
        </w:rPr>
        <w:t xml:space="preserve"> Type I farmers are typically less willing to grow those crops under the baseline scenario</w:t>
      </w:r>
      <w:r w:rsidR="008213B9">
        <w:rPr>
          <w:rFonts w:ascii="Times New Roman" w:hAnsi="Times New Roman" w:cs="Times New Roman"/>
          <w:sz w:val="24"/>
          <w:szCs w:val="24"/>
        </w:rPr>
        <w:t xml:space="preserve"> as compared to Type I</w:t>
      </w:r>
      <w:r w:rsidR="00342037">
        <w:rPr>
          <w:rFonts w:ascii="Times New Roman" w:hAnsi="Times New Roman" w:cs="Times New Roman"/>
          <w:sz w:val="24"/>
          <w:szCs w:val="24"/>
        </w:rPr>
        <w:t>I</w:t>
      </w:r>
      <w:r w:rsidR="008213B9">
        <w:rPr>
          <w:rFonts w:ascii="Times New Roman" w:hAnsi="Times New Roman" w:cs="Times New Roman"/>
          <w:sz w:val="24"/>
          <w:szCs w:val="24"/>
        </w:rPr>
        <w:t xml:space="preserve"> and Type I</w:t>
      </w:r>
      <w:r w:rsidR="00BB1B85">
        <w:rPr>
          <w:rFonts w:ascii="Times New Roman" w:hAnsi="Times New Roman" w:cs="Times New Roman"/>
          <w:sz w:val="24"/>
          <w:szCs w:val="24"/>
        </w:rPr>
        <w:t>II</w:t>
      </w:r>
      <w:r w:rsidR="008213B9">
        <w:rPr>
          <w:rFonts w:ascii="Times New Roman" w:hAnsi="Times New Roman" w:cs="Times New Roman"/>
          <w:sz w:val="24"/>
          <w:szCs w:val="24"/>
        </w:rPr>
        <w:t xml:space="preserve"> farmers</w:t>
      </w:r>
      <w:r w:rsidR="00F75DFA">
        <w:rPr>
          <w:rFonts w:ascii="Times New Roman" w:hAnsi="Times New Roman" w:cs="Times New Roman"/>
          <w:sz w:val="24"/>
          <w:szCs w:val="24"/>
        </w:rPr>
        <w:t xml:space="preserve"> (Figure 5).</w:t>
      </w:r>
      <w:r w:rsidR="00CD51A4">
        <w:rPr>
          <w:rFonts w:ascii="Times New Roman" w:hAnsi="Times New Roman" w:cs="Times New Roman"/>
          <w:sz w:val="24"/>
          <w:szCs w:val="24"/>
        </w:rPr>
        <w:t xml:space="preserve"> However, </w:t>
      </w:r>
      <w:r w:rsidR="00716073">
        <w:rPr>
          <w:rFonts w:ascii="Times New Roman" w:hAnsi="Times New Roman" w:cs="Times New Roman"/>
          <w:sz w:val="24"/>
          <w:szCs w:val="24"/>
        </w:rPr>
        <w:t xml:space="preserve">in theory, </w:t>
      </w:r>
      <w:r w:rsidR="00CD51A4">
        <w:rPr>
          <w:rFonts w:ascii="Times New Roman" w:hAnsi="Times New Roman" w:cs="Times New Roman"/>
          <w:sz w:val="24"/>
          <w:szCs w:val="24"/>
        </w:rPr>
        <w:t>the BN structure</w:t>
      </w:r>
      <w:r w:rsidR="00285900">
        <w:rPr>
          <w:rFonts w:ascii="Times New Roman" w:hAnsi="Times New Roman" w:cs="Times New Roman"/>
          <w:sz w:val="24"/>
          <w:szCs w:val="24"/>
        </w:rPr>
        <w:t xml:space="preserve">, the four types of farmers, as well as the major characteristics of the four farmer types </w:t>
      </w:r>
      <w:r w:rsidR="008B5588">
        <w:rPr>
          <w:rFonts w:ascii="Times New Roman" w:hAnsi="Times New Roman" w:cs="Times New Roman"/>
          <w:sz w:val="24"/>
          <w:szCs w:val="24"/>
        </w:rPr>
        <w:t xml:space="preserve">do not depend on </w:t>
      </w:r>
      <w:r w:rsidR="008B5588">
        <w:rPr>
          <w:rFonts w:ascii="Times New Roman" w:hAnsi="Times New Roman" w:cs="Times New Roman"/>
          <w:sz w:val="24"/>
          <w:szCs w:val="24"/>
        </w:rPr>
        <w:lastRenderedPageBreak/>
        <w:t>the actual number of each type of farmer</w:t>
      </w:r>
      <w:r w:rsidR="00286D37">
        <w:rPr>
          <w:rFonts w:ascii="Times New Roman" w:hAnsi="Times New Roman" w:cs="Times New Roman"/>
          <w:sz w:val="24"/>
          <w:szCs w:val="24"/>
        </w:rPr>
        <w:t>.</w:t>
      </w:r>
      <w:r w:rsidR="00CD51A4">
        <w:rPr>
          <w:rFonts w:ascii="Times New Roman" w:hAnsi="Times New Roman" w:cs="Times New Roman"/>
          <w:sz w:val="24"/>
          <w:szCs w:val="24"/>
        </w:rPr>
        <w:t xml:space="preserve"> </w:t>
      </w:r>
      <w:r w:rsidR="00286D37">
        <w:rPr>
          <w:rFonts w:ascii="Times New Roman" w:hAnsi="Times New Roman" w:cs="Times New Roman"/>
          <w:sz w:val="24"/>
          <w:szCs w:val="24"/>
        </w:rPr>
        <w:t>T</w:t>
      </w:r>
      <w:r w:rsidR="00F864CE">
        <w:rPr>
          <w:rFonts w:ascii="Times New Roman" w:hAnsi="Times New Roman" w:cs="Times New Roman"/>
          <w:sz w:val="24"/>
          <w:szCs w:val="24"/>
        </w:rPr>
        <w:t>herefore</w:t>
      </w:r>
      <w:r w:rsidR="00286D37">
        <w:rPr>
          <w:rFonts w:ascii="Times New Roman" w:hAnsi="Times New Roman" w:cs="Times New Roman"/>
          <w:sz w:val="24"/>
          <w:szCs w:val="24"/>
        </w:rPr>
        <w:t>,</w:t>
      </w:r>
      <w:r w:rsidR="00F864CE">
        <w:rPr>
          <w:rFonts w:ascii="Times New Roman" w:hAnsi="Times New Roman" w:cs="Times New Roman"/>
          <w:sz w:val="24"/>
          <w:szCs w:val="24"/>
        </w:rPr>
        <w:t xml:space="preserve"> </w:t>
      </w:r>
      <w:r w:rsidR="00286D37">
        <w:rPr>
          <w:rFonts w:ascii="Times New Roman" w:hAnsi="Times New Roman" w:cs="Times New Roman"/>
          <w:sz w:val="24"/>
          <w:szCs w:val="24"/>
        </w:rPr>
        <w:t xml:space="preserve">our major findings </w:t>
      </w:r>
      <w:r w:rsidR="00F864CE">
        <w:rPr>
          <w:rFonts w:ascii="Times New Roman" w:hAnsi="Times New Roman" w:cs="Times New Roman"/>
          <w:sz w:val="24"/>
          <w:szCs w:val="24"/>
        </w:rPr>
        <w:t>are</w:t>
      </w:r>
      <w:r w:rsidR="00CD51A4">
        <w:rPr>
          <w:rFonts w:ascii="Times New Roman" w:hAnsi="Times New Roman" w:cs="Times New Roman"/>
          <w:sz w:val="24"/>
          <w:szCs w:val="24"/>
        </w:rPr>
        <w:t xml:space="preserve"> less likely </w:t>
      </w:r>
      <w:r w:rsidR="007E7257">
        <w:rPr>
          <w:rFonts w:ascii="Times New Roman" w:hAnsi="Times New Roman" w:cs="Times New Roman"/>
          <w:sz w:val="24"/>
          <w:szCs w:val="24"/>
        </w:rPr>
        <w:t xml:space="preserve">to </w:t>
      </w:r>
      <w:r w:rsidR="00B41431">
        <w:rPr>
          <w:rFonts w:ascii="Times New Roman" w:hAnsi="Times New Roman" w:cs="Times New Roman"/>
          <w:sz w:val="24"/>
          <w:szCs w:val="24"/>
        </w:rPr>
        <w:t xml:space="preserve">be significantly changed </w:t>
      </w:r>
      <w:r w:rsidR="00B91F7A">
        <w:rPr>
          <w:rFonts w:ascii="Times New Roman" w:hAnsi="Times New Roman" w:cs="Times New Roman"/>
          <w:sz w:val="24"/>
          <w:szCs w:val="24"/>
        </w:rPr>
        <w:t>due to the</w:t>
      </w:r>
      <w:r w:rsidR="00B41431">
        <w:rPr>
          <w:rFonts w:ascii="Times New Roman" w:hAnsi="Times New Roman" w:cs="Times New Roman"/>
          <w:sz w:val="24"/>
          <w:szCs w:val="24"/>
        </w:rPr>
        <w:t xml:space="preserve"> participation bias.</w:t>
      </w:r>
      <w:r w:rsidR="00666666">
        <w:rPr>
          <w:rFonts w:ascii="Times New Roman" w:hAnsi="Times New Roman" w:cs="Times New Roman"/>
          <w:sz w:val="24"/>
          <w:szCs w:val="24"/>
        </w:rPr>
        <w:t xml:space="preserve"> </w:t>
      </w:r>
      <w:r w:rsidR="008C27AA">
        <w:rPr>
          <w:rFonts w:ascii="Times New Roman" w:hAnsi="Times New Roman" w:cs="Times New Roman"/>
          <w:sz w:val="24"/>
          <w:szCs w:val="24"/>
        </w:rPr>
        <w:t>The supporting or rejection of the participation bias requires additional comparison</w:t>
      </w:r>
      <w:r w:rsidR="002B534F">
        <w:rPr>
          <w:rFonts w:ascii="Times New Roman" w:hAnsi="Times New Roman" w:cs="Times New Roman"/>
          <w:sz w:val="24"/>
          <w:szCs w:val="24"/>
        </w:rPr>
        <w:t>s</w:t>
      </w:r>
      <w:r w:rsidR="008C27AA">
        <w:rPr>
          <w:rFonts w:ascii="Times New Roman" w:hAnsi="Times New Roman" w:cs="Times New Roman"/>
          <w:sz w:val="24"/>
          <w:szCs w:val="24"/>
        </w:rPr>
        <w:t xml:space="preserve"> of the statistics of both respondents and non-respondents</w:t>
      </w:r>
      <w:r w:rsidR="001E5C7E">
        <w:rPr>
          <w:rFonts w:ascii="Times New Roman" w:hAnsi="Times New Roman" w:cs="Times New Roman"/>
          <w:sz w:val="24"/>
          <w:szCs w:val="24"/>
        </w:rPr>
        <w:t xml:space="preserve"> </w:t>
      </w:r>
      <w:r w:rsidR="001E5C7E">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{"citationItems":[{"id":"ITEM-1","itemData":{"DOI":"https://doi.org/10.1371/journal.pone.0065782","ISSN":"1932-6203","author":[{"dropping-particle":"","family":"Hill","given":"Benjamin Mako","non-dropping-particle":"","parse-names":false,"suffix":""},{"dropping-particle":"","family":"Shaw","given":"Aaron","non-dropping-particle":"","parse-names":false,"suffix":""}],"container-title":"PloS one","id":"ITEM-1","issue":"6","issued":{"date-parts":[["2013"]]},"page":"e65782","publisher":"Public Library of Science","title":"The Wikipedia gender gap revisited: Characterizing survey response bias with propensity score estimation","type":"article-journal","volume":"8"},"uris":["http://www.mendeley.com/documents/?uuid=14d2f5a7-c007-41bc-b836-6857633a4416"]}],"mendeley":{"formattedCitation":"[81]","plainTextFormattedCitation":"[81]","previouslyFormattedCitation":"[83]"},"properties":{"noteIndex":0},"schema":"https://github.com/citation-style-language/schema/raw/master/csl-citation.json"}</w:instrText>
      </w:r>
      <w:r w:rsidR="001E5C7E">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[81]</w:t>
      </w:r>
      <w:r w:rsidR="001E5C7E">
        <w:rPr>
          <w:rFonts w:ascii="Times New Roman" w:hAnsi="Times New Roman" w:cs="Times New Roman"/>
          <w:sz w:val="24"/>
          <w:szCs w:val="24"/>
        </w:rPr>
        <w:fldChar w:fldCharType="end"/>
      </w:r>
      <w:r w:rsidR="008C27AA">
        <w:rPr>
          <w:rFonts w:ascii="Times New Roman" w:hAnsi="Times New Roman" w:cs="Times New Roman"/>
          <w:sz w:val="24"/>
          <w:szCs w:val="24"/>
        </w:rPr>
        <w:t xml:space="preserve">, which </w:t>
      </w:r>
      <w:r w:rsidR="00B91F7A">
        <w:rPr>
          <w:rFonts w:ascii="Times New Roman" w:hAnsi="Times New Roman" w:cs="Times New Roman"/>
          <w:sz w:val="24"/>
          <w:szCs w:val="24"/>
        </w:rPr>
        <w:t xml:space="preserve">will be conducted in a future study. </w:t>
      </w:r>
    </w:p>
    <w:p w14:paraId="69367363" w14:textId="0DECC108" w:rsidR="003537D9" w:rsidRDefault="0048556E"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We also anticipate uncertainties in our results, given the relatively small sample size in our survey (225 effective survey responses). The uncertainties have been partly quantified through a bootstrapping approach. The result shown in the error bars in Figure </w:t>
      </w:r>
      <w:r w:rsidR="00654566">
        <w:rPr>
          <w:rFonts w:ascii="Times New Roman" w:hAnsi="Times New Roman" w:cs="Times New Roman"/>
          <w:sz w:val="24"/>
          <w:szCs w:val="24"/>
        </w:rPr>
        <w:t xml:space="preserve">4 </w:t>
      </w:r>
      <w:r>
        <w:rPr>
          <w:rFonts w:ascii="Times New Roman" w:hAnsi="Times New Roman" w:cs="Times New Roman"/>
          <w:sz w:val="24"/>
          <w:szCs w:val="24"/>
        </w:rPr>
        <w:t>suggests our conclusions about the relative importance of various influencing factors are valid regardless of the uncertainty. Also because of the relatively small sample size and the uncertainty in survey responses, the BN model learned based on the MS-EM algorithm has to be manually modified based on expert knowledge</w:t>
      </w:r>
      <w:r w:rsidR="00CD57C9">
        <w:rPr>
          <w:rFonts w:ascii="Times New Roman" w:hAnsi="Times New Roman" w:cs="Times New Roman"/>
          <w:sz w:val="24"/>
          <w:szCs w:val="24"/>
        </w:rPr>
        <w:t xml:space="preserve">, although </w:t>
      </w:r>
      <w:r>
        <w:rPr>
          <w:rFonts w:ascii="Times New Roman" w:hAnsi="Times New Roman" w:cs="Times New Roman"/>
          <w:sz w:val="24"/>
          <w:szCs w:val="24"/>
        </w:rPr>
        <w:t xml:space="preserve">such manually added links are validated by the BN model’s relatively high classification accuracies. Future research could </w:t>
      </w:r>
      <w:r w:rsidR="00CD57C9">
        <w:rPr>
          <w:rFonts w:ascii="Times New Roman" w:hAnsi="Times New Roman" w:cs="Times New Roman"/>
          <w:sz w:val="24"/>
          <w:szCs w:val="24"/>
        </w:rPr>
        <w:t xml:space="preserve">be </w:t>
      </w:r>
      <w:r>
        <w:rPr>
          <w:rFonts w:ascii="Times New Roman" w:hAnsi="Times New Roman" w:cs="Times New Roman"/>
          <w:sz w:val="24"/>
          <w:szCs w:val="24"/>
        </w:rPr>
        <w:t>benefit</w:t>
      </w:r>
      <w:r w:rsidR="00CD57C9">
        <w:rPr>
          <w:rFonts w:ascii="Times New Roman" w:hAnsi="Times New Roman" w:cs="Times New Roman"/>
          <w:sz w:val="24"/>
          <w:szCs w:val="24"/>
        </w:rPr>
        <w:t>ted</w:t>
      </w:r>
      <w:r>
        <w:rPr>
          <w:rFonts w:ascii="Times New Roman" w:hAnsi="Times New Roman" w:cs="Times New Roman"/>
          <w:sz w:val="24"/>
          <w:szCs w:val="24"/>
        </w:rPr>
        <w:t xml:space="preserve"> from additional sample sizes to reduce uncertainty. We also suggest future researchers combine BN and econometrics analysis </w:t>
      </w:r>
      <w:r>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{"citationItems":[{"id":"ITEM-1","itemData":{"DOI":"10.1029/2017WR022385","ISSN":"19447973","abstract":"The Iowa Nutrient Reduction Strategy is a statewide effort that aims to encourage voluntary adoption of conservation practices by farmers to reduce the loss of nitrogen and phosphorus that contribute to water quality impairments in the Upper Midwest and drive hypoxic conditions in the Gulf of Mexico. This work is an analysis of the first 2 years (2015–2016) of a 5-year survey of Iowa farmers. We employ causal mediation analysis to examine the direct and indirect effects of key explanatory variables (e.g., information sources, nutrient management influences, involvement in watershed management activities, and conservation technical assistance) and two causally ordered mediators (farmers' awareness of and attitudes toward the Nutrient Reduction Strategy) on cover crop use. Results showed that participation in watershed activities and receipt of cost share or technical assistance had positive direct effects on cover crop use, while low levels of perceived nutrient loss mitigation self-efficacy had a negative direct effect. Information and influence of public sector soil and water conservation entities had positive indirect effects on cover crop use through awareness and attitudes, while influence of private sector agribusiness entities had negative indirect effects through those mediators. These results suggest that current strategies such as engaging farmers in watershed management activities and public sector cost share and technical assistance are increasing adoption of cover crops, but the data also point to a need to increase engagement with private sector actors to help them improve their effectiveness as conservation technical assistance providers.","author":[{"dropping-particle":"","family":"Lee","given":"Danhyang","non-dropping-particle":"","parse-names":false,"suffix":""},{"dropping-particle":"","family":"Arbuckle","given":"J. Gordon","non-dropping-particle":"","parse-names":false,"suffix":""},{"dropping-particle":"","family":"Zhu","given":"Zhengyuan","non-dropping-particle":"","parse-names":false,"suffix":""},{"dropping-particle":"","family":"Nowatzke","given":"Laurie","non-dropping-particle":"","parse-names":false,"suffix":""}],"container-title":"Water Resources Research","id":"ITEM-1","issue":"11","issued":{"date-parts":[["2018"]]},"page":"9566-9584","title":"Conditional Causal Mediation Analysis of Factors Associated With Cover Crop Adoption in Iowa, USA","type":"article-journal","volume":"54"},"uris":["http://www.mendeley.com/documents/?uuid=c9a702ad-89d0-4758-9296-f85ad134a52e"]},{"id":"ITEM-2","itemData":{"DOI":"https://doi.org/10.1016/B978-0-444-51862-0.50030-7","author":[{"dropping-particle":"","family":"Dowe","given":"David L","non-dropping-particle":"","parse-names":false,"suffix":""}],"container-title":"Philosophy of statistics","id":"ITEM-2","issued":{"date-parts":[["2011"]]},"page":"901-982","publisher":"Elsevier","title":"MML, hybrid Bayesian network graphical models, statistical consistency, invariance and uniqueness","type":"chapter"},"uris":["http://www.mendeley.com/documents/?uuid=e0ccabc2-f876-47e5-838e-fabdecda86c0"]}],"mendeley":{"formattedCitation":"[19,82]","plainTextFormattedCitation":"[19,82]","previouslyFormattedCitation":"[19,84]"},"properties":{"noteIndex":0},"schema":"https://github.com/citation-style-language/schema/raw/master/csl-citation.json"}</w:instrText>
      </w:r>
      <w:r>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[19,82]</w:t>
      </w:r>
      <w:r>
        <w:rPr>
          <w:rFonts w:ascii="Times New Roman" w:hAnsi="Times New Roman" w:cs="Times New Roman"/>
          <w:sz w:val="24"/>
          <w:szCs w:val="24"/>
        </w:rPr>
        <w:fldChar w:fldCharType="end"/>
      </w:r>
      <w:r>
        <w:rPr>
          <w:rFonts w:ascii="Times New Roman" w:hAnsi="Times New Roman" w:cs="Times New Roman"/>
          <w:sz w:val="24"/>
          <w:szCs w:val="24"/>
        </w:rPr>
        <w:t xml:space="preserve"> to further validate the </w:t>
      </w:r>
      <w:r w:rsidR="000B54DB">
        <w:rPr>
          <w:rFonts w:ascii="Times New Roman" w:hAnsi="Times New Roman" w:cs="Times New Roman"/>
          <w:sz w:val="24"/>
          <w:szCs w:val="24"/>
        </w:rPr>
        <w:t xml:space="preserve">BN </w:t>
      </w:r>
      <w:r>
        <w:rPr>
          <w:rFonts w:ascii="Times New Roman" w:hAnsi="Times New Roman" w:cs="Times New Roman"/>
          <w:sz w:val="24"/>
          <w:szCs w:val="24"/>
        </w:rPr>
        <w:t>links identified in this research.</w:t>
      </w:r>
    </w:p>
    <w:p w14:paraId="00BB64C7" w14:textId="1F7E4A20" w:rsidR="00D656B1" w:rsidRPr="004A2628" w:rsidRDefault="00F859E7" w:rsidP="0090178E">
      <w:pPr>
        <w:spacing w:afterLines="50" w:after="156" w:line="480" w:lineRule="auto"/>
        <w:jc w:val="left"/>
        <w:rPr>
          <w:rFonts w:ascii="Times New Roman" w:hAnsi="Times New Roman" w:cs="Times New Roman"/>
          <w:b/>
          <w:bCs/>
          <w:sz w:val="24"/>
          <w:szCs w:val="24"/>
        </w:rPr>
      </w:pPr>
      <w:r>
        <w:rPr>
          <w:rFonts w:ascii="Times New Roman" w:hAnsi="Times New Roman" w:cs="Times New Roman"/>
          <w:sz w:val="24"/>
          <w:szCs w:val="24"/>
        </w:rPr>
        <w:t xml:space="preserve">In addition, </w:t>
      </w:r>
      <w:r w:rsidR="002F21AF">
        <w:rPr>
          <w:rFonts w:ascii="Times New Roman" w:hAnsi="Times New Roman" w:cs="Times New Roman"/>
          <w:sz w:val="24"/>
          <w:szCs w:val="24"/>
        </w:rPr>
        <w:t>the</w:t>
      </w:r>
      <w:r>
        <w:rPr>
          <w:rFonts w:ascii="Times New Roman" w:hAnsi="Times New Roman" w:cs="Times New Roman"/>
          <w:sz w:val="24"/>
          <w:szCs w:val="24"/>
        </w:rPr>
        <w:t xml:space="preserve"> loosely coupled BN causal-relationship structure and farmer type classification could potentially be integrated </w:t>
      </w:r>
      <w:r w:rsidR="002F21AF">
        <w:rPr>
          <w:rFonts w:ascii="Times New Roman" w:hAnsi="Times New Roman" w:cs="Times New Roman"/>
          <w:sz w:val="24"/>
          <w:szCs w:val="24"/>
        </w:rPr>
        <w:t xml:space="preserve">in a </w:t>
      </w:r>
      <w:r>
        <w:rPr>
          <w:rFonts w:ascii="Times New Roman" w:hAnsi="Times New Roman" w:cs="Times New Roman"/>
          <w:sz w:val="24"/>
          <w:szCs w:val="24"/>
        </w:rPr>
        <w:t>tight</w:t>
      </w:r>
      <w:r w:rsidR="002F21AF">
        <w:rPr>
          <w:rFonts w:ascii="Times New Roman" w:hAnsi="Times New Roman" w:cs="Times New Roman"/>
          <w:sz w:val="24"/>
          <w:szCs w:val="24"/>
        </w:rPr>
        <w:t xml:space="preserve"> form</w:t>
      </w:r>
      <w:r>
        <w:rPr>
          <w:rFonts w:ascii="Times New Roman" w:hAnsi="Times New Roman" w:cs="Times New Roman"/>
          <w:sz w:val="24"/>
          <w:szCs w:val="24"/>
        </w:rPr>
        <w:t xml:space="preserve"> by treating the farmer type membership as a latent class variable in the BN model (see </w:t>
      </w:r>
      <w:r w:rsidRPr="00F859E7">
        <w:rPr>
          <w:rFonts w:ascii="Times New Roman" w:hAnsi="Times New Roman" w:cs="Times New Roman"/>
          <w:sz w:val="24"/>
          <w:szCs w:val="24"/>
        </w:rPr>
        <w:t>Masmoudi</w:t>
      </w:r>
      <w:r>
        <w:rPr>
          <w:rFonts w:ascii="Times New Roman" w:hAnsi="Times New Roman" w:cs="Times New Roman"/>
          <w:sz w:val="24"/>
          <w:szCs w:val="24"/>
        </w:rPr>
        <w:t xml:space="preserve"> et al. </w:t>
      </w:r>
      <w:r>
        <w:rPr>
          <w:rFonts w:ascii="Times New Roman" w:hAnsi="Times New Roman" w:cs="Times New Roman"/>
          <w:sz w:val="24"/>
          <w:szCs w:val="24"/>
        </w:rPr>
        <w:fldChar w:fldCharType="begin" w:fldLock="1"/>
      </w:r>
      <w:r w:rsidR="00376D7F">
        <w:rPr>
          <w:rFonts w:ascii="Times New Roman" w:hAnsi="Times New Roman" w:cs="Times New Roman"/>
          <w:sz w:val="24"/>
          <w:szCs w:val="24"/>
        </w:rPr>
        <w:instrText>ADDIN CSL_CITATION {"citationItems":[{"id":"ITEM-1","itemData":{"ISSN":"0957-4174","author":[{"dropping-particle":"","family":"Masmoudi","given":"Khalil","non-dropping-particle":"","parse-names":false,"suffix":""},{"dropping-particle":"","family":"Abid","given":"Lobna","non-dropping-particle":"","parse-names":false,"suffix":""},{"dropping-particle":"","family":"Masmoudi","given":"Afif","non-dropping-particle":"","parse-names":false,"suffix":""}],"container-title":"Expert Systems with Applications","id":"ITEM-1","issued":{"date-parts":[["2019"]]},"page":"157-166","publisher":"Elsevier","title":"Credit risk modeling using Bayesian network with a latent variable","type":"article-journal","volume":"127"},"uris":["http://www.mendeley.com/documents/?uuid=b164d6f6-4922-4ce1-a8e9-4b494013742c"]}],"mendeley":{"formattedCitation":"[83]","plainTextFormattedCitation":"[83]","previouslyFormattedCitation":"[85]"},"properties":{"noteIndex":0},"schema":"https://github.com/citation-style-language/schema/raw/master/csl-citation.json"}</w:instrText>
      </w:r>
      <w:r>
        <w:rPr>
          <w:rFonts w:ascii="Times New Roman" w:hAnsi="Times New Roman" w:cs="Times New Roman"/>
          <w:sz w:val="24"/>
          <w:szCs w:val="24"/>
        </w:rPr>
        <w:fldChar w:fldCharType="separate"/>
      </w:r>
      <w:r w:rsidR="00376D7F" w:rsidRPr="00376D7F">
        <w:rPr>
          <w:rFonts w:ascii="Times New Roman" w:hAnsi="Times New Roman" w:cs="Times New Roman"/>
          <w:noProof/>
          <w:sz w:val="24"/>
          <w:szCs w:val="24"/>
        </w:rPr>
        <w:t>[83]</w:t>
      </w:r>
      <w:r>
        <w:rPr>
          <w:rFonts w:ascii="Times New Roman" w:hAnsi="Times New Roman" w:cs="Times New Roman"/>
          <w:sz w:val="24"/>
          <w:szCs w:val="24"/>
        </w:rPr>
        <w:fldChar w:fldCharType="end"/>
      </w:r>
      <w:r>
        <w:rPr>
          <w:rFonts w:ascii="Times New Roman" w:hAnsi="Times New Roman" w:cs="Times New Roman"/>
          <w:sz w:val="24"/>
          <w:szCs w:val="24"/>
        </w:rPr>
        <w:t xml:space="preserve"> for an example). </w:t>
      </w:r>
      <w:r w:rsidR="00F80CAA">
        <w:rPr>
          <w:rFonts w:ascii="Times New Roman" w:hAnsi="Times New Roman" w:cs="Times New Roman"/>
          <w:sz w:val="24"/>
          <w:szCs w:val="24"/>
        </w:rPr>
        <w:t>The t</w:t>
      </w:r>
      <w:r w:rsidR="00931C33">
        <w:rPr>
          <w:rFonts w:ascii="Times New Roman" w:hAnsi="Times New Roman" w:cs="Times New Roman"/>
          <w:sz w:val="24"/>
          <w:szCs w:val="24"/>
        </w:rPr>
        <w:t>ightly integrated BN model</w:t>
      </w:r>
      <w:r w:rsidR="00FB698C">
        <w:rPr>
          <w:rFonts w:ascii="Times New Roman" w:hAnsi="Times New Roman" w:cs="Times New Roman"/>
          <w:sz w:val="24"/>
          <w:szCs w:val="24"/>
        </w:rPr>
        <w:t xml:space="preserve"> could provide an analysis mechanism on </w:t>
      </w:r>
      <w:r w:rsidR="00256103">
        <w:rPr>
          <w:rFonts w:ascii="Times New Roman" w:hAnsi="Times New Roman" w:cs="Times New Roman"/>
          <w:sz w:val="24"/>
          <w:szCs w:val="24"/>
        </w:rPr>
        <w:t>how different factor</w:t>
      </w:r>
      <w:r w:rsidR="00593502">
        <w:rPr>
          <w:rFonts w:ascii="Times New Roman" w:hAnsi="Times New Roman" w:cs="Times New Roman"/>
          <w:sz w:val="24"/>
          <w:szCs w:val="24"/>
        </w:rPr>
        <w:t>s</w:t>
      </w:r>
      <w:r w:rsidR="00256103">
        <w:rPr>
          <w:rFonts w:ascii="Times New Roman" w:hAnsi="Times New Roman" w:cs="Times New Roman"/>
          <w:sz w:val="24"/>
          <w:szCs w:val="24"/>
        </w:rPr>
        <w:t xml:space="preserve"> influence farmer type memberships</w:t>
      </w:r>
      <w:r w:rsidR="001970EE">
        <w:rPr>
          <w:rFonts w:ascii="Times New Roman" w:hAnsi="Times New Roman" w:cs="Times New Roman"/>
          <w:sz w:val="24"/>
          <w:szCs w:val="24"/>
        </w:rPr>
        <w:t>;</w:t>
      </w:r>
      <w:r w:rsidR="00256103">
        <w:rPr>
          <w:rFonts w:ascii="Times New Roman" w:hAnsi="Times New Roman" w:cs="Times New Roman"/>
          <w:sz w:val="24"/>
          <w:szCs w:val="24"/>
        </w:rPr>
        <w:t xml:space="preserve"> </w:t>
      </w:r>
      <w:r w:rsidR="001970EE">
        <w:rPr>
          <w:rFonts w:ascii="Times New Roman" w:hAnsi="Times New Roman" w:cs="Times New Roman"/>
          <w:sz w:val="24"/>
          <w:szCs w:val="24"/>
        </w:rPr>
        <w:t>while</w:t>
      </w:r>
      <w:r w:rsidR="00256103">
        <w:rPr>
          <w:rFonts w:ascii="Times New Roman" w:hAnsi="Times New Roman" w:cs="Times New Roman"/>
          <w:sz w:val="24"/>
          <w:szCs w:val="24"/>
        </w:rPr>
        <w:t xml:space="preserve"> how </w:t>
      </w:r>
      <w:r w:rsidR="00DE63EB">
        <w:rPr>
          <w:rFonts w:ascii="Times New Roman" w:hAnsi="Times New Roman" w:cs="Times New Roman"/>
          <w:sz w:val="24"/>
          <w:szCs w:val="24"/>
        </w:rPr>
        <w:t>farmer typology potentially affect</w:t>
      </w:r>
      <w:r w:rsidR="001970EE">
        <w:rPr>
          <w:rFonts w:ascii="Times New Roman" w:hAnsi="Times New Roman" w:cs="Times New Roman"/>
          <w:sz w:val="24"/>
          <w:szCs w:val="24"/>
        </w:rPr>
        <w:t>s</w:t>
      </w:r>
      <w:r w:rsidR="00DE63EB">
        <w:rPr>
          <w:rFonts w:ascii="Times New Roman" w:hAnsi="Times New Roman" w:cs="Times New Roman"/>
          <w:sz w:val="24"/>
          <w:szCs w:val="24"/>
        </w:rPr>
        <w:t xml:space="preserve"> their perennial energy crop adoption decisions</w:t>
      </w:r>
      <w:r w:rsidR="001970EE">
        <w:rPr>
          <w:rFonts w:ascii="Times New Roman" w:hAnsi="Times New Roman" w:cs="Times New Roman"/>
          <w:sz w:val="24"/>
          <w:szCs w:val="24"/>
        </w:rPr>
        <w:t>,</w:t>
      </w:r>
      <w:r w:rsidR="00DE63EB">
        <w:rPr>
          <w:rFonts w:ascii="Times New Roman" w:hAnsi="Times New Roman" w:cs="Times New Roman"/>
          <w:sz w:val="24"/>
          <w:szCs w:val="24"/>
        </w:rPr>
        <w:t xml:space="preserve"> </w:t>
      </w:r>
      <w:r w:rsidR="001970EE">
        <w:rPr>
          <w:rFonts w:ascii="Times New Roman" w:hAnsi="Times New Roman" w:cs="Times New Roman"/>
          <w:sz w:val="24"/>
          <w:szCs w:val="24"/>
        </w:rPr>
        <w:t xml:space="preserve">by </w:t>
      </w:r>
      <w:r w:rsidR="00DE63EB">
        <w:rPr>
          <w:rFonts w:ascii="Times New Roman" w:hAnsi="Times New Roman" w:cs="Times New Roman"/>
          <w:sz w:val="24"/>
          <w:szCs w:val="24"/>
        </w:rPr>
        <w:lastRenderedPageBreak/>
        <w:t>the mediati</w:t>
      </w:r>
      <w:r w:rsidR="009F4EE5">
        <w:rPr>
          <w:rFonts w:ascii="Times New Roman" w:hAnsi="Times New Roman" w:cs="Times New Roman"/>
          <w:sz w:val="24"/>
          <w:szCs w:val="24"/>
        </w:rPr>
        <w:t>ng</w:t>
      </w:r>
      <w:r w:rsidR="00DE63EB">
        <w:rPr>
          <w:rFonts w:ascii="Times New Roman" w:hAnsi="Times New Roman" w:cs="Times New Roman"/>
          <w:sz w:val="24"/>
          <w:szCs w:val="24"/>
        </w:rPr>
        <w:t xml:space="preserve"> other intermediate variables</w:t>
      </w:r>
      <w:r w:rsidR="00D87FE9">
        <w:rPr>
          <w:rFonts w:ascii="Times New Roman" w:hAnsi="Times New Roman" w:cs="Times New Roman"/>
          <w:sz w:val="24"/>
          <w:szCs w:val="24"/>
        </w:rPr>
        <w:t>,</w:t>
      </w:r>
      <w:r w:rsidR="00F80CAA">
        <w:rPr>
          <w:rFonts w:ascii="Times New Roman" w:hAnsi="Times New Roman" w:cs="Times New Roman"/>
          <w:sz w:val="24"/>
          <w:szCs w:val="24"/>
        </w:rPr>
        <w:t xml:space="preserve"> could also be revealed</w:t>
      </w:r>
      <w:r w:rsidR="00DE63EB">
        <w:rPr>
          <w:rFonts w:ascii="Times New Roman" w:hAnsi="Times New Roman" w:cs="Times New Roman"/>
          <w:sz w:val="24"/>
          <w:szCs w:val="24"/>
        </w:rPr>
        <w:t>.</w:t>
      </w:r>
    </w:p>
    <w:p w14:paraId="0CD731A0" w14:textId="0AA33552" w:rsidR="00726F3E" w:rsidRPr="00620AD3" w:rsidRDefault="00C77ECB" w:rsidP="00616BBC">
      <w:pPr>
        <w:pStyle w:val="ListParagraph"/>
        <w:numPr>
          <w:ilvl w:val="0"/>
          <w:numId w:val="1"/>
        </w:numPr>
        <w:spacing w:afterLines="50" w:after="156" w:line="360" w:lineRule="auto"/>
        <w:ind w:firstLineChars="0"/>
        <w:jc w:val="left"/>
        <w:rPr>
          <w:rFonts w:ascii="Times New Roman" w:hAnsi="Times New Roman" w:cs="Times New Roman"/>
          <w:b/>
          <w:bCs/>
          <w:sz w:val="24"/>
          <w:szCs w:val="24"/>
        </w:rPr>
      </w:pPr>
      <w:r w:rsidRPr="00C77ECB">
        <w:rPr>
          <w:rFonts w:ascii="Times New Roman" w:hAnsi="Times New Roman" w:cs="Times New Roman"/>
          <w:b/>
          <w:bCs/>
          <w:sz w:val="24"/>
          <w:szCs w:val="24"/>
        </w:rPr>
        <w:t xml:space="preserve">Conclusions </w:t>
      </w:r>
    </w:p>
    <w:p w14:paraId="0423792D" w14:textId="4D65FDB3" w:rsidR="002758F4" w:rsidRDefault="00766B9A"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T</w:t>
      </w:r>
      <w:r w:rsidR="00C00D18">
        <w:rPr>
          <w:rFonts w:ascii="Times New Roman" w:hAnsi="Times New Roman" w:cs="Times New Roman"/>
          <w:sz w:val="24"/>
          <w:szCs w:val="24"/>
        </w:rPr>
        <w:t xml:space="preserve">his study </w:t>
      </w:r>
      <w:r w:rsidR="0087497E">
        <w:rPr>
          <w:rFonts w:ascii="Times New Roman" w:hAnsi="Times New Roman" w:cs="Times New Roman"/>
          <w:sz w:val="24"/>
          <w:szCs w:val="24"/>
        </w:rPr>
        <w:t>develop</w:t>
      </w:r>
      <w:r>
        <w:rPr>
          <w:rFonts w:ascii="Times New Roman" w:hAnsi="Times New Roman" w:cs="Times New Roman"/>
          <w:sz w:val="24"/>
          <w:szCs w:val="24"/>
        </w:rPr>
        <w:t>s</w:t>
      </w:r>
      <w:r w:rsidR="0087497E">
        <w:rPr>
          <w:rFonts w:ascii="Times New Roman" w:hAnsi="Times New Roman" w:cs="Times New Roman"/>
          <w:sz w:val="24"/>
          <w:szCs w:val="24"/>
        </w:rPr>
        <w:t xml:space="preserve"> a </w:t>
      </w:r>
      <w:r w:rsidR="00616BAB">
        <w:rPr>
          <w:rFonts w:ascii="Times New Roman" w:hAnsi="Times New Roman" w:cs="Times New Roman"/>
          <w:sz w:val="24"/>
          <w:szCs w:val="24"/>
        </w:rPr>
        <w:t xml:space="preserve">BN </w:t>
      </w:r>
      <w:r w:rsidR="0087497E">
        <w:rPr>
          <w:rFonts w:ascii="Times New Roman" w:hAnsi="Times New Roman" w:cs="Times New Roman"/>
          <w:sz w:val="24"/>
          <w:szCs w:val="24"/>
        </w:rPr>
        <w:t xml:space="preserve">model </w:t>
      </w:r>
      <w:r w:rsidR="00616BAB">
        <w:rPr>
          <w:rFonts w:ascii="Times New Roman" w:hAnsi="Times New Roman" w:cs="Times New Roman"/>
          <w:sz w:val="24"/>
          <w:szCs w:val="24"/>
        </w:rPr>
        <w:t xml:space="preserve">to analyze the drivers of </w:t>
      </w:r>
      <w:r w:rsidR="0087497E">
        <w:rPr>
          <w:rFonts w:ascii="Times New Roman" w:hAnsi="Times New Roman" w:cs="Times New Roman"/>
          <w:sz w:val="24"/>
          <w:szCs w:val="24"/>
        </w:rPr>
        <w:t>adoption of perennial energy crop</w:t>
      </w:r>
      <w:r w:rsidR="00F04078">
        <w:rPr>
          <w:rFonts w:ascii="Times New Roman" w:hAnsi="Times New Roman" w:cs="Times New Roman"/>
          <w:sz w:val="24"/>
          <w:szCs w:val="24"/>
        </w:rPr>
        <w:t>s</w:t>
      </w:r>
      <w:r w:rsidR="0087497E">
        <w:rPr>
          <w:rFonts w:ascii="Times New Roman" w:hAnsi="Times New Roman" w:cs="Times New Roman"/>
          <w:sz w:val="24"/>
          <w:szCs w:val="24"/>
        </w:rPr>
        <w:t xml:space="preserve"> based on survey data collected from Midwestern </w:t>
      </w:r>
      <w:r w:rsidR="007C0B78">
        <w:rPr>
          <w:rFonts w:ascii="Times New Roman" w:hAnsi="Times New Roman" w:cs="Times New Roman"/>
          <w:sz w:val="24"/>
          <w:szCs w:val="24"/>
        </w:rPr>
        <w:t>farmers</w:t>
      </w:r>
      <w:r w:rsidR="0087497E">
        <w:rPr>
          <w:rFonts w:ascii="Times New Roman" w:hAnsi="Times New Roman" w:cs="Times New Roman"/>
          <w:sz w:val="24"/>
          <w:szCs w:val="24"/>
        </w:rPr>
        <w:t xml:space="preserve">. </w:t>
      </w:r>
      <w:r w:rsidR="004F42A1">
        <w:rPr>
          <w:rFonts w:ascii="Times New Roman" w:hAnsi="Times New Roman" w:cs="Times New Roman"/>
          <w:sz w:val="24"/>
          <w:szCs w:val="24"/>
        </w:rPr>
        <w:t xml:space="preserve">The impacts of </w:t>
      </w:r>
      <w:r w:rsidR="00955288">
        <w:rPr>
          <w:rFonts w:ascii="Times New Roman" w:hAnsi="Times New Roman" w:cs="Times New Roman"/>
          <w:sz w:val="24"/>
          <w:szCs w:val="24"/>
        </w:rPr>
        <w:t xml:space="preserve">the </w:t>
      </w:r>
      <w:r w:rsidR="004F42A1">
        <w:rPr>
          <w:rFonts w:ascii="Times New Roman" w:hAnsi="Times New Roman" w:cs="Times New Roman"/>
          <w:sz w:val="24"/>
          <w:szCs w:val="24"/>
        </w:rPr>
        <w:t>various factors</w:t>
      </w:r>
      <w:r w:rsidR="00616BAB">
        <w:rPr>
          <w:rFonts w:ascii="Times New Roman" w:hAnsi="Times New Roman" w:cs="Times New Roman"/>
          <w:sz w:val="24"/>
          <w:szCs w:val="24"/>
        </w:rPr>
        <w:t xml:space="preserve"> that </w:t>
      </w:r>
      <w:r w:rsidR="004F42A1">
        <w:rPr>
          <w:rFonts w:ascii="Times New Roman" w:hAnsi="Times New Roman" w:cs="Times New Roman"/>
          <w:sz w:val="24"/>
          <w:szCs w:val="24"/>
        </w:rPr>
        <w:t>directly or indirectly affect farmer decision making</w:t>
      </w:r>
      <w:r w:rsidR="00401222">
        <w:rPr>
          <w:rFonts w:ascii="Times New Roman" w:hAnsi="Times New Roman" w:cs="Times New Roman"/>
          <w:sz w:val="24"/>
          <w:szCs w:val="24"/>
        </w:rPr>
        <w:t xml:space="preserve"> </w:t>
      </w:r>
      <w:r w:rsidR="004F42A1">
        <w:rPr>
          <w:rFonts w:ascii="Times New Roman" w:hAnsi="Times New Roman" w:cs="Times New Roman"/>
          <w:sz w:val="24"/>
          <w:szCs w:val="24"/>
        </w:rPr>
        <w:t xml:space="preserve">are quantified </w:t>
      </w:r>
      <w:r w:rsidR="00280982">
        <w:rPr>
          <w:rFonts w:ascii="Times New Roman" w:hAnsi="Times New Roman" w:cs="Times New Roman"/>
          <w:sz w:val="24"/>
          <w:szCs w:val="24"/>
        </w:rPr>
        <w:t xml:space="preserve">through </w:t>
      </w:r>
      <w:r w:rsidR="00FC1C2C">
        <w:rPr>
          <w:rFonts w:ascii="Times New Roman" w:hAnsi="Times New Roman" w:cs="Times New Roman"/>
          <w:sz w:val="24"/>
          <w:szCs w:val="24"/>
        </w:rPr>
        <w:t xml:space="preserve">a set of </w:t>
      </w:r>
      <w:r w:rsidR="00280982">
        <w:rPr>
          <w:rFonts w:ascii="Times New Roman" w:hAnsi="Times New Roman" w:cs="Times New Roman"/>
          <w:sz w:val="24"/>
          <w:szCs w:val="24"/>
        </w:rPr>
        <w:t>mutual information</w:t>
      </w:r>
      <w:r w:rsidR="00FC1C2C">
        <w:rPr>
          <w:rFonts w:ascii="Times New Roman" w:hAnsi="Times New Roman" w:cs="Times New Roman"/>
          <w:sz w:val="24"/>
          <w:szCs w:val="24"/>
        </w:rPr>
        <w:t xml:space="preserve"> (</w:t>
      </w:r>
      <w:r w:rsidR="00FC1C2C" w:rsidRPr="00131BE6">
        <w:rPr>
          <w:rFonts w:ascii="Times New Roman" w:hAnsi="Times New Roman" w:cs="Times New Roman"/>
          <w:i/>
          <w:iCs/>
          <w:sz w:val="24"/>
          <w:szCs w:val="24"/>
        </w:rPr>
        <w:t>MI</w:t>
      </w:r>
      <w:r w:rsidR="00FC1C2C">
        <w:rPr>
          <w:rFonts w:ascii="Times New Roman" w:hAnsi="Times New Roman" w:cs="Times New Roman"/>
          <w:sz w:val="24"/>
          <w:szCs w:val="24"/>
        </w:rPr>
        <w:t>)</w:t>
      </w:r>
      <w:r w:rsidR="00280982">
        <w:rPr>
          <w:rFonts w:ascii="Times New Roman" w:hAnsi="Times New Roman" w:cs="Times New Roman"/>
          <w:sz w:val="24"/>
          <w:szCs w:val="24"/>
        </w:rPr>
        <w:t xml:space="preserve"> indices</w:t>
      </w:r>
      <w:r w:rsidR="00FC1C2C">
        <w:rPr>
          <w:rFonts w:ascii="Times New Roman" w:hAnsi="Times New Roman" w:cs="Times New Roman"/>
          <w:sz w:val="24"/>
          <w:szCs w:val="24"/>
        </w:rPr>
        <w:t xml:space="preserve"> in section </w:t>
      </w:r>
      <w:r w:rsidR="00F335E0">
        <w:rPr>
          <w:rFonts w:ascii="Times New Roman" w:hAnsi="Times New Roman" w:cs="Times New Roman"/>
          <w:sz w:val="24"/>
          <w:szCs w:val="24"/>
        </w:rPr>
        <w:t>2.2</w:t>
      </w:r>
      <w:r w:rsidR="00280982">
        <w:rPr>
          <w:rFonts w:ascii="Times New Roman" w:hAnsi="Times New Roman" w:cs="Times New Roman"/>
          <w:sz w:val="24"/>
          <w:szCs w:val="24"/>
        </w:rPr>
        <w:t>.</w:t>
      </w:r>
      <w:r w:rsidR="00955288">
        <w:rPr>
          <w:rFonts w:ascii="Times New Roman" w:hAnsi="Times New Roman" w:cs="Times New Roman"/>
          <w:sz w:val="24"/>
          <w:szCs w:val="24"/>
        </w:rPr>
        <w:t xml:space="preserve"> Furthermore, </w:t>
      </w:r>
      <w:r w:rsidR="00775DE7">
        <w:rPr>
          <w:rFonts w:ascii="Times New Roman" w:hAnsi="Times New Roman" w:cs="Times New Roman"/>
          <w:sz w:val="24"/>
          <w:szCs w:val="24"/>
        </w:rPr>
        <w:t xml:space="preserve">based on the survey data, we cluster Midwestern farmers into </w:t>
      </w:r>
      <w:r w:rsidR="005033F9">
        <w:rPr>
          <w:rFonts w:ascii="Times New Roman" w:hAnsi="Times New Roman" w:cs="Times New Roman"/>
          <w:sz w:val="24"/>
          <w:szCs w:val="24"/>
        </w:rPr>
        <w:t>distinct</w:t>
      </w:r>
      <w:r w:rsidR="00775DE7">
        <w:rPr>
          <w:rFonts w:ascii="Times New Roman" w:hAnsi="Times New Roman" w:cs="Times New Roman"/>
          <w:sz w:val="24"/>
          <w:szCs w:val="24"/>
        </w:rPr>
        <w:t xml:space="preserve"> types </w:t>
      </w:r>
      <w:r w:rsidR="00955288">
        <w:rPr>
          <w:rFonts w:ascii="Times New Roman" w:hAnsi="Times New Roman" w:cs="Times New Roman"/>
          <w:sz w:val="24"/>
          <w:szCs w:val="24"/>
        </w:rPr>
        <w:t xml:space="preserve">according to </w:t>
      </w:r>
      <w:r w:rsidR="00775DE7">
        <w:rPr>
          <w:rFonts w:ascii="Times New Roman" w:hAnsi="Times New Roman" w:cs="Times New Roman"/>
          <w:sz w:val="24"/>
          <w:szCs w:val="24"/>
        </w:rPr>
        <w:t xml:space="preserve">their attitudes toward the economic, social, and environmental </w:t>
      </w:r>
      <w:r w:rsidR="00DF32F2">
        <w:rPr>
          <w:rFonts w:ascii="Times New Roman" w:hAnsi="Times New Roman" w:cs="Times New Roman"/>
          <w:sz w:val="24"/>
          <w:szCs w:val="24"/>
        </w:rPr>
        <w:t xml:space="preserve">aspects of perennial energy crops. </w:t>
      </w:r>
      <w:r w:rsidR="00955288">
        <w:rPr>
          <w:rFonts w:ascii="Times New Roman" w:hAnsi="Times New Roman" w:cs="Times New Roman"/>
          <w:sz w:val="24"/>
          <w:szCs w:val="24"/>
        </w:rPr>
        <w:t xml:space="preserve">Based on the causal-relationship structure identified from the BN model and the farmer classification, </w:t>
      </w:r>
      <w:r w:rsidR="00A072D1">
        <w:rPr>
          <w:rFonts w:ascii="Times New Roman" w:hAnsi="Times New Roman" w:cs="Times New Roman"/>
          <w:sz w:val="24"/>
          <w:szCs w:val="24"/>
        </w:rPr>
        <w:t xml:space="preserve">heterogeneous responses of the </w:t>
      </w:r>
      <w:r w:rsidR="0011500E">
        <w:rPr>
          <w:rFonts w:ascii="Times New Roman" w:hAnsi="Times New Roman" w:cs="Times New Roman"/>
          <w:sz w:val="24"/>
          <w:szCs w:val="24"/>
        </w:rPr>
        <w:t>different</w:t>
      </w:r>
      <w:r w:rsidR="00A072D1">
        <w:rPr>
          <w:rFonts w:ascii="Times New Roman" w:hAnsi="Times New Roman" w:cs="Times New Roman"/>
          <w:sz w:val="24"/>
          <w:szCs w:val="24"/>
        </w:rPr>
        <w:t xml:space="preserve"> types of farmers to various incentives are investigated</w:t>
      </w:r>
      <w:r w:rsidR="00955288">
        <w:rPr>
          <w:rFonts w:ascii="Times New Roman" w:hAnsi="Times New Roman" w:cs="Times New Roman"/>
          <w:sz w:val="24"/>
          <w:szCs w:val="24"/>
        </w:rPr>
        <w:t>.</w:t>
      </w:r>
      <w:r w:rsidR="00A072D1">
        <w:rPr>
          <w:rFonts w:ascii="Times New Roman" w:hAnsi="Times New Roman" w:cs="Times New Roman"/>
          <w:sz w:val="24"/>
          <w:szCs w:val="24"/>
        </w:rPr>
        <w:t xml:space="preserve"> </w:t>
      </w:r>
    </w:p>
    <w:p w14:paraId="63102D91" w14:textId="139D0DE3" w:rsidR="00FF20E6" w:rsidRDefault="00955288"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 xml:space="preserve">The </w:t>
      </w:r>
      <w:r w:rsidR="001C59F6">
        <w:rPr>
          <w:rFonts w:ascii="Times New Roman" w:hAnsi="Times New Roman" w:cs="Times New Roman"/>
          <w:sz w:val="24"/>
          <w:szCs w:val="24"/>
        </w:rPr>
        <w:t>trained BN model shows good agreement with survey data</w:t>
      </w:r>
      <w:r w:rsidR="00E629F6">
        <w:rPr>
          <w:rFonts w:ascii="Times New Roman" w:hAnsi="Times New Roman" w:cs="Times New Roman"/>
          <w:sz w:val="24"/>
          <w:szCs w:val="24"/>
        </w:rPr>
        <w:t xml:space="preserve">. </w:t>
      </w:r>
      <w:r w:rsidR="00EA747F">
        <w:rPr>
          <w:rFonts w:ascii="Times New Roman" w:hAnsi="Times New Roman" w:cs="Times New Roman"/>
          <w:sz w:val="24"/>
          <w:szCs w:val="24"/>
        </w:rPr>
        <w:t xml:space="preserve">The causal-relationship structure identified from the BN model </w:t>
      </w:r>
      <w:r w:rsidR="00A62BDA">
        <w:rPr>
          <w:rFonts w:ascii="Times New Roman" w:hAnsi="Times New Roman" w:cs="Times New Roman" w:hint="eastAsia"/>
          <w:sz w:val="24"/>
          <w:szCs w:val="24"/>
        </w:rPr>
        <w:t>con</w:t>
      </w:r>
      <w:r w:rsidR="00A62BDA">
        <w:rPr>
          <w:rFonts w:ascii="Times New Roman" w:hAnsi="Times New Roman" w:cs="Times New Roman"/>
          <w:sz w:val="24"/>
          <w:szCs w:val="24"/>
        </w:rPr>
        <w:t xml:space="preserve">tributes to improved understandings </w:t>
      </w:r>
      <w:r w:rsidR="00327149">
        <w:rPr>
          <w:rFonts w:ascii="Times New Roman" w:hAnsi="Times New Roman" w:cs="Times New Roman"/>
          <w:sz w:val="24"/>
          <w:szCs w:val="24"/>
        </w:rPr>
        <w:t xml:space="preserve">of </w:t>
      </w:r>
      <w:r w:rsidR="00A62BDA">
        <w:rPr>
          <w:rFonts w:ascii="Times New Roman" w:hAnsi="Times New Roman" w:cs="Times New Roman"/>
          <w:sz w:val="24"/>
          <w:szCs w:val="24"/>
        </w:rPr>
        <w:t>how</w:t>
      </w:r>
      <w:r w:rsidR="00327149">
        <w:rPr>
          <w:rFonts w:ascii="Times New Roman" w:hAnsi="Times New Roman" w:cs="Times New Roman"/>
          <w:sz w:val="24"/>
          <w:szCs w:val="24"/>
        </w:rPr>
        <w:t xml:space="preserve"> a factor</w:t>
      </w:r>
      <w:r w:rsidR="00A62BDA">
        <w:rPr>
          <w:rFonts w:ascii="Times New Roman" w:hAnsi="Times New Roman" w:cs="Times New Roman"/>
          <w:sz w:val="24"/>
          <w:szCs w:val="24"/>
        </w:rPr>
        <w:t xml:space="preserve"> influences perennial energy crop adoption.</w:t>
      </w:r>
      <w:r w:rsidR="00E75195">
        <w:rPr>
          <w:rFonts w:ascii="Times New Roman" w:hAnsi="Times New Roman" w:cs="Times New Roman"/>
          <w:sz w:val="24"/>
          <w:szCs w:val="24"/>
        </w:rPr>
        <w:t xml:space="preserve"> </w:t>
      </w:r>
      <w:r w:rsidR="007F770E">
        <w:rPr>
          <w:rFonts w:ascii="Times New Roman" w:hAnsi="Times New Roman" w:cs="Times New Roman"/>
          <w:sz w:val="24"/>
          <w:szCs w:val="24"/>
        </w:rPr>
        <w:t>For example, neighbors adoption of energy crops improve farmer</w:t>
      </w:r>
      <w:r w:rsidR="002A15E1">
        <w:rPr>
          <w:rFonts w:ascii="Times New Roman" w:hAnsi="Times New Roman" w:cs="Times New Roman"/>
          <w:sz w:val="24"/>
          <w:szCs w:val="24"/>
        </w:rPr>
        <w:t>s</w:t>
      </w:r>
      <w:r w:rsidR="007F770E">
        <w:rPr>
          <w:rFonts w:ascii="Times New Roman" w:hAnsi="Times New Roman" w:cs="Times New Roman"/>
          <w:sz w:val="24"/>
          <w:szCs w:val="24"/>
        </w:rPr>
        <w:t xml:space="preserve"> </w:t>
      </w:r>
      <w:r w:rsidR="002C5420">
        <w:rPr>
          <w:rFonts w:ascii="Times New Roman" w:hAnsi="Times New Roman" w:cs="Times New Roman"/>
          <w:sz w:val="24"/>
          <w:szCs w:val="24"/>
        </w:rPr>
        <w:t xml:space="preserve">familiarities </w:t>
      </w:r>
      <w:r w:rsidR="008C4477">
        <w:rPr>
          <w:rFonts w:ascii="Times New Roman" w:hAnsi="Times New Roman" w:cs="Times New Roman"/>
          <w:sz w:val="24"/>
          <w:szCs w:val="24"/>
        </w:rPr>
        <w:t>with</w:t>
      </w:r>
      <w:r w:rsidR="007F770E">
        <w:rPr>
          <w:rFonts w:ascii="Times New Roman" w:hAnsi="Times New Roman" w:cs="Times New Roman"/>
          <w:sz w:val="24"/>
          <w:szCs w:val="24"/>
        </w:rPr>
        <w:t xml:space="preserve"> these crops, hence </w:t>
      </w:r>
      <w:r w:rsidR="0000297E">
        <w:rPr>
          <w:rFonts w:ascii="Times New Roman" w:hAnsi="Times New Roman" w:cs="Times New Roman"/>
          <w:sz w:val="24"/>
          <w:szCs w:val="24"/>
        </w:rPr>
        <w:t>their</w:t>
      </w:r>
      <w:r w:rsidR="007F770E">
        <w:rPr>
          <w:rFonts w:ascii="Times New Roman" w:hAnsi="Times New Roman" w:cs="Times New Roman"/>
          <w:sz w:val="24"/>
          <w:szCs w:val="24"/>
        </w:rPr>
        <w:t xml:space="preserve"> likelihood </w:t>
      </w:r>
      <w:r w:rsidR="0000297E">
        <w:rPr>
          <w:rFonts w:ascii="Times New Roman" w:hAnsi="Times New Roman" w:cs="Times New Roman"/>
          <w:sz w:val="24"/>
          <w:szCs w:val="24"/>
        </w:rPr>
        <w:t>of</w:t>
      </w:r>
      <w:r w:rsidR="007F770E">
        <w:rPr>
          <w:rFonts w:ascii="Times New Roman" w:hAnsi="Times New Roman" w:cs="Times New Roman"/>
          <w:sz w:val="24"/>
          <w:szCs w:val="24"/>
        </w:rPr>
        <w:t xml:space="preserve"> adopt</w:t>
      </w:r>
      <w:r w:rsidR="0000297E">
        <w:rPr>
          <w:rFonts w:ascii="Times New Roman" w:hAnsi="Times New Roman" w:cs="Times New Roman"/>
          <w:sz w:val="24"/>
          <w:szCs w:val="24"/>
        </w:rPr>
        <w:t>ion</w:t>
      </w:r>
      <w:r w:rsidR="007F770E">
        <w:rPr>
          <w:rFonts w:ascii="Times New Roman" w:hAnsi="Times New Roman" w:cs="Times New Roman"/>
          <w:sz w:val="24"/>
          <w:szCs w:val="24"/>
        </w:rPr>
        <w:t>.</w:t>
      </w:r>
      <w:r w:rsidR="008B1830">
        <w:rPr>
          <w:rFonts w:ascii="Times New Roman" w:hAnsi="Times New Roman" w:cs="Times New Roman"/>
          <w:sz w:val="24"/>
          <w:szCs w:val="24"/>
        </w:rPr>
        <w:t xml:space="preserve"> Among the investigated factors in this study, farmers decisions are</w:t>
      </w:r>
      <w:r w:rsidR="00E75561">
        <w:rPr>
          <w:rFonts w:ascii="Times New Roman" w:hAnsi="Times New Roman" w:cs="Times New Roman"/>
          <w:sz w:val="24"/>
          <w:szCs w:val="24"/>
        </w:rPr>
        <w:t xml:space="preserve"> mostly affected by economic-related factors such as profitability</w:t>
      </w:r>
      <w:r w:rsidR="00730076">
        <w:rPr>
          <w:rFonts w:ascii="Times New Roman" w:hAnsi="Times New Roman" w:cs="Times New Roman"/>
          <w:sz w:val="24"/>
          <w:szCs w:val="24"/>
        </w:rPr>
        <w:t>, but</w:t>
      </w:r>
      <w:r w:rsidR="00E75561">
        <w:rPr>
          <w:rFonts w:ascii="Times New Roman" w:hAnsi="Times New Roman" w:cs="Times New Roman"/>
          <w:sz w:val="24"/>
          <w:szCs w:val="24"/>
        </w:rPr>
        <w:t xml:space="preserve"> </w:t>
      </w:r>
      <w:r w:rsidR="00730076">
        <w:rPr>
          <w:rFonts w:ascii="Times New Roman" w:hAnsi="Times New Roman" w:cs="Times New Roman"/>
          <w:sz w:val="24"/>
          <w:szCs w:val="24"/>
        </w:rPr>
        <w:t>environmental</w:t>
      </w:r>
      <w:r w:rsidR="007A1DAB">
        <w:rPr>
          <w:rFonts w:ascii="Times New Roman" w:hAnsi="Times New Roman" w:cs="Times New Roman"/>
          <w:sz w:val="24"/>
          <w:szCs w:val="24"/>
        </w:rPr>
        <w:t xml:space="preserve"> and social </w:t>
      </w:r>
      <w:r w:rsidR="000A1A38">
        <w:rPr>
          <w:rFonts w:ascii="Times New Roman" w:hAnsi="Times New Roman" w:cs="Times New Roman"/>
          <w:sz w:val="24"/>
          <w:szCs w:val="24"/>
        </w:rPr>
        <w:t xml:space="preserve">related factors </w:t>
      </w:r>
      <w:r w:rsidR="00F25376">
        <w:rPr>
          <w:rFonts w:ascii="Times New Roman" w:hAnsi="Times New Roman" w:cs="Times New Roman"/>
          <w:sz w:val="24"/>
          <w:szCs w:val="24"/>
        </w:rPr>
        <w:t>also hav</w:t>
      </w:r>
      <w:r w:rsidR="00A875EE">
        <w:rPr>
          <w:rFonts w:ascii="Times New Roman" w:hAnsi="Times New Roman" w:cs="Times New Roman"/>
          <w:sz w:val="24"/>
          <w:szCs w:val="24"/>
        </w:rPr>
        <w:t>e</w:t>
      </w:r>
      <w:r w:rsidR="00F25376">
        <w:rPr>
          <w:rFonts w:ascii="Times New Roman" w:hAnsi="Times New Roman" w:cs="Times New Roman"/>
          <w:sz w:val="24"/>
          <w:szCs w:val="24"/>
        </w:rPr>
        <w:t xml:space="preserve"> non-negligible impacts</w:t>
      </w:r>
      <w:r w:rsidR="004A5884">
        <w:rPr>
          <w:rFonts w:ascii="Times New Roman" w:hAnsi="Times New Roman" w:cs="Times New Roman"/>
          <w:sz w:val="24"/>
          <w:szCs w:val="24"/>
        </w:rPr>
        <w:t>.</w:t>
      </w:r>
    </w:p>
    <w:p w14:paraId="13CE126A" w14:textId="07F56E93" w:rsidR="00052465" w:rsidRDefault="007C5507"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W</w:t>
      </w:r>
      <w:r>
        <w:rPr>
          <w:rFonts w:ascii="Times New Roman" w:hAnsi="Times New Roman" w:cs="Times New Roman"/>
          <w:sz w:val="24"/>
          <w:szCs w:val="24"/>
        </w:rPr>
        <w:t>e identify four types of farmer</w:t>
      </w:r>
      <w:r w:rsidR="007F1F16">
        <w:rPr>
          <w:rFonts w:ascii="Times New Roman" w:hAnsi="Times New Roman" w:cs="Times New Roman"/>
          <w:sz w:val="24"/>
          <w:szCs w:val="24"/>
        </w:rPr>
        <w:t>s</w:t>
      </w:r>
      <w:r>
        <w:rPr>
          <w:rFonts w:ascii="Times New Roman" w:hAnsi="Times New Roman" w:cs="Times New Roman"/>
          <w:sz w:val="24"/>
          <w:szCs w:val="24"/>
        </w:rPr>
        <w:t xml:space="preserve"> based on the survey data</w:t>
      </w:r>
      <w:r w:rsidR="005D7A6A">
        <w:rPr>
          <w:rFonts w:ascii="Times New Roman" w:hAnsi="Times New Roman" w:cs="Times New Roman"/>
          <w:sz w:val="24"/>
          <w:szCs w:val="24"/>
        </w:rPr>
        <w:t>.</w:t>
      </w:r>
      <w:r w:rsidR="00FD3099">
        <w:rPr>
          <w:rFonts w:ascii="Times New Roman" w:hAnsi="Times New Roman" w:cs="Times New Roman"/>
          <w:sz w:val="24"/>
          <w:szCs w:val="24"/>
        </w:rPr>
        <w:t xml:space="preserve"> </w:t>
      </w:r>
      <w:r w:rsidR="00163D1E">
        <w:rPr>
          <w:rFonts w:ascii="Times New Roman" w:hAnsi="Times New Roman" w:cs="Times New Roman"/>
          <w:sz w:val="24"/>
          <w:szCs w:val="24"/>
        </w:rPr>
        <w:t>‘</w:t>
      </w:r>
      <w:r w:rsidR="00163D1E" w:rsidRPr="00163D1E">
        <w:rPr>
          <w:rFonts w:ascii="Times New Roman" w:hAnsi="Times New Roman" w:cs="Times New Roman"/>
          <w:sz w:val="24"/>
          <w:szCs w:val="24"/>
        </w:rPr>
        <w:t xml:space="preserve">Farmers </w:t>
      </w:r>
      <w:r w:rsidR="00507DB4">
        <w:rPr>
          <w:rFonts w:ascii="Times New Roman" w:hAnsi="Times New Roman" w:cs="Times New Roman"/>
          <w:sz w:val="24"/>
          <w:szCs w:val="24"/>
        </w:rPr>
        <w:t xml:space="preserve">advocating </w:t>
      </w:r>
      <w:r w:rsidR="00163D1E" w:rsidRPr="00163D1E">
        <w:rPr>
          <w:rFonts w:ascii="Times New Roman" w:hAnsi="Times New Roman" w:cs="Times New Roman"/>
          <w:sz w:val="24"/>
          <w:szCs w:val="24"/>
        </w:rPr>
        <w:t>environment</w:t>
      </w:r>
      <w:r w:rsidR="00C02612">
        <w:rPr>
          <w:rFonts w:ascii="Times New Roman" w:hAnsi="Times New Roman" w:cs="Times New Roman"/>
          <w:sz w:val="24"/>
          <w:szCs w:val="24"/>
        </w:rPr>
        <w:t xml:space="preserve"> is</w:t>
      </w:r>
      <w:r w:rsidR="003A1B27">
        <w:rPr>
          <w:rFonts w:ascii="Times New Roman" w:hAnsi="Times New Roman" w:cs="Times New Roman"/>
          <w:sz w:val="24"/>
          <w:szCs w:val="24"/>
        </w:rPr>
        <w:t xml:space="preserve"> the most common type (accounts for 41.8% of the surveyed farmers), </w:t>
      </w:r>
      <w:r w:rsidR="00F83DAD">
        <w:rPr>
          <w:rFonts w:ascii="Times New Roman" w:hAnsi="Times New Roman" w:cs="Times New Roman"/>
          <w:sz w:val="24"/>
          <w:szCs w:val="24"/>
        </w:rPr>
        <w:lastRenderedPageBreak/>
        <w:t xml:space="preserve">and is characterized as </w:t>
      </w:r>
      <w:r w:rsidR="00EA0312">
        <w:rPr>
          <w:rFonts w:ascii="Times New Roman" w:hAnsi="Times New Roman" w:cs="Times New Roman"/>
          <w:sz w:val="24"/>
          <w:szCs w:val="24"/>
        </w:rPr>
        <w:t xml:space="preserve">farmers </w:t>
      </w:r>
      <w:r w:rsidR="00E24A0A">
        <w:rPr>
          <w:rFonts w:ascii="Times New Roman" w:hAnsi="Times New Roman" w:cs="Times New Roman"/>
          <w:sz w:val="24"/>
          <w:szCs w:val="24"/>
        </w:rPr>
        <w:t>who</w:t>
      </w:r>
      <w:r w:rsidR="00EA0312">
        <w:rPr>
          <w:rFonts w:ascii="Times New Roman" w:hAnsi="Times New Roman" w:cs="Times New Roman"/>
          <w:sz w:val="24"/>
          <w:szCs w:val="24"/>
        </w:rPr>
        <w:t xml:space="preserve"> mostly agree </w:t>
      </w:r>
      <w:r w:rsidR="00121BFD">
        <w:rPr>
          <w:rFonts w:ascii="Times New Roman" w:hAnsi="Times New Roman" w:cs="Times New Roman"/>
          <w:sz w:val="24"/>
          <w:szCs w:val="24"/>
        </w:rPr>
        <w:t>that energy crops provide</w:t>
      </w:r>
      <w:r w:rsidR="00E24A0A">
        <w:rPr>
          <w:rFonts w:ascii="Times New Roman" w:hAnsi="Times New Roman" w:cs="Times New Roman"/>
          <w:sz w:val="24"/>
          <w:szCs w:val="24"/>
        </w:rPr>
        <w:t xml:space="preserve"> environmental benefits</w:t>
      </w:r>
      <w:r w:rsidR="00E330D4">
        <w:rPr>
          <w:rFonts w:ascii="Times New Roman" w:hAnsi="Times New Roman" w:cs="Times New Roman"/>
          <w:sz w:val="24"/>
          <w:szCs w:val="24"/>
        </w:rPr>
        <w:t xml:space="preserve"> rather than</w:t>
      </w:r>
      <w:r w:rsidR="00EA0312">
        <w:rPr>
          <w:rFonts w:ascii="Times New Roman" w:hAnsi="Times New Roman" w:cs="Times New Roman"/>
          <w:sz w:val="24"/>
          <w:szCs w:val="24"/>
        </w:rPr>
        <w:t xml:space="preserve"> economic benefits. </w:t>
      </w:r>
      <w:r w:rsidR="00076FE5">
        <w:rPr>
          <w:rFonts w:ascii="Times New Roman" w:hAnsi="Times New Roman" w:cs="Times New Roman"/>
          <w:sz w:val="24"/>
          <w:szCs w:val="24"/>
        </w:rPr>
        <w:t xml:space="preserve">The result generally reflects the current status of perennial energy crops, i.e., </w:t>
      </w:r>
      <w:r w:rsidR="007E6D24">
        <w:rPr>
          <w:rFonts w:ascii="Times New Roman" w:hAnsi="Times New Roman" w:cs="Times New Roman"/>
          <w:sz w:val="24"/>
          <w:szCs w:val="24"/>
        </w:rPr>
        <w:t>they possess high</w:t>
      </w:r>
      <w:r w:rsidR="00736A65">
        <w:rPr>
          <w:rFonts w:ascii="Times New Roman" w:hAnsi="Times New Roman" w:cs="Times New Roman"/>
          <w:sz w:val="24"/>
          <w:szCs w:val="24"/>
        </w:rPr>
        <w:t>er</w:t>
      </w:r>
      <w:r w:rsidR="007E6D24">
        <w:rPr>
          <w:rFonts w:ascii="Times New Roman" w:hAnsi="Times New Roman" w:cs="Times New Roman"/>
          <w:sz w:val="24"/>
          <w:szCs w:val="24"/>
        </w:rPr>
        <w:t xml:space="preserve"> potential </w:t>
      </w:r>
      <w:r w:rsidR="00736A65">
        <w:rPr>
          <w:rFonts w:ascii="Times New Roman" w:hAnsi="Times New Roman" w:cs="Times New Roman"/>
          <w:sz w:val="24"/>
          <w:szCs w:val="24"/>
        </w:rPr>
        <w:t xml:space="preserve">in </w:t>
      </w:r>
      <w:r w:rsidR="007E6D24">
        <w:rPr>
          <w:rFonts w:ascii="Times New Roman" w:hAnsi="Times New Roman" w:cs="Times New Roman"/>
          <w:sz w:val="24"/>
          <w:szCs w:val="24"/>
        </w:rPr>
        <w:t>environmental benefit</w:t>
      </w:r>
      <w:r w:rsidR="00B02AD9">
        <w:rPr>
          <w:rFonts w:ascii="Times New Roman" w:hAnsi="Times New Roman" w:cs="Times New Roman"/>
          <w:sz w:val="24"/>
          <w:szCs w:val="24"/>
        </w:rPr>
        <w:t>s</w:t>
      </w:r>
      <w:r w:rsidR="007E6D24">
        <w:rPr>
          <w:rFonts w:ascii="Times New Roman" w:hAnsi="Times New Roman" w:cs="Times New Roman"/>
          <w:sz w:val="24"/>
          <w:szCs w:val="24"/>
        </w:rPr>
        <w:t xml:space="preserve"> over traditional food crops but lack the necessary profitability to attract massive adoption. </w:t>
      </w:r>
      <w:r w:rsidR="004E2CFE">
        <w:rPr>
          <w:rFonts w:ascii="Times New Roman" w:hAnsi="Times New Roman" w:cs="Times New Roman"/>
          <w:sz w:val="24"/>
          <w:szCs w:val="24"/>
        </w:rPr>
        <w:t>W</w:t>
      </w:r>
      <w:r w:rsidR="00A62E91">
        <w:rPr>
          <w:rFonts w:ascii="Times New Roman" w:hAnsi="Times New Roman" w:cs="Times New Roman"/>
          <w:sz w:val="24"/>
          <w:szCs w:val="24"/>
        </w:rPr>
        <w:t xml:space="preserve">e </w:t>
      </w:r>
      <w:r w:rsidR="00A877E4">
        <w:rPr>
          <w:rFonts w:ascii="Times New Roman" w:hAnsi="Times New Roman" w:cs="Times New Roman"/>
          <w:sz w:val="24"/>
          <w:szCs w:val="24"/>
        </w:rPr>
        <w:t xml:space="preserve">also identify </w:t>
      </w:r>
      <w:r w:rsidR="00A62E91">
        <w:rPr>
          <w:rFonts w:ascii="Times New Roman" w:hAnsi="Times New Roman" w:cs="Times New Roman"/>
          <w:sz w:val="24"/>
          <w:szCs w:val="24"/>
        </w:rPr>
        <w:t xml:space="preserve">statistically significant </w:t>
      </w:r>
      <w:r w:rsidR="00580BA9">
        <w:rPr>
          <w:rFonts w:ascii="Times New Roman" w:hAnsi="Times New Roman" w:cs="Times New Roman"/>
          <w:sz w:val="24"/>
          <w:szCs w:val="24"/>
        </w:rPr>
        <w:t>between</w:t>
      </w:r>
      <w:r w:rsidR="00A62E91">
        <w:rPr>
          <w:rFonts w:ascii="Times New Roman" w:hAnsi="Times New Roman" w:cs="Times New Roman"/>
          <w:sz w:val="24"/>
          <w:szCs w:val="24"/>
        </w:rPr>
        <w:t>-group differences</w:t>
      </w:r>
      <w:r w:rsidR="00121BFD">
        <w:rPr>
          <w:rFonts w:ascii="Times New Roman" w:hAnsi="Times New Roman" w:cs="Times New Roman"/>
          <w:sz w:val="24"/>
          <w:szCs w:val="24"/>
        </w:rPr>
        <w:t xml:space="preserve"> among the four types of farmers</w:t>
      </w:r>
      <w:r w:rsidR="00A62E91">
        <w:rPr>
          <w:rFonts w:ascii="Times New Roman" w:hAnsi="Times New Roman" w:cs="Times New Roman"/>
          <w:sz w:val="24"/>
          <w:szCs w:val="24"/>
        </w:rPr>
        <w:t xml:space="preserve"> in their </w:t>
      </w:r>
      <w:r w:rsidR="00E076AF">
        <w:rPr>
          <w:rFonts w:ascii="Times New Roman" w:hAnsi="Times New Roman" w:cs="Times New Roman"/>
          <w:sz w:val="24"/>
          <w:szCs w:val="24"/>
        </w:rPr>
        <w:t>sensitivities</w:t>
      </w:r>
      <w:r w:rsidR="00A62E91">
        <w:rPr>
          <w:rFonts w:ascii="Times New Roman" w:hAnsi="Times New Roman" w:cs="Times New Roman"/>
          <w:sz w:val="24"/>
          <w:szCs w:val="24"/>
        </w:rPr>
        <w:t xml:space="preserve"> to </w:t>
      </w:r>
      <w:r w:rsidR="00C97439">
        <w:rPr>
          <w:rFonts w:ascii="Times New Roman" w:hAnsi="Times New Roman" w:cs="Times New Roman"/>
          <w:sz w:val="24"/>
          <w:szCs w:val="24"/>
        </w:rPr>
        <w:t>different</w:t>
      </w:r>
      <w:r w:rsidR="00EE2386">
        <w:rPr>
          <w:rFonts w:ascii="Times New Roman" w:hAnsi="Times New Roman" w:cs="Times New Roman"/>
          <w:sz w:val="24"/>
          <w:szCs w:val="24"/>
        </w:rPr>
        <w:t xml:space="preserve"> incentives</w:t>
      </w:r>
      <w:r w:rsidR="00A62E91">
        <w:rPr>
          <w:rFonts w:ascii="Times New Roman" w:hAnsi="Times New Roman" w:cs="Times New Roman"/>
          <w:sz w:val="24"/>
          <w:szCs w:val="24"/>
        </w:rPr>
        <w:t>.</w:t>
      </w:r>
      <w:r w:rsidR="00B64AE7">
        <w:rPr>
          <w:rFonts w:ascii="Times New Roman" w:hAnsi="Times New Roman" w:cs="Times New Roman"/>
          <w:sz w:val="24"/>
          <w:szCs w:val="24"/>
        </w:rPr>
        <w:t xml:space="preserve"> </w:t>
      </w:r>
      <w:r w:rsidR="00DC0E45">
        <w:rPr>
          <w:rFonts w:ascii="Times New Roman" w:hAnsi="Times New Roman" w:cs="Times New Roman"/>
          <w:sz w:val="24"/>
          <w:szCs w:val="24"/>
        </w:rPr>
        <w:t>While c</w:t>
      </w:r>
      <w:r w:rsidR="00B64AE7">
        <w:rPr>
          <w:rFonts w:ascii="Times New Roman" w:hAnsi="Times New Roman" w:cs="Times New Roman"/>
          <w:sz w:val="24"/>
          <w:szCs w:val="24"/>
        </w:rPr>
        <w:t>ertain types of farmers</w:t>
      </w:r>
      <w:r w:rsidR="000274E8">
        <w:rPr>
          <w:rFonts w:ascii="Times New Roman" w:hAnsi="Times New Roman" w:cs="Times New Roman"/>
          <w:sz w:val="24"/>
          <w:szCs w:val="24"/>
        </w:rPr>
        <w:t xml:space="preserve"> (‘energy crop supporters’ and </w:t>
      </w:r>
      <w:r w:rsidR="00F5059C">
        <w:rPr>
          <w:rFonts w:ascii="Times New Roman" w:hAnsi="Times New Roman" w:cs="Times New Roman"/>
          <w:sz w:val="24"/>
          <w:szCs w:val="24"/>
        </w:rPr>
        <w:t>‘</w:t>
      </w:r>
      <w:r w:rsidR="00F5059C" w:rsidRPr="00163D1E">
        <w:rPr>
          <w:rFonts w:ascii="Times New Roman" w:hAnsi="Times New Roman" w:cs="Times New Roman"/>
          <w:sz w:val="24"/>
          <w:szCs w:val="24"/>
        </w:rPr>
        <w:t xml:space="preserve">Farmers </w:t>
      </w:r>
      <w:r w:rsidR="00AB476F">
        <w:rPr>
          <w:rFonts w:ascii="Times New Roman" w:hAnsi="Times New Roman" w:cs="Times New Roman"/>
          <w:sz w:val="24"/>
          <w:szCs w:val="24"/>
        </w:rPr>
        <w:t xml:space="preserve">advocating </w:t>
      </w:r>
      <w:r w:rsidR="00F5059C" w:rsidRPr="00163D1E">
        <w:rPr>
          <w:rFonts w:ascii="Times New Roman" w:hAnsi="Times New Roman" w:cs="Times New Roman"/>
          <w:sz w:val="24"/>
          <w:szCs w:val="24"/>
        </w:rPr>
        <w:t>environment</w:t>
      </w:r>
      <w:r w:rsidR="00F5059C">
        <w:rPr>
          <w:rFonts w:ascii="Times New Roman" w:hAnsi="Times New Roman" w:cs="Times New Roman"/>
          <w:sz w:val="24"/>
          <w:szCs w:val="24"/>
        </w:rPr>
        <w:t>’</w:t>
      </w:r>
      <w:r w:rsidR="000274E8">
        <w:rPr>
          <w:rFonts w:ascii="Times New Roman" w:hAnsi="Times New Roman" w:cs="Times New Roman"/>
          <w:sz w:val="24"/>
          <w:szCs w:val="24"/>
        </w:rPr>
        <w:t>)</w:t>
      </w:r>
      <w:r w:rsidR="00B64AE7">
        <w:rPr>
          <w:rFonts w:ascii="Times New Roman" w:hAnsi="Times New Roman" w:cs="Times New Roman"/>
          <w:sz w:val="24"/>
          <w:szCs w:val="24"/>
        </w:rPr>
        <w:t xml:space="preserve"> are more sensitive to changes in profitability, others</w:t>
      </w:r>
      <w:r w:rsidR="00ED0BF5">
        <w:rPr>
          <w:rFonts w:ascii="Times New Roman" w:hAnsi="Times New Roman" w:cs="Times New Roman"/>
          <w:sz w:val="24"/>
          <w:szCs w:val="24"/>
        </w:rPr>
        <w:t xml:space="preserve"> (‘energy crop supporters’ and </w:t>
      </w:r>
      <w:r w:rsidR="00F35C66">
        <w:rPr>
          <w:rFonts w:ascii="Times New Roman" w:hAnsi="Times New Roman" w:cs="Times New Roman"/>
          <w:sz w:val="24"/>
          <w:szCs w:val="24"/>
        </w:rPr>
        <w:t>‘</w:t>
      </w:r>
      <w:r w:rsidR="00F35C66" w:rsidRPr="00F35C66">
        <w:rPr>
          <w:rFonts w:ascii="Times New Roman" w:hAnsi="Times New Roman" w:cs="Times New Roman"/>
          <w:sz w:val="24"/>
          <w:szCs w:val="24"/>
        </w:rPr>
        <w:t xml:space="preserve">Farmers </w:t>
      </w:r>
      <w:r w:rsidR="004F07E9">
        <w:rPr>
          <w:rFonts w:ascii="Times New Roman" w:hAnsi="Times New Roman" w:cs="Times New Roman"/>
          <w:sz w:val="24"/>
          <w:szCs w:val="24"/>
        </w:rPr>
        <w:t>favoring</w:t>
      </w:r>
      <w:r w:rsidR="00F35C66" w:rsidRPr="00F35C66">
        <w:rPr>
          <w:rFonts w:ascii="Times New Roman" w:hAnsi="Times New Roman" w:cs="Times New Roman"/>
          <w:sz w:val="24"/>
          <w:szCs w:val="24"/>
        </w:rPr>
        <w:t xml:space="preserve"> profitability</w:t>
      </w:r>
      <w:r w:rsidR="00F35C66">
        <w:rPr>
          <w:rFonts w:ascii="Times New Roman" w:hAnsi="Times New Roman" w:cs="Times New Roman"/>
          <w:sz w:val="24"/>
          <w:szCs w:val="24"/>
        </w:rPr>
        <w:t>’</w:t>
      </w:r>
      <w:r w:rsidR="00ED0BF5">
        <w:rPr>
          <w:rFonts w:ascii="Times New Roman" w:hAnsi="Times New Roman" w:cs="Times New Roman"/>
          <w:sz w:val="24"/>
          <w:szCs w:val="24"/>
        </w:rPr>
        <w:t>)</w:t>
      </w:r>
      <w:r w:rsidR="00B64AE7">
        <w:rPr>
          <w:rFonts w:ascii="Times New Roman" w:hAnsi="Times New Roman" w:cs="Times New Roman"/>
          <w:sz w:val="24"/>
          <w:szCs w:val="24"/>
        </w:rPr>
        <w:t xml:space="preserve"> are more sensitive to changes in </w:t>
      </w:r>
      <w:r w:rsidR="00DC0E45">
        <w:rPr>
          <w:rFonts w:ascii="Times New Roman" w:hAnsi="Times New Roman" w:cs="Times New Roman"/>
          <w:sz w:val="24"/>
          <w:szCs w:val="24"/>
        </w:rPr>
        <w:t>environmental factors</w:t>
      </w:r>
      <w:r w:rsidR="00B64AE7">
        <w:rPr>
          <w:rFonts w:ascii="Times New Roman" w:hAnsi="Times New Roman" w:cs="Times New Roman"/>
          <w:sz w:val="24"/>
          <w:szCs w:val="24"/>
        </w:rPr>
        <w:t>.</w:t>
      </w:r>
      <w:r w:rsidR="00806E7B" w:rsidDel="00806E7B">
        <w:rPr>
          <w:rFonts w:ascii="Times New Roman" w:hAnsi="Times New Roman" w:cs="Times New Roman"/>
          <w:sz w:val="24"/>
          <w:szCs w:val="24"/>
        </w:rPr>
        <w:t xml:space="preserve"> </w:t>
      </w:r>
    </w:p>
    <w:p w14:paraId="2609243B" w14:textId="41C0DE41" w:rsidR="00AF23CB" w:rsidRDefault="00121BFD"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sz w:val="24"/>
          <w:szCs w:val="24"/>
        </w:rPr>
        <w:t>The findings of this study have implications for the design of p</w:t>
      </w:r>
      <w:r w:rsidR="000B67C3" w:rsidDel="00A9061B">
        <w:rPr>
          <w:rFonts w:ascii="Times New Roman" w:hAnsi="Times New Roman" w:cs="Times New Roman"/>
          <w:sz w:val="24"/>
          <w:szCs w:val="24"/>
        </w:rPr>
        <w:t>olic</w:t>
      </w:r>
      <w:r>
        <w:rPr>
          <w:rFonts w:ascii="Times New Roman" w:hAnsi="Times New Roman" w:cs="Times New Roman"/>
          <w:sz w:val="24"/>
          <w:szCs w:val="24"/>
        </w:rPr>
        <w:t>ies to induce adoption of</w:t>
      </w:r>
      <w:r w:rsidR="000B67C3" w:rsidDel="00A9061B">
        <w:rPr>
          <w:rFonts w:ascii="Times New Roman" w:hAnsi="Times New Roman" w:cs="Times New Roman"/>
          <w:sz w:val="24"/>
          <w:szCs w:val="24"/>
        </w:rPr>
        <w:t xml:space="preserve"> perennial energy crop</w:t>
      </w:r>
      <w:r>
        <w:rPr>
          <w:rFonts w:ascii="Times New Roman" w:hAnsi="Times New Roman" w:cs="Times New Roman"/>
          <w:sz w:val="24"/>
          <w:szCs w:val="24"/>
        </w:rPr>
        <w:t>s</w:t>
      </w:r>
      <w:r w:rsidR="000B67C3" w:rsidDel="00A9061B">
        <w:rPr>
          <w:rFonts w:ascii="Times New Roman" w:hAnsi="Times New Roman" w:cs="Times New Roman"/>
          <w:sz w:val="24"/>
          <w:szCs w:val="24"/>
        </w:rPr>
        <w:t xml:space="preserve">. </w:t>
      </w:r>
      <w:r>
        <w:rPr>
          <w:rFonts w:ascii="Times New Roman" w:hAnsi="Times New Roman" w:cs="Times New Roman"/>
          <w:sz w:val="24"/>
          <w:szCs w:val="24"/>
        </w:rPr>
        <w:t>Sp</w:t>
      </w:r>
      <w:r w:rsidR="006022EF" w:rsidRPr="006022EF">
        <w:rPr>
          <w:rFonts w:ascii="Times New Roman" w:hAnsi="Times New Roman" w:cs="Times New Roman"/>
          <w:sz w:val="24"/>
          <w:szCs w:val="24"/>
        </w:rPr>
        <w:t xml:space="preserve">ecifically, </w:t>
      </w:r>
      <w:r>
        <w:rPr>
          <w:rFonts w:ascii="Times New Roman" w:hAnsi="Times New Roman" w:cs="Times New Roman"/>
          <w:sz w:val="24"/>
          <w:szCs w:val="24"/>
        </w:rPr>
        <w:t>similar to other studies</w:t>
      </w:r>
      <w:r w:rsidR="006022EF">
        <w:rPr>
          <w:rFonts w:ascii="Times New Roman" w:hAnsi="Times New Roman" w:cs="Times New Roman"/>
          <w:sz w:val="24"/>
          <w:szCs w:val="24"/>
        </w:rPr>
        <w:t xml:space="preserve"> </w:t>
      </w:r>
      <w:r w:rsidR="006022EF">
        <w:rPr>
          <w:rFonts w:ascii="Times New Roman" w:hAnsi="Times New Roman" w:cs="Times New Roman"/>
          <w:sz w:val="24"/>
          <w:szCs w:val="24"/>
        </w:rPr>
        <w:fldChar w:fldCharType="begin" w:fldLock="1"/>
      </w:r>
      <w:r w:rsidR="00586925">
        <w:rPr>
          <w:rFonts w:ascii="Times New Roman" w:hAnsi="Times New Roman" w:cs="Times New Roman"/>
          <w:sz w:val="24"/>
          <w:szCs w:val="24"/>
        </w:rPr>
        <w:instrText>ADDIN CSL_CITATION {"citationItems":[{"id":"ITEM-1","itemData":{"DOI":"10.1016/j.eneco.2016.01.015","ISSN":"01409883","abstract":"Farmers' adoption of cellulosic biofuel feedstock enterprises plays an important role in the future of agriculture and the renewable fuels \\industry. However, no set markets currently exist for bioenergy feedstocks outside of very localized geographic locations and farmers may be reluctant to produce the feedstocks without contracts that help mitigate uncertainty and risk. This study examines farmers' willingness to grow switchgrass under contract using a stated choice approach. Data were collected using an enumerated survey of Kansas farmers and analyzed using latent class logistic regression models. Farmers whose primary enterprise is livestock are less inclined to grow switchgrass. Shorter contracts, greater harvest flexibility, crop insurance, and cost-share assistance increase the likelihood that farmers will grow switchgrass for bioenergy production.","author":[{"dropping-particle":"","family":"Fewell","given":"Jason E.","non-dropping-particle":"","parse-names":false,"suffix":""},{"dropping-particle":"","family":"Bergtold","given":"Jason S.","non-dropping-particle":"","parse-names":false,"suffix":""},{"dropping-particle":"","family":"Williams","given":"Jeffery R.","non-dropping-particle":"","parse-names":false,"suffix":""}],"container-title":"Energy Economics","id":"ITEM-1","issued":{"date-parts":[["2016"]]},"page":"292-302","title":"Farmers' willingness to contract switchgrass as a cellulosic bioenergy crop in Kansas","type":"article-journal","volume":"55"},"uris":["http://www.mendeley.com/documents/?uuid=e43b8cf3-fb7d-4848-898a-4f06a6919eff"]},{"id":"ITEM-2","itemData":{"DOI":"10.1111/agec.12332","ISSN":"15740862","abstract":"Perennial energy crops are a promising source of bioenergy whose production involves production risks, long-term commitment of land and need for crop-specific investments without the coverage of crop insurance potentially available for conventional crops. We conduct a choice experiment in five states in the Midwestern and South-central regions of the U.S. to examine the effect of crop-contract attributes on the joint discrete-continuous choice decisions to adopt an energy crop and convert acres to it from a status quo use, while controlling for the effect of various farmers’ risk and time preferences, sociodemographic characteristics, and availability of crop insurance for conventional crops. We find robust evidence that high discount rates, high upfront establishment costs and need for crop-specific investments create disincentives for adoption and allocation of land to energy crop production. The effects of riskiness of returns and risk aversion are less robust across specifications. The effect of conventional crop insurance on the energy crop adoption decision differs across types of insurance; in particular, farmers with revenue insurance are statistically significantly less likely to adopt an energy crop. Our results have implications for the design of effective contracts and policy incentives to induce the production of energy crops.","author":[{"dropping-particle":"","family":"Khanna","given":"Madhu","non-dropping-particle":"","parse-names":false,"suffix":""},{"dropping-particle":"","family":"Louviere","given":"Jordan","non-dropping-particle":"","parse-names":false,"suffix":""},{"dropping-particle":"","family":"Yang","given":"Xi","non-dropping-particle":"","parse-names":false,"suffix":""}],"container-title":"Agricultural Economics","id":"ITEM-2","issue":"3","issued":{"date-parts":[["2017"]]},"page":"263-277","title":"Motivations to grow energy crops: the role of crop and contract attributes","type":"article-journal","volume":"48"},"uris":["http://www.mendeley.com/documents/?uuid=e85c8b66-f7d8-492f-a651-d69c5cc5248d"]}],"mendeley":{"formattedCitation":"[14,18]","plainTextFormattedCitation":"[14,18]","previouslyFormattedCitation":"[14,18]"},"properties":{"noteIndex":0},"schema":"https://github.com/citation-style-language/schema/raw/master/csl-citation.json"}</w:instrText>
      </w:r>
      <w:r w:rsidR="006022EF">
        <w:rPr>
          <w:rFonts w:ascii="Times New Roman" w:hAnsi="Times New Roman" w:cs="Times New Roman"/>
          <w:sz w:val="24"/>
          <w:szCs w:val="24"/>
        </w:rPr>
        <w:fldChar w:fldCharType="separate"/>
      </w:r>
      <w:r w:rsidR="008D2C51" w:rsidRPr="008D2C51">
        <w:rPr>
          <w:rFonts w:ascii="Times New Roman" w:hAnsi="Times New Roman" w:cs="Times New Roman"/>
          <w:noProof/>
          <w:sz w:val="24"/>
          <w:szCs w:val="24"/>
        </w:rPr>
        <w:t>[14,18]</w:t>
      </w:r>
      <w:r w:rsidR="006022EF">
        <w:rPr>
          <w:rFonts w:ascii="Times New Roman" w:hAnsi="Times New Roman" w:cs="Times New Roman"/>
          <w:sz w:val="24"/>
          <w:szCs w:val="24"/>
        </w:rPr>
        <w:fldChar w:fldCharType="end"/>
      </w:r>
      <w:r w:rsidR="006022EF">
        <w:rPr>
          <w:rFonts w:ascii="Times New Roman" w:hAnsi="Times New Roman" w:cs="Times New Roman"/>
          <w:sz w:val="24"/>
          <w:szCs w:val="24"/>
        </w:rPr>
        <w:t xml:space="preserve"> </w:t>
      </w:r>
      <w:r>
        <w:rPr>
          <w:rFonts w:ascii="Times New Roman" w:hAnsi="Times New Roman" w:cs="Times New Roman"/>
          <w:sz w:val="24"/>
          <w:szCs w:val="24"/>
        </w:rPr>
        <w:t xml:space="preserve">we find </w:t>
      </w:r>
      <w:r w:rsidR="006022EF" w:rsidRPr="006022EF">
        <w:rPr>
          <w:rFonts w:ascii="Times New Roman" w:hAnsi="Times New Roman" w:cs="Times New Roman"/>
          <w:sz w:val="24"/>
          <w:szCs w:val="24"/>
        </w:rPr>
        <w:t xml:space="preserve">that the availability of contract and local markets would be most beneficial. In addition, education and outreach programs </w:t>
      </w:r>
      <w:r>
        <w:rPr>
          <w:rFonts w:ascii="Times New Roman" w:hAnsi="Times New Roman" w:cs="Times New Roman"/>
          <w:sz w:val="24"/>
          <w:szCs w:val="24"/>
        </w:rPr>
        <w:t xml:space="preserve">that increase </w:t>
      </w:r>
      <w:r w:rsidR="006022EF" w:rsidRPr="006022EF">
        <w:rPr>
          <w:rFonts w:ascii="Times New Roman" w:hAnsi="Times New Roman" w:cs="Times New Roman"/>
          <w:sz w:val="24"/>
          <w:szCs w:val="24"/>
        </w:rPr>
        <w:t xml:space="preserve">farmer understanding and </w:t>
      </w:r>
      <w:r>
        <w:rPr>
          <w:rFonts w:ascii="Times New Roman" w:hAnsi="Times New Roman" w:cs="Times New Roman"/>
          <w:sz w:val="24"/>
          <w:szCs w:val="24"/>
        </w:rPr>
        <w:t xml:space="preserve">influence their </w:t>
      </w:r>
      <w:r w:rsidR="006022EF" w:rsidRPr="006022EF">
        <w:rPr>
          <w:rFonts w:ascii="Times New Roman" w:hAnsi="Times New Roman" w:cs="Times New Roman"/>
          <w:sz w:val="24"/>
          <w:szCs w:val="24"/>
        </w:rPr>
        <w:t>attitude</w:t>
      </w:r>
      <w:r>
        <w:rPr>
          <w:rFonts w:ascii="Times New Roman" w:hAnsi="Times New Roman" w:cs="Times New Roman"/>
          <w:sz w:val="24"/>
          <w:szCs w:val="24"/>
        </w:rPr>
        <w:t>s</w:t>
      </w:r>
      <w:r w:rsidR="006022EF" w:rsidRPr="006022EF">
        <w:rPr>
          <w:rFonts w:ascii="Times New Roman" w:hAnsi="Times New Roman" w:cs="Times New Roman"/>
          <w:sz w:val="24"/>
          <w:szCs w:val="24"/>
        </w:rPr>
        <w:t xml:space="preserve"> toward perennial energy crops can be helpful. The communication with farmers should emphasize the positive framing of perennial energy crops to encourage positive attitudes toward such crops. Farmer willingness </w:t>
      </w:r>
      <w:r>
        <w:rPr>
          <w:rFonts w:ascii="Times New Roman" w:hAnsi="Times New Roman" w:cs="Times New Roman"/>
          <w:sz w:val="24"/>
          <w:szCs w:val="24"/>
        </w:rPr>
        <w:t>to</w:t>
      </w:r>
      <w:r w:rsidR="006022EF" w:rsidRPr="006022EF">
        <w:rPr>
          <w:rFonts w:ascii="Times New Roman" w:hAnsi="Times New Roman" w:cs="Times New Roman"/>
          <w:sz w:val="24"/>
          <w:szCs w:val="24"/>
        </w:rPr>
        <w:t xml:space="preserve"> adopt could be further improved if more customed policies are available based on the farmer typology identified in this study.</w:t>
      </w:r>
    </w:p>
    <w:p w14:paraId="3627EAEA" w14:textId="77777777" w:rsidR="0034660C" w:rsidDel="00A9061B" w:rsidRDefault="0034660C" w:rsidP="0051506E">
      <w:pPr>
        <w:spacing w:afterLines="50" w:after="156" w:line="360" w:lineRule="auto"/>
        <w:jc w:val="left"/>
        <w:rPr>
          <w:rFonts w:ascii="Times New Roman" w:hAnsi="Times New Roman" w:cs="Times New Roman"/>
          <w:sz w:val="24"/>
          <w:szCs w:val="24"/>
        </w:rPr>
      </w:pPr>
    </w:p>
    <w:p w14:paraId="7FEC0CEC" w14:textId="77777777" w:rsidR="0034660C" w:rsidRPr="004D058F" w:rsidRDefault="0034660C" w:rsidP="0034660C">
      <w:pPr>
        <w:pStyle w:val="TESupportingInformation"/>
        <w:spacing w:after="50" w:line="360" w:lineRule="auto"/>
        <w:ind w:firstLine="0"/>
        <w:jc w:val="left"/>
        <w:rPr>
          <w:rFonts w:ascii="Times New Roman" w:hAnsi="Times New Roman"/>
          <w:szCs w:val="24"/>
        </w:rPr>
      </w:pPr>
      <w:r w:rsidRPr="004D058F">
        <w:rPr>
          <w:rFonts w:ascii="Times New Roman" w:hAnsi="Times New Roman"/>
          <w:b/>
          <w:szCs w:val="24"/>
        </w:rPr>
        <w:t>Supporting Information</w:t>
      </w:r>
      <w:r w:rsidRPr="004D058F">
        <w:rPr>
          <w:rFonts w:ascii="Times New Roman" w:hAnsi="Times New Roman"/>
          <w:szCs w:val="24"/>
        </w:rPr>
        <w:t xml:space="preserve"> </w:t>
      </w:r>
    </w:p>
    <w:p w14:paraId="7D975292" w14:textId="72A355FB" w:rsidR="00CD046D" w:rsidRPr="0034660C" w:rsidRDefault="00271F86" w:rsidP="0090178E">
      <w:pPr>
        <w:spacing w:afterLines="50" w:after="156" w:line="480" w:lineRule="auto"/>
        <w:jc w:val="left"/>
        <w:rPr>
          <w:rFonts w:ascii="Times New Roman" w:hAnsi="Times New Roman" w:cs="Times New Roman"/>
          <w:sz w:val="24"/>
          <w:szCs w:val="24"/>
        </w:rPr>
      </w:pPr>
      <w:r>
        <w:rPr>
          <w:rFonts w:ascii="Times New Roman" w:hAnsi="Times New Roman" w:cs="Times New Roman" w:hint="eastAsia"/>
          <w:sz w:val="24"/>
          <w:szCs w:val="24"/>
        </w:rPr>
        <w:t>Supp</w:t>
      </w:r>
      <w:r>
        <w:rPr>
          <w:rFonts w:ascii="Times New Roman" w:hAnsi="Times New Roman" w:cs="Times New Roman"/>
          <w:sz w:val="24"/>
          <w:szCs w:val="24"/>
        </w:rPr>
        <w:t xml:space="preserve">orting information include two tables (Tables S1-S2) and </w:t>
      </w:r>
      <w:r w:rsidR="00B64258">
        <w:rPr>
          <w:rFonts w:ascii="Times New Roman" w:hAnsi="Times New Roman" w:cs="Times New Roman"/>
          <w:sz w:val="24"/>
          <w:szCs w:val="24"/>
        </w:rPr>
        <w:t>four</w:t>
      </w:r>
      <w:r>
        <w:rPr>
          <w:rFonts w:ascii="Times New Roman" w:hAnsi="Times New Roman" w:cs="Times New Roman"/>
          <w:sz w:val="24"/>
          <w:szCs w:val="24"/>
        </w:rPr>
        <w:t xml:space="preserve"> figures (Figures </w:t>
      </w:r>
      <w:r>
        <w:rPr>
          <w:rFonts w:ascii="Times New Roman" w:hAnsi="Times New Roman" w:cs="Times New Roman"/>
          <w:sz w:val="24"/>
          <w:szCs w:val="24"/>
        </w:rPr>
        <w:lastRenderedPageBreak/>
        <w:t>S1-S</w:t>
      </w:r>
      <w:r w:rsidR="00B64258">
        <w:rPr>
          <w:rFonts w:ascii="Times New Roman" w:hAnsi="Times New Roman" w:cs="Times New Roman"/>
          <w:sz w:val="24"/>
          <w:szCs w:val="24"/>
        </w:rPr>
        <w:t>4</w:t>
      </w:r>
      <w:r>
        <w:rPr>
          <w:rFonts w:ascii="Times New Roman" w:hAnsi="Times New Roman" w:cs="Times New Roman"/>
          <w:sz w:val="24"/>
          <w:szCs w:val="24"/>
        </w:rPr>
        <w:t>).</w:t>
      </w:r>
    </w:p>
    <w:p w14:paraId="2260E309" w14:textId="38F7CEB6" w:rsidR="002758F4" w:rsidRPr="00620AD3" w:rsidRDefault="002758F4" w:rsidP="00616BBC">
      <w:pPr>
        <w:spacing w:afterLines="50" w:after="156" w:line="360" w:lineRule="auto"/>
        <w:jc w:val="left"/>
        <w:rPr>
          <w:rFonts w:ascii="Times New Roman" w:hAnsi="Times New Roman" w:cs="Times New Roman"/>
          <w:b/>
          <w:bCs/>
          <w:sz w:val="24"/>
          <w:szCs w:val="24"/>
        </w:rPr>
      </w:pPr>
      <w:r w:rsidRPr="00620AD3">
        <w:rPr>
          <w:rFonts w:ascii="Times New Roman" w:hAnsi="Times New Roman" w:cs="Times New Roman" w:hint="eastAsia"/>
          <w:b/>
          <w:bCs/>
          <w:sz w:val="24"/>
          <w:szCs w:val="24"/>
        </w:rPr>
        <w:t>A</w:t>
      </w:r>
      <w:r w:rsidRPr="00620AD3">
        <w:rPr>
          <w:rFonts w:ascii="Times New Roman" w:hAnsi="Times New Roman" w:cs="Times New Roman"/>
          <w:b/>
          <w:bCs/>
          <w:sz w:val="24"/>
          <w:szCs w:val="24"/>
        </w:rPr>
        <w:t>cknowledgement</w:t>
      </w:r>
    </w:p>
    <w:p w14:paraId="6A166CA4" w14:textId="7B19AAA4" w:rsidR="002758F4" w:rsidRDefault="00287B7E" w:rsidP="00F652F4">
      <w:pPr>
        <w:spacing w:afterLines="50" w:after="156" w:line="480" w:lineRule="auto"/>
        <w:jc w:val="left"/>
        <w:rPr>
          <w:rFonts w:ascii="Times New Roman" w:hAnsi="Times New Roman" w:cs="Times New Roman"/>
          <w:sz w:val="24"/>
          <w:szCs w:val="24"/>
        </w:rPr>
      </w:pPr>
      <w:r w:rsidRPr="008F0F86">
        <w:rPr>
          <w:rFonts w:ascii="Times New Roman" w:hAnsi="Times New Roman" w:cs="Times New Roman"/>
          <w:sz w:val="24"/>
          <w:szCs w:val="24"/>
        </w:rPr>
        <w:t xml:space="preserve">This work was funded by the DOE Center for Advanced Bioenergy and Bioproducts Innovation (U.S. Department of Energy, Office of Science, Office of Biological and Environmental Research under Award Number DE-SC0018420). Any opinions, findings, and conclusions or recommendations expressed in this publication are those of the author(s) and do not necessarily </w:t>
      </w:r>
      <w:r w:rsidRPr="008F0F86">
        <w:rPr>
          <w:rStyle w:val="fontstyle01"/>
          <w:rFonts w:ascii="Times New Roman" w:hAnsi="Times New Roman" w:cs="Times New Roman"/>
        </w:rPr>
        <w:t>reflect the views of the U.S. Department of Energy.</w:t>
      </w:r>
      <w:r w:rsidR="000E1F88" w:rsidRPr="001E5DFB">
        <w:rPr>
          <w:rStyle w:val="fontstyle01"/>
          <w:rFonts w:ascii="Times New Roman" w:hAnsi="Times New Roman" w:cs="Times New Roman"/>
        </w:rPr>
        <w:t xml:space="preserve"> </w:t>
      </w:r>
      <w:r w:rsidR="00C7159A" w:rsidRPr="00B21B29">
        <w:rPr>
          <w:rFonts w:ascii="Times New Roman" w:hAnsi="Times New Roman" w:cs="Times New Roman"/>
          <w:sz w:val="24"/>
          <w:szCs w:val="24"/>
        </w:rPr>
        <w:t>Brenna Ellison</w:t>
      </w:r>
      <w:r w:rsidR="00C7159A" w:rsidRPr="001E5DFB">
        <w:rPr>
          <w:rStyle w:val="fontstyle01"/>
          <w:rFonts w:ascii="Times New Roman" w:hAnsi="Times New Roman" w:cs="Times New Roman"/>
        </w:rPr>
        <w:t xml:space="preserve"> </w:t>
      </w:r>
      <w:r w:rsidR="00C7159A">
        <w:rPr>
          <w:rStyle w:val="fontstyle01"/>
          <w:rFonts w:ascii="Times New Roman" w:hAnsi="Times New Roman" w:cs="Times New Roman"/>
        </w:rPr>
        <w:t xml:space="preserve">led the survey </w:t>
      </w:r>
      <w:r w:rsidR="00C7159A" w:rsidRPr="001E5DFB">
        <w:rPr>
          <w:rStyle w:val="fontstyle01"/>
          <w:rFonts w:ascii="Times New Roman" w:hAnsi="Times New Roman" w:cs="Times New Roman"/>
        </w:rPr>
        <w:t xml:space="preserve">designing and </w:t>
      </w:r>
      <w:r w:rsidR="00C7159A">
        <w:rPr>
          <w:rStyle w:val="fontstyle01"/>
          <w:rFonts w:ascii="Times New Roman" w:hAnsi="Times New Roman" w:cs="Times New Roman"/>
        </w:rPr>
        <w:t>implementation;</w:t>
      </w:r>
      <w:r w:rsidR="00C7159A" w:rsidRPr="001E5DFB">
        <w:rPr>
          <w:rStyle w:val="fontstyle01"/>
          <w:rFonts w:ascii="Times New Roman" w:hAnsi="Times New Roman" w:cs="Times New Roman"/>
        </w:rPr>
        <w:t xml:space="preserve"> </w:t>
      </w:r>
      <w:r w:rsidR="000E1F88" w:rsidRPr="001E5DFB">
        <w:rPr>
          <w:rStyle w:val="fontstyle01"/>
          <w:rFonts w:ascii="Times New Roman" w:hAnsi="Times New Roman" w:cs="Times New Roman"/>
        </w:rPr>
        <w:t>Ximin Piao process</w:t>
      </w:r>
      <w:r w:rsidR="000E1F88">
        <w:rPr>
          <w:rStyle w:val="fontstyle01"/>
          <w:rFonts w:ascii="Times New Roman" w:hAnsi="Times New Roman" w:cs="Times New Roman"/>
        </w:rPr>
        <w:t xml:space="preserve">ed </w:t>
      </w:r>
      <w:r w:rsidR="000E1F88" w:rsidRPr="001E5DFB">
        <w:rPr>
          <w:rStyle w:val="fontstyle01"/>
          <w:rFonts w:ascii="Times New Roman" w:hAnsi="Times New Roman" w:cs="Times New Roman"/>
        </w:rPr>
        <w:t xml:space="preserve">part of the </w:t>
      </w:r>
      <w:r w:rsidR="000E1F88">
        <w:rPr>
          <w:rStyle w:val="fontstyle01"/>
          <w:rFonts w:ascii="Times New Roman" w:hAnsi="Times New Roman" w:cs="Times New Roman"/>
        </w:rPr>
        <w:t xml:space="preserve">survey </w:t>
      </w:r>
      <w:r w:rsidR="000E1F88" w:rsidRPr="001E5DFB">
        <w:rPr>
          <w:rStyle w:val="fontstyle01"/>
          <w:rFonts w:ascii="Times New Roman" w:hAnsi="Times New Roman" w:cs="Times New Roman"/>
        </w:rPr>
        <w:t>data.</w:t>
      </w:r>
      <w:r w:rsidR="00F652F4">
        <w:rPr>
          <w:rStyle w:val="fontstyle01"/>
          <w:rFonts w:ascii="Times New Roman" w:hAnsi="Times New Roman" w:cs="Times New Roman"/>
        </w:rPr>
        <w:t xml:space="preserve"> </w:t>
      </w:r>
      <w:r w:rsidR="00F652F4" w:rsidRPr="00F652F4">
        <w:rPr>
          <w:rStyle w:val="fontstyle01"/>
          <w:rFonts w:ascii="Times New Roman" w:hAnsi="Times New Roman" w:cs="Times New Roman"/>
        </w:rPr>
        <w:t xml:space="preserve">We thank </w:t>
      </w:r>
      <w:r w:rsidR="00527525">
        <w:rPr>
          <w:rStyle w:val="fontstyle01"/>
          <w:rFonts w:ascii="Times New Roman" w:hAnsi="Times New Roman" w:cs="Times New Roman"/>
        </w:rPr>
        <w:t xml:space="preserve">the </w:t>
      </w:r>
      <w:r w:rsidR="00F652F4">
        <w:rPr>
          <w:rStyle w:val="fontstyle01"/>
          <w:rFonts w:ascii="Times New Roman" w:hAnsi="Times New Roman" w:cs="Times New Roman"/>
        </w:rPr>
        <w:t>two</w:t>
      </w:r>
      <w:r w:rsidR="00F652F4" w:rsidRPr="00F652F4">
        <w:rPr>
          <w:rStyle w:val="fontstyle01"/>
          <w:rFonts w:ascii="Times New Roman" w:hAnsi="Times New Roman" w:cs="Times New Roman"/>
        </w:rPr>
        <w:t xml:space="preserve"> anonymous reviewers</w:t>
      </w:r>
      <w:r w:rsidR="00F652F4">
        <w:rPr>
          <w:rStyle w:val="fontstyle01"/>
          <w:rFonts w:ascii="Times New Roman" w:hAnsi="Times New Roman" w:cs="Times New Roman"/>
        </w:rPr>
        <w:t xml:space="preserve"> </w:t>
      </w:r>
      <w:r w:rsidR="00F652F4" w:rsidRPr="00F652F4">
        <w:rPr>
          <w:rStyle w:val="fontstyle01"/>
          <w:rFonts w:ascii="Times New Roman" w:hAnsi="Times New Roman" w:cs="Times New Roman"/>
        </w:rPr>
        <w:t>for their comments, which have been</w:t>
      </w:r>
      <w:r w:rsidR="00F652F4">
        <w:rPr>
          <w:rStyle w:val="fontstyle01"/>
          <w:rFonts w:ascii="Times New Roman" w:hAnsi="Times New Roman" w:cs="Times New Roman"/>
        </w:rPr>
        <w:t xml:space="preserve"> </w:t>
      </w:r>
      <w:r w:rsidR="00F652F4" w:rsidRPr="00F652F4">
        <w:rPr>
          <w:rStyle w:val="fontstyle01"/>
          <w:rFonts w:ascii="Times New Roman" w:hAnsi="Times New Roman" w:cs="Times New Roman"/>
        </w:rPr>
        <w:t>crucial in improving this paper.</w:t>
      </w:r>
    </w:p>
    <w:p w14:paraId="4E41BB73" w14:textId="4AD18E1B" w:rsidR="00DF7002" w:rsidRDefault="00DF7002" w:rsidP="00616BB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4458CE1" w14:textId="77356487" w:rsidR="002758F4" w:rsidRPr="00C04D7B" w:rsidRDefault="00DF7002" w:rsidP="00616BBC">
      <w:pPr>
        <w:spacing w:afterLines="50" w:after="156" w:line="360" w:lineRule="auto"/>
        <w:jc w:val="left"/>
        <w:rPr>
          <w:rFonts w:ascii="Times New Roman" w:hAnsi="Times New Roman" w:cs="Times New Roman"/>
          <w:b/>
          <w:bCs/>
          <w:sz w:val="24"/>
          <w:szCs w:val="24"/>
        </w:rPr>
      </w:pPr>
      <w:r w:rsidRPr="00C04D7B">
        <w:rPr>
          <w:rFonts w:ascii="Times New Roman" w:hAnsi="Times New Roman" w:cs="Times New Roman" w:hint="eastAsia"/>
          <w:b/>
          <w:bCs/>
          <w:sz w:val="24"/>
          <w:szCs w:val="24"/>
        </w:rPr>
        <w:lastRenderedPageBreak/>
        <w:t>R</w:t>
      </w:r>
      <w:r w:rsidRPr="00C04D7B">
        <w:rPr>
          <w:rFonts w:ascii="Times New Roman" w:hAnsi="Times New Roman" w:cs="Times New Roman"/>
          <w:b/>
          <w:bCs/>
          <w:sz w:val="24"/>
          <w:szCs w:val="24"/>
        </w:rPr>
        <w:t>eferences</w:t>
      </w:r>
    </w:p>
    <w:p w14:paraId="0A8C2419" w14:textId="0C916F3B" w:rsidR="00376D7F" w:rsidRPr="00376D7F" w:rsidRDefault="002B6614" w:rsidP="00376D7F">
      <w:pPr>
        <w:autoSpaceDE w:val="0"/>
        <w:autoSpaceDN w:val="0"/>
        <w:adjustRightInd w:val="0"/>
        <w:ind w:left="640" w:hanging="640"/>
        <w:jc w:val="left"/>
        <w:rPr>
          <w:rFonts w:ascii="Times New Roman" w:hAnsi="Times New Roman" w:cs="Times New Roman"/>
          <w:noProof/>
          <w:kern w:val="0"/>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376D7F" w:rsidRPr="00376D7F">
        <w:rPr>
          <w:rFonts w:ascii="Times New Roman" w:hAnsi="Times New Roman" w:cs="Times New Roman"/>
          <w:noProof/>
          <w:kern w:val="0"/>
          <w:sz w:val="24"/>
          <w:szCs w:val="24"/>
        </w:rPr>
        <w:t>[1]</w:t>
      </w:r>
      <w:r w:rsidR="00376D7F" w:rsidRPr="00376D7F">
        <w:rPr>
          <w:rFonts w:ascii="Times New Roman" w:hAnsi="Times New Roman" w:cs="Times New Roman"/>
          <w:noProof/>
          <w:kern w:val="0"/>
          <w:sz w:val="24"/>
          <w:szCs w:val="24"/>
        </w:rPr>
        <w:tab/>
        <w:t>Z. Qin, J.B. Dunn, H. Kwon, S. Mueller, M.M. Wander, Soil carbon sequestration and land use change associated with biofuel production: empirical evidence, Glob. Chang. Biol. Bioenergy. 8 (2016) 66–80. https://doi.org/https://doi.org/10.1111/gcbb.12237.</w:t>
      </w:r>
    </w:p>
    <w:p w14:paraId="3D517A4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w:t>
      </w:r>
      <w:r w:rsidRPr="00376D7F">
        <w:rPr>
          <w:rFonts w:ascii="Times New Roman" w:hAnsi="Times New Roman" w:cs="Times New Roman"/>
          <w:noProof/>
          <w:kern w:val="0"/>
          <w:sz w:val="24"/>
          <w:szCs w:val="24"/>
        </w:rPr>
        <w:tab/>
        <w:t>G.P. Robertson, S.K. Hamilton, B.L. Barham, B.E. Dale, R.C. Izaurralde, R.D. Jackson, D.A. Landis, S.M. Swinton, K.D. Thelen, J.M. Tiedje, Cellulosic biofuel contributions to a sustainable energy future: Choices and outcomes, Science (80-. ). 356 (2017) eaal2324. https://doi.org/10.1126/science.aal2324.</w:t>
      </w:r>
    </w:p>
    <w:p w14:paraId="79CC82D4"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w:t>
      </w:r>
      <w:r w:rsidRPr="00376D7F">
        <w:rPr>
          <w:rFonts w:ascii="Times New Roman" w:hAnsi="Times New Roman" w:cs="Times New Roman"/>
          <w:noProof/>
          <w:kern w:val="0"/>
          <w:sz w:val="24"/>
          <w:szCs w:val="24"/>
        </w:rPr>
        <w:tab/>
        <w:t>L.R. Lynd, The grand challenge of cellulosic biofuels, Nat. Biotechnol. 35 (2017) 912. https://doi.org/https://doi.org/10.1038/nbt.3976.</w:t>
      </w:r>
    </w:p>
    <w:p w14:paraId="35C3F01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w:t>
      </w:r>
      <w:r w:rsidRPr="00376D7F">
        <w:rPr>
          <w:rFonts w:ascii="Times New Roman" w:hAnsi="Times New Roman" w:cs="Times New Roman"/>
          <w:noProof/>
          <w:kern w:val="0"/>
          <w:sz w:val="24"/>
          <w:szCs w:val="24"/>
        </w:rPr>
        <w:tab/>
        <w:t>B.P. Werling, T.L. Dickson, R. Isaacs, H. Gaines, C. Gratton, K.L. Gross, H. Liere, C.M. Malmstrom, T.D. Meehan, L. Ruan, B.A. Robertson, G.P. Robertson, T.M. Schmidt, A.C. Schrotenboer, T.K. Teal, J.K. Wilson, D.A. Landis, Perennial grasslands enhance biodiversity and multiple ecosystem services in bioenergy landscapes, Proc. Natl. Acad. Sci. U. S. A. 111 (2014) 1652–1657. https://doi.org/10.1073/pnas.1309492111.</w:t>
      </w:r>
    </w:p>
    <w:p w14:paraId="38DE333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w:t>
      </w:r>
      <w:r w:rsidRPr="00376D7F">
        <w:rPr>
          <w:rFonts w:ascii="Times New Roman" w:hAnsi="Times New Roman" w:cs="Times New Roman"/>
          <w:noProof/>
          <w:kern w:val="0"/>
          <w:sz w:val="24"/>
          <w:szCs w:val="24"/>
        </w:rPr>
        <w:tab/>
        <w:t>R.D. Schnepf, B.D. Yacobucci, Renewable fuel standard (RFS): overview and issues, Congressional Research Service Washington, DC, 2010.</w:t>
      </w:r>
    </w:p>
    <w:p w14:paraId="3F5F99C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w:t>
      </w:r>
      <w:r w:rsidRPr="00376D7F">
        <w:rPr>
          <w:rFonts w:ascii="Times New Roman" w:hAnsi="Times New Roman" w:cs="Times New Roman"/>
          <w:noProof/>
          <w:kern w:val="0"/>
          <w:sz w:val="24"/>
          <w:szCs w:val="24"/>
        </w:rPr>
        <w:tab/>
        <w:t>U. EPA, Final Renewable Fuel Standards for 2020, and the Biomass-Based Diesel Volume for 2021, (2020). https://www.epa.gov/renewable-fuel-standard-program/final-renewable-fuel-standards-2020-and-biomass-based-diesel-volume (accessed September 24, 2020).</w:t>
      </w:r>
    </w:p>
    <w:p w14:paraId="519C18A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w:t>
      </w:r>
      <w:r w:rsidRPr="00376D7F">
        <w:rPr>
          <w:rFonts w:ascii="Times New Roman" w:hAnsi="Times New Roman" w:cs="Times New Roman"/>
          <w:noProof/>
          <w:kern w:val="0"/>
          <w:sz w:val="24"/>
          <w:szCs w:val="24"/>
        </w:rPr>
        <w:tab/>
        <w:t>C. Leibensperger, P. Yang, Q. Zhao, S. Wei, X. Cai, The Synergy Between Stakeholders for Cellulosic Biofuel Development—Perspectives, Opportunities, and Barriers, Renew. Sustain. Energy Rev. 137 (2020) 110613. https://doi.org/10.1016/j.rser.2020.110613.</w:t>
      </w:r>
    </w:p>
    <w:p w14:paraId="6C699314"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[8]</w:t>
      </w:r>
      <w:r w:rsidRPr="00376D7F">
        <w:rPr>
          <w:rFonts w:ascii="Times New Roman" w:hAnsi="Times New Roman" w:cs="Times New Roman"/>
          <w:noProof/>
          <w:kern w:val="0"/>
          <w:sz w:val="24"/>
          <w:szCs w:val="24"/>
        </w:rPr>
        <w:tab/>
        <w:t>M. Anand, R. Miao, M. Khanna, Adopting bioenergy crops: Does farmers’ attitude toward loss matter?, Agric. Econ. 50 (2019) 435–450. https://doi.org/10.1111/agec.12501.</w:t>
      </w:r>
    </w:p>
    <w:p w14:paraId="293C681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[9]</w:t>
      </w:r>
      <w:r w:rsidRPr="00376D7F">
        <w:rPr>
          <w:rFonts w:ascii="Times New Roman" w:hAnsi="Times New Roman" w:cs="Times New Roman"/>
          <w:noProof/>
          <w:kern w:val="0"/>
          <w:sz w:val="24"/>
          <w:szCs w:val="24"/>
        </w:rPr>
        <w:tab/>
        <w:t>R. Miao, M. Khanna, Effectiveness of the biomass crop assistance program: Roles of behavioral factors, credit constraint, and program design, Appl. Econ. Perspect. Policy. 39 (2017) 584–608. https://doi.org/https://doi.org/10.1093/aepp/ppx031.</w:t>
      </w:r>
    </w:p>
    <w:p w14:paraId="0D73188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[10]</w:t>
      </w:r>
      <w:r w:rsidRPr="00376D7F">
        <w:rPr>
          <w:rFonts w:ascii="Times New Roman" w:hAnsi="Times New Roman" w:cs="Times New Roman"/>
          <w:noProof/>
          <w:kern w:val="0"/>
          <w:sz w:val="24"/>
          <w:szCs w:val="24"/>
        </w:rPr>
        <w:tab/>
        <w:t>G. Bocqueho, F. Jacquet, The adoption of switchgrass and miscanthus by farmers: Impact of liquidity constraints and risk preferences, Energy Policy. 38 (2010) 2598–2607. https://doi.org/https://doi.org/10.1016/j.enpol.2010.01.005.</w:t>
      </w:r>
    </w:p>
    <w:p w14:paraId="137F929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[11]</w:t>
      </w:r>
      <w:r w:rsidRPr="00376D7F">
        <w:rPr>
          <w:rFonts w:ascii="Times New Roman" w:hAnsi="Times New Roman" w:cs="Times New Roman"/>
          <w:noProof/>
          <w:kern w:val="0"/>
          <w:sz w:val="24"/>
          <w:szCs w:val="24"/>
        </w:rPr>
        <w:tab/>
        <w:t>W.M. Eaton, M. Burnham, K. Running, C.C. Hinrichs, T. Selfa, Symbolic meanings, landowner support, and dedicated bioenergy crops in the rural northeastern United States, Energy Res. Soc. Sci. 52 (2019) 247–257. https://doi.org/https://doi.org/10.1016/j.erss.2019.02.005.</w:t>
      </w:r>
    </w:p>
    <w:p w14:paraId="20264A4C"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[12]</w:t>
      </w:r>
      <w:r w:rsidRPr="00376D7F">
        <w:rPr>
          <w:rFonts w:ascii="Times New Roman" w:hAnsi="Times New Roman" w:cs="Times New Roman"/>
          <w:noProof/>
          <w:kern w:val="0"/>
          <w:sz w:val="24"/>
          <w:szCs w:val="24"/>
        </w:rPr>
        <w:tab/>
        <w:t xml:space="preserve">P. Burli, P. Lal, B. Wolde, S. Jose, S. Bardhan, Factors affecting willingness to cultivate switchgrass: Evidence from a farmer survey in Missouri, Energy </w:t>
      </w:r>
      <w:r w:rsidRPr="00376D7F">
        <w:rPr>
          <w:rFonts w:ascii="Times New Roman" w:hAnsi="Times New Roman" w:cs="Times New Roman"/>
          <w:noProof/>
          <w:kern w:val="0"/>
          <w:sz w:val="24"/>
          <w:szCs w:val="24"/>
        </w:rPr>
        <w:lastRenderedPageBreak/>
        <w:t>Econ. 80 (2019) 20–29. https://doi.org/https://doi.org/10.1016/j.eneco.2018.12.009.</w:t>
      </w:r>
    </w:p>
    <w:p w14:paraId="77FD10FC"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[13]</w:t>
      </w:r>
      <w:r w:rsidRPr="00376D7F">
        <w:rPr>
          <w:rFonts w:ascii="Times New Roman" w:hAnsi="Times New Roman" w:cs="Times New Roman"/>
          <w:noProof/>
          <w:kern w:val="0"/>
          <w:sz w:val="24"/>
          <w:szCs w:val="24"/>
        </w:rPr>
        <w:tab/>
        <w:t>J.S. Bergtold, A. Shanoyan, J.E. Fewell, J.R. Williams, Annual bioenergy crops for biofuels production: Farmers’ contractual preferences for producing sweet sorghum, Energy. (2017). https://doi.org/10.1016/j.energy.2016.11.032.</w:t>
      </w:r>
    </w:p>
    <w:p w14:paraId="42818969"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[14]</w:t>
      </w:r>
      <w:r w:rsidRPr="00376D7F">
        <w:rPr>
          <w:rFonts w:ascii="Times New Roman" w:hAnsi="Times New Roman" w:cs="Times New Roman"/>
          <w:noProof/>
          <w:kern w:val="0"/>
          <w:sz w:val="24"/>
          <w:szCs w:val="24"/>
        </w:rPr>
        <w:tab/>
        <w:t>M. Khanna, J. Louviere, X. Yang, Motivations to grow energy crops: the role of crop and contract attributes, Agric. Econ. 48 (2017) 263–277. https://doi.org/10.1111/agec.12332.</w:t>
      </w:r>
    </w:p>
    <w:p w14:paraId="7E81505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[15]</w:t>
      </w:r>
      <w:r w:rsidRPr="00376D7F">
        <w:rPr>
          <w:rFonts w:ascii="Times New Roman" w:hAnsi="Times New Roman" w:cs="Times New Roman"/>
          <w:noProof/>
          <w:kern w:val="0"/>
          <w:sz w:val="24"/>
          <w:szCs w:val="24"/>
        </w:rPr>
        <w:tab/>
        <w:t>T. Skevas, N.J. Hayden, S.M. Swinton, F. Lupi, Landowner willingness to supply marginal land for bioenergy production, Land Use Policy. 50 (2016) 507–517. https://doi.org/10.1016/j.landusepol.2015.09.027.</w:t>
      </w:r>
    </w:p>
    <w:p w14:paraId="41F4199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[16]</w:t>
      </w:r>
      <w:r w:rsidRPr="00376D7F">
        <w:rPr>
          <w:rFonts w:ascii="Times New Roman" w:hAnsi="Times New Roman" w:cs="Times New Roman"/>
          <w:noProof/>
          <w:kern w:val="0"/>
          <w:sz w:val="24"/>
          <w:szCs w:val="24"/>
        </w:rPr>
        <w:tab/>
        <w:t>T. Skevas, S.M. Swinton, N.J. Hayden, What type of landowner would supply marginal land for energy crops?, Biomass and Bioenergy. 67 (2014) 252–259. https://doi.org/10.1016/j.biombioe.2014.05.011.</w:t>
      </w:r>
    </w:p>
    <w:p w14:paraId="4C864C42"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[17]</w:t>
      </w:r>
      <w:r w:rsidRPr="00376D7F">
        <w:rPr>
          <w:rFonts w:ascii="Times New Roman" w:hAnsi="Times New Roman" w:cs="Times New Roman"/>
          <w:noProof/>
          <w:kern w:val="0"/>
          <w:sz w:val="24"/>
          <w:szCs w:val="24"/>
        </w:rPr>
        <w:tab/>
        <w:t>K. Jensen, C.D. Clark, P. Ellis, B. English, J. Menard, M. Walsh, D. de la Torre Ugarte, Farmer willingness to grow switchgrass for energy production, Biomass and Bioenergy. 31 (2007) 773–781. https://doi.org/10.1016/j.biombioe.2007.04.002.</w:t>
      </w:r>
    </w:p>
    <w:p w14:paraId="572865BA"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[18]</w:t>
      </w:r>
      <w:r w:rsidRPr="00376D7F">
        <w:rPr>
          <w:rFonts w:ascii="Times New Roman" w:hAnsi="Times New Roman" w:cs="Times New Roman"/>
          <w:noProof/>
          <w:kern w:val="0"/>
          <w:sz w:val="24"/>
          <w:szCs w:val="24"/>
        </w:rPr>
        <w:tab/>
        <w:t>J.E. Fewell, J.S. Bergtold, J.R. Williams, Farmers’ willingness to contract switchgrass as a cellulosic bioenergy crop in Kansas, Energy Econ. 55 (2016) 292–302. https://doi.org/10.1016/j.eneco.2016.01.015.</w:t>
      </w:r>
    </w:p>
    <w:p w14:paraId="43D38409"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[19]</w:t>
      </w:r>
      <w:r w:rsidRPr="00376D7F">
        <w:rPr>
          <w:rFonts w:ascii="Times New Roman" w:hAnsi="Times New Roman" w:cs="Times New Roman"/>
          <w:noProof/>
          <w:kern w:val="0"/>
          <w:sz w:val="24"/>
          <w:szCs w:val="24"/>
        </w:rPr>
        <w:tab/>
        <w:t>D. Lee, J.G. Arbuckle, Z. Zhu, L. Nowatzke, Conditional Causal Mediation Analysis of Factors Associated With Cover Crop Adoption in Iowa, USA, Water Resour. Res. 54 (2018) 9566–9584. https://doi.org/10.1029/2017WR022385.</w:t>
      </w:r>
    </w:p>
    <w:p w14:paraId="247D239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[20]</w:t>
      </w:r>
      <w:r w:rsidRPr="00376D7F">
        <w:rPr>
          <w:rFonts w:ascii="Times New Roman" w:hAnsi="Times New Roman" w:cs="Times New Roman"/>
          <w:noProof/>
          <w:kern w:val="0"/>
          <w:sz w:val="24"/>
          <w:szCs w:val="24"/>
        </w:rPr>
        <w:tab/>
        <w:t>M. Moglia, K.S. Alexander, M. Thephavanh, P. Thammavong, V. Sodahak, B. Khounsy, S. Vorlasan, S. Larson, J. Connell, P. Case, A Bayesian network model to explore practice change by smallholder rice farmers in Lao PDR, Agric. Syst. 164 (2018) 84–94. https://doi.org/10.1016/j.agsy.2018.04.004.</w:t>
      </w:r>
    </w:p>
    <w:p w14:paraId="6FCB14EB"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[21]</w:t>
      </w:r>
      <w:r w:rsidRPr="00376D7F">
        <w:rPr>
          <w:rFonts w:ascii="Times New Roman" w:hAnsi="Times New Roman" w:cs="Times New Roman"/>
          <w:noProof/>
          <w:kern w:val="0"/>
          <w:sz w:val="24"/>
          <w:szCs w:val="24"/>
        </w:rPr>
        <w:tab/>
        <w:t>B.B. Walters, Explaining rural land use change and reforestation: A causal-historical approach, Land Use Policy. 67 (2017) 608–624. https://doi.org/https://doi.org/10.1016/j.landusepol.2017.07.008.</w:t>
      </w:r>
    </w:p>
    <w:p w14:paraId="5CEE7CFF"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[22]</w:t>
      </w:r>
      <w:r w:rsidRPr="00376D7F">
        <w:rPr>
          <w:rFonts w:ascii="Times New Roman" w:hAnsi="Times New Roman" w:cs="Times New Roman"/>
          <w:noProof/>
          <w:kern w:val="0"/>
          <w:sz w:val="24"/>
          <w:szCs w:val="24"/>
        </w:rPr>
        <w:tab/>
        <w:t>R.A. Efroymson, K.L. Kline, A. Angelsen, P.H. Verburg, V.H. Dale, J.W.A. Langeveld, A. McBride, A causal analysis framework for land-use change and the potential role of bioenergy policy, Land Use Policy. 59 (2016) 516–527. https://doi.org/https://doi.org/10.1016/j.landusepol.2016.09.009.</w:t>
      </w:r>
    </w:p>
    <w:p w14:paraId="443E25C4"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[23]</w:t>
      </w:r>
      <w:r w:rsidRPr="00376D7F">
        <w:rPr>
          <w:rFonts w:ascii="Times New Roman" w:hAnsi="Times New Roman" w:cs="Times New Roman"/>
          <w:noProof/>
          <w:kern w:val="0"/>
          <w:sz w:val="24"/>
          <w:szCs w:val="24"/>
        </w:rPr>
        <w:tab/>
        <w:t>J.-M. Becker, C.M. Ringle, M. Sarstedt, F. Völckner, How collinearity affects mixture regression results, Mark. Lett. 26 (2015) 643–659.</w:t>
      </w:r>
    </w:p>
    <w:p w14:paraId="1F3BB5F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[24]</w:t>
      </w:r>
      <w:r w:rsidRPr="00376D7F">
        <w:rPr>
          <w:rFonts w:ascii="Times New Roman" w:hAnsi="Times New Roman" w:cs="Times New Roman"/>
          <w:noProof/>
          <w:kern w:val="0"/>
          <w:sz w:val="24"/>
          <w:szCs w:val="24"/>
        </w:rPr>
        <w:tab/>
        <w:t>R. Johnston, K. Jones, D. Manley, Confounding and collinearity in regression analysis: a cautionary tale and an alternative procedure, illustrated by studies of British voting behaviour, Qual. Quant. 52 (2018) 1957–1976.</w:t>
      </w:r>
    </w:p>
    <w:p w14:paraId="50C0451B"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[25]</w:t>
      </w:r>
      <w:r w:rsidRPr="00376D7F">
        <w:rPr>
          <w:rFonts w:ascii="Times New Roman" w:hAnsi="Times New Roman" w:cs="Times New Roman"/>
          <w:noProof/>
          <w:kern w:val="0"/>
          <w:sz w:val="24"/>
          <w:szCs w:val="24"/>
        </w:rPr>
        <w:tab/>
        <w:t xml:space="preserve">E.D. Berkhout, R.A. Schipper, H. Van Keulen, O. Coulibaly, Heterogeneity in farmers’ production decisions and its impact on soil nutrient use: Results and implications from northern Nigeria, Agric. Syst. 104 (2011) 63–74. </w:t>
      </w:r>
      <w:r w:rsidRPr="00376D7F">
        <w:rPr>
          <w:rFonts w:ascii="Times New Roman" w:hAnsi="Times New Roman" w:cs="Times New Roman"/>
          <w:noProof/>
          <w:kern w:val="0"/>
          <w:sz w:val="24"/>
          <w:szCs w:val="24"/>
        </w:rPr>
        <w:lastRenderedPageBreak/>
        <w:t>https://doi.org/https://doi.org/10.1016/j.agsy.2010.09.006.</w:t>
      </w:r>
    </w:p>
    <w:p w14:paraId="7B27F31F"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[26]</w:t>
      </w:r>
      <w:r w:rsidRPr="00376D7F">
        <w:rPr>
          <w:rFonts w:ascii="Times New Roman" w:hAnsi="Times New Roman" w:cs="Times New Roman"/>
          <w:noProof/>
          <w:kern w:val="0"/>
          <w:sz w:val="24"/>
          <w:szCs w:val="24"/>
        </w:rPr>
        <w:tab/>
        <w:t>E. Karali, B. Brunner, R. Doherty, A.M. Hersperger, M.D.A. Rounsevell, The effect of farmer attitudes and objectives on the heterogeneity of farm attributes and management in Switzerland, Hum. Ecol. 41 (2013) 915–926. https://doi.org/https://doi.org/10.1007/s10745-013-9612-x.</w:t>
      </w:r>
    </w:p>
    <w:p w14:paraId="46A6F60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[27]</w:t>
      </w:r>
      <w:r w:rsidRPr="00376D7F">
        <w:rPr>
          <w:rFonts w:ascii="Times New Roman" w:hAnsi="Times New Roman" w:cs="Times New Roman"/>
          <w:noProof/>
          <w:kern w:val="0"/>
          <w:sz w:val="24"/>
          <w:szCs w:val="24"/>
        </w:rPr>
        <w:tab/>
        <w:t>L.D.F. Saint-Cyr, H. Storm, T. Heckelei, L. Piet, Heterogeneous impacts of neighbouring farm size on the decision to exit: evidence from Brittany, Eur. Rev. Agric. Econ. 46 (2019) 237–266. https://doi.org/https://doi.org/10.1093/erae/jby029.</w:t>
      </w:r>
    </w:p>
    <w:p w14:paraId="0E3A526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[28]</w:t>
      </w:r>
      <w:r w:rsidRPr="00376D7F">
        <w:rPr>
          <w:rFonts w:ascii="Times New Roman" w:hAnsi="Times New Roman" w:cs="Times New Roman"/>
          <w:noProof/>
          <w:kern w:val="0"/>
          <w:sz w:val="24"/>
          <w:szCs w:val="24"/>
        </w:rPr>
        <w:tab/>
        <w:t>D. Valbuena, P.H. Verburg, A.K. Bregt, A method to define a typology for agent-based analysis in regional land-use research, Agric. Ecosyst. Environ. 128 (2008) 27–36. https://doi.org/https://doi.org/10.1016/j.agee.2008.04.015.</w:t>
      </w:r>
    </w:p>
    <w:p w14:paraId="6E78E32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[29]</w:t>
      </w:r>
      <w:r w:rsidRPr="00376D7F">
        <w:rPr>
          <w:rFonts w:ascii="Times New Roman" w:hAnsi="Times New Roman" w:cs="Times New Roman"/>
          <w:noProof/>
          <w:kern w:val="0"/>
          <w:sz w:val="24"/>
          <w:szCs w:val="24"/>
        </w:rPr>
        <w:tab/>
        <w:t>S. Venghaus, L. Acosta, To produce or not to produce: an analysis of bioenergy and crop production decisions based on farmer typologies in Brandenburg, Germany, Reg. Environ. Chang. 18 (2018) 521–532. https://doi.org/https://doi.org/10.1007/s10113-017-1226-1.</w:t>
      </w:r>
    </w:p>
    <w:p w14:paraId="2EB055C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[30]</w:t>
      </w:r>
      <w:r w:rsidRPr="00376D7F">
        <w:rPr>
          <w:rFonts w:ascii="Times New Roman" w:hAnsi="Times New Roman" w:cs="Times New Roman"/>
          <w:noProof/>
          <w:kern w:val="0"/>
          <w:sz w:val="24"/>
          <w:szCs w:val="24"/>
        </w:rPr>
        <w:tab/>
        <w:t>M.H. Langholtz, B.J. Stokes, L.M. Eaton, 2016 Billion-ton report: Advancing domestic resources for a thriving bioeconomy, Volume 1: Economic availability of feedstock, Oak Ridge Natl. Lab. Oak Ridge, Tennessee, Manag. by UT-Battelle, LLC US Dep. Energy. 2016 (2016) 1–411.</w:t>
      </w:r>
    </w:p>
    <w:p w14:paraId="3DD73C5C"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[31]</w:t>
      </w:r>
      <w:r w:rsidRPr="00376D7F">
        <w:rPr>
          <w:rFonts w:ascii="Times New Roman" w:hAnsi="Times New Roman" w:cs="Times New Roman"/>
          <w:noProof/>
          <w:kern w:val="0"/>
          <w:sz w:val="24"/>
          <w:szCs w:val="24"/>
        </w:rPr>
        <w:tab/>
        <w:t>R. Miao, M. Khanna, Costs of meeting a cellulosic biofuel mandate with perennial energy crops: Implications for policy, Energy Econ. 64 (2017) 321–334. https://doi.org/https://doi.org/10.1016/j.eneco.2017.03.018.</w:t>
      </w:r>
    </w:p>
    <w:p w14:paraId="05336E71"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[32]</w:t>
      </w:r>
      <w:r w:rsidRPr="00376D7F">
        <w:rPr>
          <w:rFonts w:ascii="Times New Roman" w:hAnsi="Times New Roman" w:cs="Times New Roman"/>
          <w:noProof/>
          <w:kern w:val="0"/>
          <w:sz w:val="24"/>
          <w:szCs w:val="24"/>
        </w:rPr>
        <w:tab/>
        <w:t>W. Jiang, K.Y. Zipp, M.H. Langholtz, M.G. Jacobson, Modeling spatial dependence and economic hotspots in landowners’ willingness to supply bioenergy crops in the northeastern United States, Glob. Chang. Biol. Bioenergy. 11 (2019) 1086–1097. https://doi.org/https://doi.org/10.1111/gcbb.12617.</w:t>
      </w:r>
    </w:p>
    <w:p w14:paraId="2120907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[33]</w:t>
      </w:r>
      <w:r w:rsidRPr="00376D7F">
        <w:rPr>
          <w:rFonts w:ascii="Times New Roman" w:hAnsi="Times New Roman" w:cs="Times New Roman"/>
          <w:noProof/>
          <w:kern w:val="0"/>
          <w:sz w:val="24"/>
          <w:szCs w:val="24"/>
        </w:rPr>
        <w:tab/>
        <w:t>F. Daily, Expected Corn versus Soybean Returns in 2019, (2019). https://farmdocdaily.illinois.edu/2019/02/expected-corn-versus-soybean-returns-in-2019.html (accessed September 26, 2020).</w:t>
      </w:r>
    </w:p>
    <w:p w14:paraId="7951D2A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[34]</w:t>
      </w:r>
      <w:r w:rsidRPr="00376D7F">
        <w:rPr>
          <w:rFonts w:ascii="Times New Roman" w:hAnsi="Times New Roman" w:cs="Times New Roman"/>
          <w:noProof/>
          <w:kern w:val="0"/>
          <w:sz w:val="24"/>
          <w:szCs w:val="24"/>
        </w:rPr>
        <w:tab/>
        <w:t>R.F. Gunst, R.L. Mason, Fractional factorial design, Wiley Interdiscip. Rev. Comput. Stat. 1 (2009) 234–244. https://doi.org/https://doi.org/10.1002/wics.27.</w:t>
      </w:r>
    </w:p>
    <w:p w14:paraId="530C4DA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[35]</w:t>
      </w:r>
      <w:r w:rsidRPr="00376D7F">
        <w:rPr>
          <w:rFonts w:ascii="Times New Roman" w:hAnsi="Times New Roman" w:cs="Times New Roman"/>
          <w:noProof/>
          <w:kern w:val="0"/>
          <w:sz w:val="24"/>
          <w:szCs w:val="24"/>
        </w:rPr>
        <w:tab/>
        <w:t>Farm Market ID, (2020). https://www.farmmarketid.com/ (accessed October 3, 2020).</w:t>
      </w:r>
    </w:p>
    <w:p w14:paraId="1A0CD86A"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[36]</w:t>
      </w:r>
      <w:r w:rsidRPr="00376D7F">
        <w:rPr>
          <w:rFonts w:ascii="Times New Roman" w:hAnsi="Times New Roman" w:cs="Times New Roman"/>
          <w:noProof/>
          <w:kern w:val="0"/>
          <w:sz w:val="24"/>
          <w:szCs w:val="24"/>
        </w:rPr>
        <w:tab/>
        <w:t>M. Singh, Learning Bayesian networks from incomplete data, in: AAAI/IAAI, Citeseer, 1997: pp. 534–539.</w:t>
      </w:r>
    </w:p>
    <w:p w14:paraId="79D729E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[37]</w:t>
      </w:r>
      <w:r w:rsidRPr="00376D7F">
        <w:rPr>
          <w:rFonts w:ascii="Times New Roman" w:hAnsi="Times New Roman" w:cs="Times New Roman"/>
          <w:noProof/>
          <w:kern w:val="0"/>
          <w:sz w:val="24"/>
          <w:szCs w:val="24"/>
        </w:rPr>
        <w:tab/>
        <w:t>T. Koski, J. Noble, Bayesian networks: an introduction, John Wiley &amp; Sons, 2011.</w:t>
      </w:r>
    </w:p>
    <w:p w14:paraId="4E707DFB"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[38]</w:t>
      </w:r>
      <w:r w:rsidRPr="00376D7F">
        <w:rPr>
          <w:rFonts w:ascii="Times New Roman" w:hAnsi="Times New Roman" w:cs="Times New Roman"/>
          <w:noProof/>
          <w:kern w:val="0"/>
          <w:sz w:val="24"/>
          <w:szCs w:val="24"/>
        </w:rPr>
        <w:tab/>
        <w:t>A.P. Dempster, N.M. Laird, D.B. Rubin, Maximum likelihood from incomplete data via the EM algorithm, J. R. Stat. Soc. Ser. B. 39 (1977) 1–22.</w:t>
      </w:r>
    </w:p>
    <w:p w14:paraId="4C9DDD0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[39]</w:t>
      </w:r>
      <w:r w:rsidRPr="00376D7F">
        <w:rPr>
          <w:rFonts w:ascii="Times New Roman" w:hAnsi="Times New Roman" w:cs="Times New Roman"/>
          <w:noProof/>
          <w:kern w:val="0"/>
          <w:sz w:val="24"/>
          <w:szCs w:val="24"/>
        </w:rPr>
        <w:tab/>
        <w:t xml:space="preserve">Z. Sun, D. Müller, A framework for modeling payments for ecosystem services with agent-based models, Bayesian belief networks and opinion dynamics </w:t>
      </w:r>
      <w:r w:rsidRPr="00376D7F">
        <w:rPr>
          <w:rFonts w:ascii="Times New Roman" w:hAnsi="Times New Roman" w:cs="Times New Roman"/>
          <w:noProof/>
          <w:kern w:val="0"/>
          <w:sz w:val="24"/>
          <w:szCs w:val="24"/>
        </w:rPr>
        <w:lastRenderedPageBreak/>
        <w:t>models, Environ. Model. Softw. 45 (2013) 15–28. https://doi.org/10.1016/j.envsoft.2012.06.007.</w:t>
      </w:r>
    </w:p>
    <w:p w14:paraId="5F351D0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[40]</w:t>
      </w:r>
      <w:r w:rsidRPr="00376D7F">
        <w:rPr>
          <w:rFonts w:ascii="Times New Roman" w:hAnsi="Times New Roman" w:cs="Times New Roman"/>
          <w:noProof/>
          <w:kern w:val="0"/>
          <w:sz w:val="24"/>
          <w:szCs w:val="24"/>
        </w:rPr>
        <w:tab/>
        <w:t>P. Poppenborg, T. Koellner, A Bayesian network approach to model farmers’ crop choice using socio-psychological measurements of expected benefits of ecosystem services, Environ. Model. Softw. 57 (2014) 227–234. https://doi.org/10.1016/j.envsoft.2014.03.006.</w:t>
      </w:r>
    </w:p>
    <w:p w14:paraId="13A753F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[41]</w:t>
      </w:r>
      <w:r w:rsidRPr="00376D7F">
        <w:rPr>
          <w:rFonts w:ascii="Times New Roman" w:hAnsi="Times New Roman" w:cs="Times New Roman"/>
          <w:noProof/>
          <w:kern w:val="0"/>
          <w:sz w:val="24"/>
          <w:szCs w:val="24"/>
        </w:rPr>
        <w:tab/>
        <w:t>M. Keshavarz, E. Karami, Farmers’ pro-environmental behavior under drought: Application of protection motivation theory, J. Arid Environ. 127 (2016) 128–136. https://doi.org/10.1016/j.jaridenv.2015.11.010.</w:t>
      </w:r>
    </w:p>
    <w:p w14:paraId="154CC39C"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[42]</w:t>
      </w:r>
      <w:r w:rsidRPr="00376D7F">
        <w:rPr>
          <w:rFonts w:ascii="Times New Roman" w:hAnsi="Times New Roman" w:cs="Times New Roman"/>
          <w:noProof/>
          <w:kern w:val="0"/>
          <w:sz w:val="24"/>
          <w:szCs w:val="24"/>
        </w:rPr>
        <w:tab/>
        <w:t>N. Friedman, Learning Belief Networks in the Presence of Missing Values and Hidden Variables, in: Fourteenth Inter. Conf. Mach. Learn., 1997: pp. 125–133.</w:t>
      </w:r>
    </w:p>
    <w:p w14:paraId="3CF8F6D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[43]</w:t>
      </w:r>
      <w:r w:rsidRPr="00376D7F">
        <w:rPr>
          <w:rFonts w:ascii="Times New Roman" w:hAnsi="Times New Roman" w:cs="Times New Roman"/>
          <w:noProof/>
          <w:kern w:val="0"/>
          <w:sz w:val="24"/>
          <w:szCs w:val="24"/>
        </w:rPr>
        <w:tab/>
        <w:t>G. Schwarz, Estimating the Dimension of a Model, Ann. Stat. 6 (1978) 461–464. https://doi.org/10.1214/aos/1176344136.</w:t>
      </w:r>
    </w:p>
    <w:p w14:paraId="36224E4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[44]</w:t>
      </w:r>
      <w:r w:rsidRPr="00376D7F">
        <w:rPr>
          <w:rFonts w:ascii="Times New Roman" w:hAnsi="Times New Roman" w:cs="Times New Roman"/>
          <w:noProof/>
          <w:kern w:val="0"/>
          <w:sz w:val="24"/>
          <w:szCs w:val="24"/>
        </w:rPr>
        <w:tab/>
        <w:t>W. Shao, K. Feng, N. Lin, Predicting support for flood mitigation based on flood insurance purchase behavior, Environ. Res. Lett. 14 (2019) 54014. https://doi.org/https://doi.org/10.1088/1748-9326/ab195a.</w:t>
      </w:r>
    </w:p>
    <w:p w14:paraId="5D22C2A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[45]</w:t>
      </w:r>
      <w:r w:rsidRPr="00376D7F">
        <w:rPr>
          <w:rFonts w:ascii="Times New Roman" w:hAnsi="Times New Roman" w:cs="Times New Roman"/>
          <w:noProof/>
          <w:kern w:val="0"/>
          <w:sz w:val="24"/>
          <w:szCs w:val="24"/>
        </w:rPr>
        <w:tab/>
        <w:t>R. Squillante, D.J. Santos Fo, N. Maruyama, F. Junqueira, L.A. Moscato, F.Y. Nakamoto, P.E. Miyagi, J. Okamoto, Modeling accident scenarios from databases with missing data: A probabilistic approach for safety-related systems design, Saf. Sci. 104 (2018) 119–134. https://doi.org/10.1016/j.ssci.2018.01.001.</w:t>
      </w:r>
    </w:p>
    <w:p w14:paraId="199262FA"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[46]</w:t>
      </w:r>
      <w:r w:rsidRPr="00376D7F">
        <w:rPr>
          <w:rFonts w:ascii="Times New Roman" w:hAnsi="Times New Roman" w:cs="Times New Roman"/>
          <w:noProof/>
          <w:kern w:val="0"/>
          <w:sz w:val="24"/>
          <w:szCs w:val="24"/>
        </w:rPr>
        <w:tab/>
        <w:t>T.T. Wong, Performance evaluation of classification algorithms by k-fold and leave-one-out cross validation, Pattern Recognit. 48 (2015) 2839–2846. https://doi.org/10.1016/j.patcog.2015.03.009.</w:t>
      </w:r>
    </w:p>
    <w:p w14:paraId="1FEBD049"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[47]</w:t>
      </w:r>
      <w:r w:rsidRPr="00376D7F">
        <w:rPr>
          <w:rFonts w:ascii="Times New Roman" w:hAnsi="Times New Roman" w:cs="Times New Roman"/>
          <w:noProof/>
          <w:kern w:val="0"/>
          <w:sz w:val="24"/>
          <w:szCs w:val="24"/>
        </w:rPr>
        <w:tab/>
        <w:t>D.N. Barton, T. Saloranta, S.J. Moe, H.O. Eggestad, S. Kuikka, Bayesian belief networks as a meta-modelling tool in integrated river basin management - Pros and cons in evaluating nutrient abatement decisions under uncertainty in a Norwegian river basin, Ecol. Econ. 66 (2008) 91–104. https://doi.org/10.1016/j.ecolecon.2008.02.012.</w:t>
      </w:r>
    </w:p>
    <w:p w14:paraId="34A2549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[48]</w:t>
      </w:r>
      <w:r w:rsidRPr="00376D7F">
        <w:rPr>
          <w:rFonts w:ascii="Times New Roman" w:hAnsi="Times New Roman" w:cs="Times New Roman"/>
          <w:noProof/>
          <w:kern w:val="0"/>
          <w:sz w:val="24"/>
          <w:szCs w:val="24"/>
        </w:rPr>
        <w:tab/>
        <w:t>M. Scutari, Learning Bayesian networks with the bnlearn R package, ArXiv Prepr. ArXiv0908.3817. (2009).</w:t>
      </w:r>
    </w:p>
    <w:p w14:paraId="5293F70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[49]</w:t>
      </w:r>
      <w:r w:rsidRPr="00376D7F">
        <w:rPr>
          <w:rFonts w:ascii="Times New Roman" w:hAnsi="Times New Roman" w:cs="Times New Roman"/>
          <w:noProof/>
          <w:kern w:val="0"/>
          <w:sz w:val="24"/>
          <w:szCs w:val="24"/>
        </w:rPr>
        <w:tab/>
        <w:t>I.T. Jolliffe, Principal component analysis, Springer New York, NY, 2002. https://doi.org/https://doi.org/10.1007/b98835.</w:t>
      </w:r>
    </w:p>
    <w:p w14:paraId="11799188"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[50]</w:t>
      </w:r>
      <w:r w:rsidRPr="00376D7F">
        <w:rPr>
          <w:rFonts w:ascii="Times New Roman" w:hAnsi="Times New Roman" w:cs="Times New Roman"/>
          <w:noProof/>
          <w:kern w:val="0"/>
          <w:sz w:val="24"/>
          <w:szCs w:val="24"/>
        </w:rPr>
        <w:tab/>
        <w:t>J.A. Hartigan, M.A. Wong, Algorithm AS 136: A k-means clustering algorithm, J. R. Stat. Soc. Ser. c (Applied Stat. 28 (1979) 100–108. https://doi.org/https://doi.org/10.2307/2346830.</w:t>
      </w:r>
    </w:p>
    <w:p w14:paraId="7FD0BFC8"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[51]</w:t>
      </w:r>
      <w:r w:rsidRPr="00376D7F">
        <w:rPr>
          <w:rFonts w:ascii="Times New Roman" w:hAnsi="Times New Roman" w:cs="Times New Roman"/>
          <w:noProof/>
          <w:kern w:val="0"/>
          <w:sz w:val="24"/>
          <w:szCs w:val="24"/>
        </w:rPr>
        <w:tab/>
        <w:t>D.J. Ketchen, C.L. Shook, The application of cluster analysis in strategic management research: an analysis and critique, Strateg. Manag. J. 17 (1996) 441–458. https://doi.org/https://doi.org/10.1002/(SICI)1097-0266(199606)17:6&lt;441::AID-SMJ819&gt;3.0.CO;2-G.</w:t>
      </w:r>
    </w:p>
    <w:p w14:paraId="065A506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[52]</w:t>
      </w:r>
      <w:r w:rsidRPr="00376D7F">
        <w:rPr>
          <w:rFonts w:ascii="Times New Roman" w:hAnsi="Times New Roman" w:cs="Times New Roman"/>
          <w:noProof/>
          <w:kern w:val="0"/>
          <w:sz w:val="24"/>
          <w:szCs w:val="24"/>
        </w:rPr>
        <w:tab/>
        <w:t>D. Martin, Early warning of bank failure: A logit regression approach, J. Bank. Financ. 1 (1977) 249–276. https://doi.org/https://doi.org/10.1016/0378-4266(77)90022-X.</w:t>
      </w:r>
    </w:p>
    <w:p w14:paraId="51CB0C88"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[53]</w:t>
      </w:r>
      <w:r w:rsidRPr="00376D7F">
        <w:rPr>
          <w:rFonts w:ascii="Times New Roman" w:hAnsi="Times New Roman" w:cs="Times New Roman"/>
          <w:noProof/>
          <w:kern w:val="0"/>
          <w:sz w:val="24"/>
          <w:szCs w:val="24"/>
        </w:rPr>
        <w:tab/>
        <w:t xml:space="preserve">M.T. Konrad, G. Levin, M. Termansen, Landowners’ motivation for adopting </w:t>
      </w:r>
      <w:r w:rsidRPr="00376D7F">
        <w:rPr>
          <w:rFonts w:ascii="Times New Roman" w:hAnsi="Times New Roman" w:cs="Times New Roman"/>
          <w:noProof/>
          <w:kern w:val="0"/>
          <w:sz w:val="24"/>
          <w:szCs w:val="24"/>
        </w:rPr>
        <w:lastRenderedPageBreak/>
        <w:t>perennial energy crops: drivers, barriers and neighbourhood effects, Eur. Rev. Agric. Econ. 45 (2018) 809–829. https://doi.org/https://doi.org/10.1093/erae/jby015.</w:t>
      </w:r>
    </w:p>
    <w:p w14:paraId="75AC8F13"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[54]</w:t>
      </w:r>
      <w:r w:rsidRPr="00376D7F">
        <w:rPr>
          <w:rFonts w:ascii="Times New Roman" w:hAnsi="Times New Roman" w:cs="Times New Roman"/>
          <w:noProof/>
          <w:kern w:val="0"/>
          <w:sz w:val="24"/>
          <w:szCs w:val="24"/>
        </w:rPr>
        <w:tab/>
        <w:t>M. Yaseen, S. Xu, W. Yu, S. Hassan, Farmers’ access to agricultural information sources: evidences from rural Pakistan, J. Agric. Chem. Environ. 5 (2016) 12–19. https://doi.org/10.4236/jacen.2016.51B003.</w:t>
      </w:r>
    </w:p>
    <w:p w14:paraId="77F9CBA7"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[55]</w:t>
      </w:r>
      <w:r w:rsidRPr="00376D7F">
        <w:rPr>
          <w:rFonts w:ascii="Times New Roman" w:hAnsi="Times New Roman" w:cs="Times New Roman"/>
          <w:noProof/>
          <w:kern w:val="0"/>
          <w:sz w:val="24"/>
          <w:szCs w:val="24"/>
        </w:rPr>
        <w:tab/>
        <w:t>R. Ullah, G.P. Shivakoti, G. Ali, Factors effecting farmers’ risk attitude and risk perceptions: the case of Khyber Pakhtunkhwa, Pakistan, Int. J. Disaster Risk Reduct. 13 (2015) 151–157. https://doi.org/https://doi.org/10.1016/j.ijdrr.2015.05.005.</w:t>
      </w:r>
    </w:p>
    <w:p w14:paraId="4506BA5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[56]</w:t>
      </w:r>
      <w:r w:rsidRPr="00376D7F">
        <w:rPr>
          <w:rFonts w:ascii="Times New Roman" w:hAnsi="Times New Roman" w:cs="Times New Roman"/>
          <w:noProof/>
          <w:kern w:val="0"/>
          <w:sz w:val="24"/>
          <w:szCs w:val="24"/>
        </w:rPr>
        <w:tab/>
        <w:t>S. Fahad, J. Wang, A.A. Khan, A. Ullah, U. Ali, M.S. Hossain, S.U. Khan, N.T.L. Huong, X. Yang, G. Hu, Evaluation of farmers’ attitude and perception toward production risk: Lessons from Khyber Pakhtunkhwa Province, Pakistan, Hum. Ecol. Risk Assess. An Int. J. 24 (2018) 1710–1722. https://doi.org/https://doi.org/10.1080/10807039.2018.1460799.</w:t>
      </w:r>
    </w:p>
    <w:p w14:paraId="2E2721A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[57]</w:t>
      </w:r>
      <w:r w:rsidRPr="00376D7F">
        <w:rPr>
          <w:rFonts w:ascii="Times New Roman" w:hAnsi="Times New Roman" w:cs="Times New Roman"/>
          <w:noProof/>
          <w:kern w:val="0"/>
          <w:sz w:val="24"/>
          <w:szCs w:val="24"/>
        </w:rPr>
        <w:tab/>
        <w:t>P. Yang, X. Cai, M. Khanna, Farmers’ heterogeneous perceptions of marginal land for biofuel crops in US Midwestern states considering biophysical and socioeconomic factors, GCB Bioenergy. 13 (2021) 849–861.</w:t>
      </w:r>
    </w:p>
    <w:p w14:paraId="2E43B8AC"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[58]</w:t>
      </w:r>
      <w:r w:rsidRPr="00376D7F">
        <w:rPr>
          <w:rFonts w:ascii="Times New Roman" w:hAnsi="Times New Roman" w:cs="Times New Roman"/>
          <w:noProof/>
          <w:kern w:val="0"/>
          <w:sz w:val="24"/>
          <w:szCs w:val="24"/>
        </w:rPr>
        <w:tab/>
        <w:t>D.A. Freedman, Bootstrapping regression models, Ann. Stat. 9 (1981) 1218–1228.</w:t>
      </w:r>
    </w:p>
    <w:p w14:paraId="77107B9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[59]</w:t>
      </w:r>
      <w:r w:rsidRPr="00376D7F">
        <w:rPr>
          <w:rFonts w:ascii="Times New Roman" w:hAnsi="Times New Roman" w:cs="Times New Roman"/>
          <w:noProof/>
          <w:kern w:val="0"/>
          <w:sz w:val="24"/>
          <w:szCs w:val="24"/>
        </w:rPr>
        <w:tab/>
        <w:t>C.A. Augustenborg, J. Finnan, L. Mcbennett, V. Connolly, U. Priegnitz, C. Müller, Farmers’ perspectives for the development of a bioenergy industry in Ireland, Glob. Chang. Biol. Bioenergy. 4 (2012) 597–610. https://doi.org/10.1111/j.1757-1707.2011.01151.x.</w:t>
      </w:r>
    </w:p>
    <w:p w14:paraId="4E635422"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[60]</w:t>
      </w:r>
      <w:r w:rsidRPr="00376D7F">
        <w:rPr>
          <w:rFonts w:ascii="Times New Roman" w:hAnsi="Times New Roman" w:cs="Times New Roman"/>
          <w:noProof/>
          <w:kern w:val="0"/>
          <w:sz w:val="24"/>
          <w:szCs w:val="24"/>
        </w:rPr>
        <w:tab/>
        <w:t>J.S. Bergtold, J. Fewell, J. Williams, Farmers’ Willingness to Produce Alternative Cellulosic Biofuel Feedstocks Under Contract in Kansas Using Stated Choice Experiments, Bioenergy Res. 7 (2014) 876–884. https://doi.org/10.1007/s12155-014-9425-9.</w:t>
      </w:r>
    </w:p>
    <w:p w14:paraId="539F8061"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[61]</w:t>
      </w:r>
      <w:r w:rsidRPr="00376D7F">
        <w:rPr>
          <w:rFonts w:ascii="Times New Roman" w:hAnsi="Times New Roman" w:cs="Times New Roman"/>
          <w:noProof/>
          <w:kern w:val="0"/>
          <w:sz w:val="24"/>
          <w:szCs w:val="24"/>
        </w:rPr>
        <w:tab/>
        <w:t>R. Helliwell, Where did the marginal land go? Farmers perspectives on marginal land and its implications for adoption of dedicated energy crops, Energy Policy. 117 (2018) 166–172. https://doi.org/10.1016/j.enpol.2018.03.011.</w:t>
      </w:r>
    </w:p>
    <w:p w14:paraId="290CF5E3"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[62]</w:t>
      </w:r>
      <w:r w:rsidRPr="00376D7F">
        <w:rPr>
          <w:rFonts w:ascii="Times New Roman" w:hAnsi="Times New Roman" w:cs="Times New Roman"/>
          <w:noProof/>
          <w:kern w:val="0"/>
          <w:sz w:val="24"/>
          <w:szCs w:val="24"/>
        </w:rPr>
        <w:tab/>
        <w:t>C.M. Mattia, S.T. Lovell, A. Davis, Identifying barriers and motivators for adoption of multifunctional perennial cropping systems by landowners in the Upper Sangamon River Watershed, Illinois, Agrofor. Syst. 92 (2018) 1155–1169. https://doi.org/10.1007/s10457-016-0053-6.</w:t>
      </w:r>
    </w:p>
    <w:p w14:paraId="7141C779"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[63]</w:t>
      </w:r>
      <w:r w:rsidRPr="00376D7F">
        <w:rPr>
          <w:rFonts w:ascii="Times New Roman" w:hAnsi="Times New Roman" w:cs="Times New Roman"/>
          <w:noProof/>
          <w:kern w:val="0"/>
          <w:sz w:val="24"/>
          <w:szCs w:val="24"/>
        </w:rPr>
        <w:tab/>
        <w:t>S. Farming, DuPont closes Iowa cellulosic ethanol facility, puts plant up for sale, (2017). https://www.agriculture.com/news/business/dupont-is-selling-iowa-cellulosic-ethanol-facility (accessed November 4, 2020).</w:t>
      </w:r>
    </w:p>
    <w:p w14:paraId="038E6E23"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[64]</w:t>
      </w:r>
      <w:r w:rsidRPr="00376D7F">
        <w:rPr>
          <w:rFonts w:ascii="Times New Roman" w:hAnsi="Times New Roman" w:cs="Times New Roman"/>
          <w:noProof/>
          <w:kern w:val="0"/>
          <w:sz w:val="24"/>
          <w:szCs w:val="24"/>
        </w:rPr>
        <w:tab/>
        <w:t>A.M. Rossi, C.C. Hinrichs, Hope and skepticism: Farmer and local community views on the socio-economic benefits of agricultural bioenergy, Biomass and Bioenergy. 35 (2011) 1418–1428. https://doi.org/https://doi.org/10.1016/j.biombioe.2010.08.036.</w:t>
      </w:r>
    </w:p>
    <w:p w14:paraId="0A23EDE4"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[65]</w:t>
      </w:r>
      <w:r w:rsidRPr="00376D7F">
        <w:rPr>
          <w:rFonts w:ascii="Times New Roman" w:hAnsi="Times New Roman" w:cs="Times New Roman"/>
          <w:noProof/>
          <w:kern w:val="0"/>
          <w:sz w:val="24"/>
          <w:szCs w:val="24"/>
        </w:rPr>
        <w:tab/>
        <w:t xml:space="preserve">L.-A. Sutherland, A. Barnes, G. McCrum, K. Blackstock, L. Toma, Towards a </w:t>
      </w:r>
      <w:r w:rsidRPr="00376D7F">
        <w:rPr>
          <w:rFonts w:ascii="Times New Roman" w:hAnsi="Times New Roman" w:cs="Times New Roman"/>
          <w:noProof/>
          <w:kern w:val="0"/>
          <w:sz w:val="24"/>
          <w:szCs w:val="24"/>
        </w:rPr>
        <w:lastRenderedPageBreak/>
        <w:t>cross-sectoral analysis of land use decision-making in Scotland, Landsc. Urban Plan. 100 (2011) 1–10.</w:t>
      </w:r>
    </w:p>
    <w:p w14:paraId="1F69E7A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[66]</w:t>
      </w:r>
      <w:r w:rsidRPr="00376D7F">
        <w:rPr>
          <w:rFonts w:ascii="Times New Roman" w:hAnsi="Times New Roman" w:cs="Times New Roman"/>
          <w:noProof/>
          <w:kern w:val="0"/>
          <w:sz w:val="24"/>
          <w:szCs w:val="24"/>
        </w:rPr>
        <w:tab/>
        <w:t>T.E. Boon, H. Meilby, B.J. Thorsen, An empirically based typology of private forest owners in Denmark: improving communication between authorities and owners, Scand. J. For. Res. 19 (2004) 45–55.</w:t>
      </w:r>
    </w:p>
    <w:p w14:paraId="3CE8780A"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[67]</w:t>
      </w:r>
      <w:r w:rsidRPr="00376D7F">
        <w:rPr>
          <w:rFonts w:ascii="Times New Roman" w:hAnsi="Times New Roman" w:cs="Times New Roman"/>
          <w:noProof/>
          <w:kern w:val="0"/>
          <w:sz w:val="24"/>
          <w:szCs w:val="24"/>
        </w:rPr>
        <w:tab/>
        <w:t>D.B. Tindall, S. Davies, Cé. MauboulÈs, Activism and conservation behavior in an environmental movement: The contradictory effects of gender, Soc. Nat. Resour. 16 (2003) 909–932. https://doi.org/10.1080/716100620.</w:t>
      </w:r>
    </w:p>
    <w:p w14:paraId="3D51DBF8"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[68]</w:t>
      </w:r>
      <w:r w:rsidRPr="00376D7F">
        <w:rPr>
          <w:rFonts w:ascii="Times New Roman" w:hAnsi="Times New Roman" w:cs="Times New Roman"/>
          <w:noProof/>
          <w:kern w:val="0"/>
          <w:sz w:val="24"/>
          <w:szCs w:val="24"/>
        </w:rPr>
        <w:tab/>
        <w:t>G.I. Orderud, R.D. Vogt, Environmental values and attitudes among farmers in China – a case study in the watershed of Yuqiao reservoir of Tianjin Municipality, China, Int. J. Environ. Stud. 73 (2016) 917–938. https://doi.org/https://doi.org/10.1080/00207233.2016.1220699.</w:t>
      </w:r>
    </w:p>
    <w:p w14:paraId="087085C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[69]</w:t>
      </w:r>
      <w:r w:rsidRPr="00376D7F">
        <w:rPr>
          <w:rFonts w:ascii="Times New Roman" w:hAnsi="Times New Roman" w:cs="Times New Roman"/>
          <w:noProof/>
          <w:kern w:val="0"/>
          <w:sz w:val="24"/>
          <w:szCs w:val="24"/>
        </w:rPr>
        <w:tab/>
        <w:t>E. Karami, A. Mansoorabadi, Sustainable agricultural attitudes and behaviors: A gender analysis of Iranian farmers, Environ. Dev. Sustain. 10 (2008) 883–898. https://doi.org/10.1007/s10668-007-9090-7.</w:t>
      </w:r>
    </w:p>
    <w:p w14:paraId="5FC7C341"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[70]</w:t>
      </w:r>
      <w:r w:rsidRPr="00376D7F">
        <w:rPr>
          <w:rFonts w:ascii="Times New Roman" w:hAnsi="Times New Roman" w:cs="Times New Roman"/>
          <w:noProof/>
          <w:kern w:val="0"/>
          <w:sz w:val="24"/>
          <w:szCs w:val="24"/>
        </w:rPr>
        <w:tab/>
        <w:t>R.S. Wilson, G. Howard, E.A. Burnett, Improving nutrient management practices in agriculture: The role of risk-based beliefs in understanding farmers’ attitudes toward taking additional action, Water Resour. Res. 50 (2014) 6735–6746. https://doi.org/10.1002/2013WR015200.</w:t>
      </w:r>
    </w:p>
    <w:p w14:paraId="0D9A90C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[71]</w:t>
      </w:r>
      <w:r w:rsidRPr="00376D7F">
        <w:rPr>
          <w:rFonts w:ascii="Times New Roman" w:hAnsi="Times New Roman" w:cs="Times New Roman"/>
          <w:noProof/>
          <w:kern w:val="0"/>
          <w:sz w:val="24"/>
          <w:szCs w:val="24"/>
        </w:rPr>
        <w:tab/>
        <w:t>V. Hammes, M. Eggers, J. Isselstein, M. Kayser, The attitude of grassland farmers towards nature conservation and agri-environment measures - A survey-based analysis, Land Use Policy. 59 (2016) 528–535. https://doi.org/10.1016/j.landusepol.2016.09.023.</w:t>
      </w:r>
    </w:p>
    <w:p w14:paraId="7DB0AE94"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[72]</w:t>
      </w:r>
      <w:r w:rsidRPr="00376D7F">
        <w:rPr>
          <w:rFonts w:ascii="Times New Roman" w:hAnsi="Times New Roman" w:cs="Times New Roman"/>
          <w:noProof/>
          <w:kern w:val="0"/>
          <w:sz w:val="24"/>
          <w:szCs w:val="24"/>
        </w:rPr>
        <w:tab/>
        <w:t>J. Fernandez-Cornejo, A. Mishra, R. Nehring, C. Hendricks, M. Southern, A. Gregory, Off-farm income, technology adoption, and farm economic performance, 2010.</w:t>
      </w:r>
    </w:p>
    <w:p w14:paraId="7E265BDF"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[73]</w:t>
      </w:r>
      <w:r w:rsidRPr="00376D7F">
        <w:rPr>
          <w:rFonts w:ascii="Times New Roman" w:hAnsi="Times New Roman" w:cs="Times New Roman"/>
          <w:noProof/>
          <w:kern w:val="0"/>
          <w:sz w:val="24"/>
          <w:szCs w:val="24"/>
        </w:rPr>
        <w:tab/>
        <w:t>S. Varble, S. Secchi, C.G. Druschke, An examination of growing trends in land tenure and conservation practice adoption: Results from a farmer survey in Iowa, Environ. Manage. 57 (2016) 318–330. https://doi.org/10.1007/s00267-015-0619-5.</w:t>
      </w:r>
    </w:p>
    <w:p w14:paraId="209F80CF"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[74]</w:t>
      </w:r>
      <w:r w:rsidRPr="00376D7F">
        <w:rPr>
          <w:rFonts w:ascii="Times New Roman" w:hAnsi="Times New Roman" w:cs="Times New Roman"/>
          <w:noProof/>
          <w:kern w:val="0"/>
          <w:sz w:val="24"/>
          <w:szCs w:val="24"/>
        </w:rPr>
        <w:tab/>
        <w:t>R.M. Heiberger, E. Neuwirth, One-way anova, in: R through Excel, Springer, 2009: pp. 165–191.</w:t>
      </w:r>
    </w:p>
    <w:p w14:paraId="221D5659"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[75]</w:t>
      </w:r>
      <w:r w:rsidRPr="00376D7F">
        <w:rPr>
          <w:rFonts w:ascii="Times New Roman" w:hAnsi="Times New Roman" w:cs="Times New Roman"/>
          <w:noProof/>
          <w:kern w:val="0"/>
          <w:sz w:val="24"/>
          <w:szCs w:val="24"/>
        </w:rPr>
        <w:tab/>
        <w:t>B.P.J. Andrée, V. Diogo, E. Koomen, Efficiency of second-generation biofuel crop subsidy schemes: Spatial heterogeneity and policy design, Renew. Sustain. Energy Rev. 67 (2017) 848–862.</w:t>
      </w:r>
    </w:p>
    <w:p w14:paraId="5A86634E"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[76]</w:t>
      </w:r>
      <w:r w:rsidRPr="00376D7F">
        <w:rPr>
          <w:rFonts w:ascii="Times New Roman" w:hAnsi="Times New Roman" w:cs="Times New Roman"/>
          <w:noProof/>
          <w:kern w:val="0"/>
          <w:sz w:val="24"/>
          <w:szCs w:val="24"/>
        </w:rPr>
        <w:tab/>
        <w:t>M. Khanna, L. Chen, B. Basso, X. Cai, J.L. Field, K. Guan, C. Jiang, T.J. Lark, T.L. Richard, S.A. Spawn‐Lee, Redefining marginal land for bioenergy crop production, GCB Bioenergy. (2021).</w:t>
      </w:r>
    </w:p>
    <w:p w14:paraId="709C9268"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[77]</w:t>
      </w:r>
      <w:r w:rsidRPr="00376D7F">
        <w:rPr>
          <w:rFonts w:ascii="Times New Roman" w:hAnsi="Times New Roman" w:cs="Times New Roman"/>
          <w:noProof/>
          <w:kern w:val="0"/>
          <w:sz w:val="24"/>
          <w:szCs w:val="24"/>
        </w:rPr>
        <w:tab/>
        <w:t>J.J. Murphy, P.G. Allen, T.H. Stevens, D. Weatherhead, A meta-analysis of hypothetical bias in stated preference valuation, Environ. Resour. Econ. 30 (2005) 313–325. https://doi.org/https://doi.org/10.1007/s10640-004-3332-z.</w:t>
      </w:r>
    </w:p>
    <w:p w14:paraId="41A98F46"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[78]</w:t>
      </w:r>
      <w:r w:rsidRPr="00376D7F">
        <w:rPr>
          <w:rFonts w:ascii="Times New Roman" w:hAnsi="Times New Roman" w:cs="Times New Roman"/>
          <w:noProof/>
          <w:kern w:val="0"/>
          <w:sz w:val="24"/>
          <w:szCs w:val="24"/>
        </w:rPr>
        <w:tab/>
        <w:t>D.A. Hensher, Hypothetical bias, choice experiments and willingness to pay, Transp. Res. Part B Methodol. 44 (2010) 735–752. https://doi.org/https://doi.org/10.1016/j.trb.2009.12.012.</w:t>
      </w:r>
    </w:p>
    <w:p w14:paraId="20EA5510"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lastRenderedPageBreak/>
        <w:t>[79]</w:t>
      </w:r>
      <w:r w:rsidRPr="00376D7F">
        <w:rPr>
          <w:rFonts w:ascii="Times New Roman" w:hAnsi="Times New Roman" w:cs="Times New Roman"/>
          <w:noProof/>
          <w:kern w:val="0"/>
          <w:sz w:val="24"/>
          <w:szCs w:val="24"/>
        </w:rPr>
        <w:tab/>
        <w:t>S. Fifer, J. Rose, S. Greaves, Hypothetical bias in Stated Choice Experiments: Is it a problem? And if so, how do we deal with it?, Transp. Res. Part A Policy Pract. 61 (2014) 164–177. https://doi.org/https://doi.org/10.1016/j.tra.2013.12.010.</w:t>
      </w:r>
    </w:p>
    <w:p w14:paraId="58CDF81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[80]</w:t>
      </w:r>
      <w:r w:rsidRPr="00376D7F">
        <w:rPr>
          <w:rFonts w:ascii="Times New Roman" w:hAnsi="Times New Roman" w:cs="Times New Roman"/>
          <w:noProof/>
          <w:kern w:val="0"/>
          <w:sz w:val="24"/>
          <w:szCs w:val="24"/>
        </w:rPr>
        <w:tab/>
        <w:t>L. Bickman, D.J. Rog, The SAGE handbook of applied social research methods, Sage publications, 2008. doi: https://dx.doi.org/10.4135/9781483348858.</w:t>
      </w:r>
    </w:p>
    <w:p w14:paraId="70B45E4D"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[81]</w:t>
      </w:r>
      <w:r w:rsidRPr="00376D7F">
        <w:rPr>
          <w:rFonts w:ascii="Times New Roman" w:hAnsi="Times New Roman" w:cs="Times New Roman"/>
          <w:noProof/>
          <w:kern w:val="0"/>
          <w:sz w:val="24"/>
          <w:szCs w:val="24"/>
        </w:rPr>
        <w:tab/>
        <w:t>B.M. Hill, A. Shaw, The Wikipedia gender gap revisited: Characterizing survey response bias with propensity score estimation, PLoS One. 8 (2013) e65782. https://doi.org/https://doi.org/10.1371/journal.pone.0065782.</w:t>
      </w:r>
    </w:p>
    <w:p w14:paraId="5292B425" w14:textId="77777777" w:rsidR="00376D7F" w:rsidRPr="00376D7F" w:rsidRDefault="00376D7F" w:rsidP="00376D7F">
      <w:pPr>
        <w:autoSpaceDE w:val="0"/>
        <w:autoSpaceDN w:val="0"/>
        <w:adjustRightInd w:val="0"/>
        <w:ind w:left="640" w:hanging="640"/>
        <w:jc w:val="left"/>
        <w:rPr>
          <w:rFonts w:ascii="Times New Roman" w:hAnsi="Times New Roman" w:cs="Times New Roman"/>
          <w:noProof/>
          <w:kern w:val="0"/>
          <w:sz w:val="24"/>
          <w:szCs w:val="24"/>
        </w:rPr>
      </w:pPr>
      <w:r w:rsidRPr="00376D7F">
        <w:rPr>
          <w:rFonts w:ascii="Times New Roman" w:hAnsi="Times New Roman" w:cs="Times New Roman"/>
          <w:noProof/>
          <w:kern w:val="0"/>
          <w:sz w:val="24"/>
          <w:szCs w:val="24"/>
        </w:rPr>
        <w:t>[82]</w:t>
      </w:r>
      <w:r w:rsidRPr="00376D7F">
        <w:rPr>
          <w:rFonts w:ascii="Times New Roman" w:hAnsi="Times New Roman" w:cs="Times New Roman"/>
          <w:noProof/>
          <w:kern w:val="0"/>
          <w:sz w:val="24"/>
          <w:szCs w:val="24"/>
        </w:rPr>
        <w:tab/>
        <w:t>D.L. Dowe, MML, hybrid Bayesian network graphical models, statistical consistency, invariance and uniqueness, in: Philos. Stat., Elsevier, 2011: pp. 901–982. https://doi.org/https://doi.org/10.1016/B978-0-444-51862-0.50030-7.</w:t>
      </w:r>
    </w:p>
    <w:p w14:paraId="6115D92A" w14:textId="77777777" w:rsidR="00376D7F" w:rsidRPr="00376D7F" w:rsidRDefault="00376D7F" w:rsidP="00376D7F">
      <w:pPr>
        <w:autoSpaceDE w:val="0"/>
        <w:autoSpaceDN w:val="0"/>
        <w:adjustRightInd w:val="0"/>
        <w:ind w:left="640" w:hanging="640"/>
        <w:jc w:val="left"/>
        <w:rPr>
          <w:rFonts w:ascii="Times New Roman" w:hAnsi="Times New Roman" w:cs="Times New Roman"/>
          <w:noProof/>
          <w:sz w:val="24"/>
        </w:rPr>
      </w:pPr>
      <w:r w:rsidRPr="00376D7F">
        <w:rPr>
          <w:rFonts w:ascii="Times New Roman" w:hAnsi="Times New Roman" w:cs="Times New Roman"/>
          <w:noProof/>
          <w:kern w:val="0"/>
          <w:sz w:val="24"/>
          <w:szCs w:val="24"/>
        </w:rPr>
        <w:t>[83]</w:t>
      </w:r>
      <w:r w:rsidRPr="00376D7F">
        <w:rPr>
          <w:rFonts w:ascii="Times New Roman" w:hAnsi="Times New Roman" w:cs="Times New Roman"/>
          <w:noProof/>
          <w:kern w:val="0"/>
          <w:sz w:val="24"/>
          <w:szCs w:val="24"/>
        </w:rPr>
        <w:tab/>
        <w:t>K. Masmoudi, L. Abid, A. Masmoudi, Credit risk modeling using Bayesian network with a latent variable, Expert Syst. Appl. 127 (2019) 157–166.</w:t>
      </w:r>
    </w:p>
    <w:p w14:paraId="565E80EF" w14:textId="6732C2C3" w:rsidR="00DF7002" w:rsidRPr="002758F4" w:rsidRDefault="002B6614" w:rsidP="00061A95">
      <w:pPr>
        <w:jc w:val="left"/>
        <w:rPr>
          <w:rFonts w:ascii="Times New Roman" w:hAnsi="Times New Roman" w:cs="Times New Roman"/>
          <w:sz w:val="24"/>
          <w:szCs w:val="24"/>
        </w:rPr>
      </w:pPr>
      <w:r>
        <w:rPr>
          <w:rFonts w:ascii="Times New Roman" w:hAnsi="Times New Roman" w:cs="Times New Roman"/>
          <w:sz w:val="24"/>
          <w:szCs w:val="24"/>
        </w:rPr>
        <w:fldChar w:fldCharType="end"/>
      </w:r>
    </w:p>
    <w:p w14:paraId="50BE86B0" w14:textId="005174D5" w:rsidR="000139DC" w:rsidRDefault="000139D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DE80368" w14:textId="77777777" w:rsidR="000139DC" w:rsidRPr="006668B3" w:rsidRDefault="000139DC" w:rsidP="000139DC">
      <w:pPr>
        <w:rPr>
          <w:rFonts w:ascii="Times New Roman" w:hAnsi="Times New Roman" w:cs="Times New Roman"/>
          <w:b/>
          <w:bCs/>
          <w:sz w:val="24"/>
          <w:szCs w:val="24"/>
        </w:rPr>
      </w:pPr>
      <w:r w:rsidRPr="006668B3">
        <w:rPr>
          <w:rFonts w:ascii="Times New Roman" w:hAnsi="Times New Roman" w:cs="Times New Roman"/>
          <w:b/>
          <w:bCs/>
          <w:sz w:val="24"/>
          <w:szCs w:val="24"/>
        </w:rPr>
        <w:lastRenderedPageBreak/>
        <w:t>Figure Captions</w:t>
      </w:r>
    </w:p>
    <w:p w14:paraId="48D7B7FF" w14:textId="77777777" w:rsidR="000139DC" w:rsidRPr="006668B3" w:rsidRDefault="000139DC" w:rsidP="000139DC">
      <w:pPr>
        <w:rPr>
          <w:rFonts w:ascii="Times New Roman" w:hAnsi="Times New Roman" w:cs="Times New Roman"/>
          <w:sz w:val="24"/>
          <w:szCs w:val="24"/>
        </w:rPr>
      </w:pPr>
    </w:p>
    <w:p w14:paraId="16BA9E5C" w14:textId="6EA318AC" w:rsidR="000139DC" w:rsidRPr="006730CF" w:rsidRDefault="00E02DA2" w:rsidP="000139DC">
      <w:pPr>
        <w:pStyle w:val="ListParagraph"/>
        <w:spacing w:afterLines="50" w:after="156"/>
        <w:ind w:firstLineChars="0" w:firstLine="0"/>
        <w:jc w:val="left"/>
        <w:rPr>
          <w:rFonts w:ascii="Times New Roman" w:hAnsi="Times New Roman" w:cs="Times New Roman"/>
          <w:sz w:val="22"/>
        </w:rPr>
      </w:pPr>
      <w:r w:rsidRPr="006730CF">
        <w:rPr>
          <w:rFonts w:ascii="Times New Roman" w:hAnsi="Times New Roman" w:cs="Times New Roman" w:hint="eastAsia"/>
          <w:sz w:val="22"/>
        </w:rPr>
        <w:t>Figure</w:t>
      </w:r>
      <w:r w:rsidRPr="006730CF">
        <w:rPr>
          <w:rFonts w:ascii="Times New Roman" w:hAnsi="Times New Roman" w:cs="Times New Roman"/>
          <w:sz w:val="22"/>
        </w:rPr>
        <w:t xml:space="preserve"> 1. Flow chart for identifying </w:t>
      </w:r>
      <w:r>
        <w:rPr>
          <w:rFonts w:ascii="Times New Roman" w:hAnsi="Times New Roman" w:cs="Times New Roman"/>
          <w:sz w:val="22"/>
        </w:rPr>
        <w:t>Midwestern</w:t>
      </w:r>
      <w:r w:rsidRPr="006730CF">
        <w:rPr>
          <w:rFonts w:ascii="Times New Roman" w:hAnsi="Times New Roman" w:cs="Times New Roman"/>
          <w:sz w:val="22"/>
        </w:rPr>
        <w:t xml:space="preserve"> farmers’ heterogeneous rule of perennial energy crop adoption</w:t>
      </w:r>
      <w:r w:rsidRPr="006730CF" w:rsidDel="00E02DA2">
        <w:rPr>
          <w:rFonts w:ascii="Times New Roman" w:hAnsi="Times New Roman" w:cs="Times New Roman" w:hint="eastAsia"/>
          <w:sz w:val="22"/>
        </w:rPr>
        <w:t xml:space="preserve"> </w:t>
      </w:r>
    </w:p>
    <w:p w14:paraId="1059F868" w14:textId="409E1BE0" w:rsidR="000139DC" w:rsidRDefault="00F700C4" w:rsidP="000139DC">
      <w:pPr>
        <w:spacing w:afterLines="50" w:after="156"/>
        <w:jc w:val="left"/>
        <w:rPr>
          <w:rFonts w:ascii="Times New Roman" w:hAnsi="Times New Roman" w:cs="Times New Roman"/>
          <w:sz w:val="24"/>
          <w:szCs w:val="24"/>
        </w:rPr>
      </w:pPr>
      <w:r w:rsidRPr="005D0F48">
        <w:rPr>
          <w:rFonts w:ascii="Times New Roman" w:hAnsi="Times New Roman" w:cs="Times New Roman" w:hint="eastAsia"/>
          <w:sz w:val="22"/>
        </w:rPr>
        <w:t>F</w:t>
      </w:r>
      <w:r w:rsidRPr="005D0F48">
        <w:rPr>
          <w:rFonts w:ascii="Times New Roman" w:hAnsi="Times New Roman" w:cs="Times New Roman"/>
          <w:sz w:val="22"/>
        </w:rPr>
        <w:t>igure 2</w:t>
      </w:r>
      <w:r>
        <w:rPr>
          <w:rFonts w:ascii="Times New Roman" w:hAnsi="Times New Roman" w:cs="Times New Roman"/>
          <w:sz w:val="22"/>
        </w:rPr>
        <w:t>.</w:t>
      </w:r>
      <w:r w:rsidRPr="005D0F48">
        <w:rPr>
          <w:rFonts w:ascii="Times New Roman" w:hAnsi="Times New Roman" w:cs="Times New Roman"/>
          <w:sz w:val="22"/>
        </w:rPr>
        <w:t xml:space="preserve"> </w:t>
      </w:r>
      <w:r>
        <w:rPr>
          <w:rFonts w:ascii="Times New Roman" w:hAnsi="Times New Roman" w:cs="Times New Roman"/>
          <w:sz w:val="22"/>
        </w:rPr>
        <w:t>A</w:t>
      </w:r>
      <w:r w:rsidRPr="005D0F48">
        <w:rPr>
          <w:rFonts w:ascii="Times New Roman" w:hAnsi="Times New Roman" w:cs="Times New Roman"/>
          <w:sz w:val="22"/>
        </w:rPr>
        <w:t>n example of the scenario-based question</w:t>
      </w:r>
      <w:r w:rsidRPr="005D0F48" w:rsidDel="00F700C4">
        <w:rPr>
          <w:rFonts w:ascii="Times New Roman" w:hAnsi="Times New Roman" w:cs="Times New Roman" w:hint="eastAsia"/>
          <w:sz w:val="22"/>
        </w:rPr>
        <w:t xml:space="preserve"> </w:t>
      </w:r>
    </w:p>
    <w:p w14:paraId="669B5E1C" w14:textId="7283717B" w:rsidR="000139DC" w:rsidRDefault="009061A0" w:rsidP="00131BE6">
      <w:pPr>
        <w:spacing w:afterLines="50" w:after="156"/>
        <w:jc w:val="left"/>
        <w:rPr>
          <w:rFonts w:ascii="Times New Roman" w:hAnsi="Times New Roman" w:cs="Times New Roman"/>
          <w:sz w:val="22"/>
        </w:rPr>
      </w:pPr>
      <w:r w:rsidRPr="009061A0">
        <w:rPr>
          <w:rFonts w:ascii="Times New Roman" w:hAnsi="Times New Roman" w:cs="Times New Roman"/>
          <w:sz w:val="22"/>
        </w:rPr>
        <w:t>Figure 3. The Bayesian network structure learned from the survey data (referring to Table 1 for the full names of variables).</w:t>
      </w:r>
    </w:p>
    <w:p w14:paraId="71763814" w14:textId="3860D524" w:rsidR="000139DC" w:rsidRPr="00262931" w:rsidRDefault="003647DC" w:rsidP="000139DC">
      <w:pPr>
        <w:spacing w:afterLines="50" w:after="156"/>
        <w:jc w:val="left"/>
        <w:rPr>
          <w:rFonts w:ascii="Times New Roman" w:hAnsi="Times New Roman" w:cs="Times New Roman"/>
          <w:sz w:val="24"/>
          <w:szCs w:val="24"/>
        </w:rPr>
      </w:pPr>
      <w:r w:rsidRPr="003647DC">
        <w:rPr>
          <w:rFonts w:ascii="Times New Roman" w:hAnsi="Times New Roman" w:cs="Times New Roman"/>
          <w:sz w:val="22"/>
        </w:rPr>
        <w:t>Figure 4. Individual impacts of economic, social, and environmental factors on farmers willingness to adopt perennial grass (</w:t>
      </w:r>
      <w:r w:rsidRPr="00131BE6">
        <w:rPr>
          <w:rFonts w:ascii="Times New Roman" w:hAnsi="Times New Roman" w:cs="Times New Roman"/>
          <w:i/>
          <w:iCs/>
          <w:sz w:val="22"/>
        </w:rPr>
        <w:t>SC_Will</w:t>
      </w:r>
      <w:r w:rsidRPr="003647DC">
        <w:rPr>
          <w:rFonts w:ascii="Times New Roman" w:hAnsi="Times New Roman" w:cs="Times New Roman"/>
          <w:sz w:val="22"/>
        </w:rPr>
        <w:t>) and the portion of land they are willing to convert (</w:t>
      </w:r>
      <w:r w:rsidRPr="00131BE6">
        <w:rPr>
          <w:rFonts w:ascii="Times New Roman" w:hAnsi="Times New Roman" w:cs="Times New Roman"/>
          <w:i/>
          <w:iCs/>
          <w:sz w:val="22"/>
        </w:rPr>
        <w:t>SC_Ratio</w:t>
      </w:r>
      <w:r w:rsidRPr="003647DC">
        <w:rPr>
          <w:rFonts w:ascii="Times New Roman" w:hAnsi="Times New Roman" w:cs="Times New Roman"/>
          <w:sz w:val="22"/>
        </w:rPr>
        <w:t>). Refer to Table 1 for the full names of variables; upward arrows indicate positive influence, and downward arrows indicate negative influence.</w:t>
      </w:r>
    </w:p>
    <w:p w14:paraId="5F524449" w14:textId="6F32D113" w:rsidR="000139DC" w:rsidRPr="00CA25A0" w:rsidRDefault="006E612B" w:rsidP="000139DC">
      <w:pPr>
        <w:spacing w:afterLines="50" w:after="156"/>
        <w:jc w:val="left"/>
        <w:rPr>
          <w:rFonts w:ascii="Times New Roman" w:hAnsi="Times New Roman" w:cs="Times New Roman"/>
          <w:sz w:val="22"/>
        </w:rPr>
      </w:pPr>
      <w:r w:rsidRPr="00CA25A0">
        <w:rPr>
          <w:rFonts w:ascii="Times New Roman" w:hAnsi="Times New Roman" w:cs="Times New Roman" w:hint="eastAsia"/>
          <w:sz w:val="22"/>
        </w:rPr>
        <w:t>F</w:t>
      </w:r>
      <w:r w:rsidRPr="00CA25A0">
        <w:rPr>
          <w:rFonts w:ascii="Times New Roman" w:hAnsi="Times New Roman" w:cs="Times New Roman"/>
          <w:sz w:val="22"/>
        </w:rPr>
        <w:t xml:space="preserve">igure </w:t>
      </w:r>
      <w:r>
        <w:rPr>
          <w:rFonts w:ascii="Times New Roman" w:hAnsi="Times New Roman" w:cs="Times New Roman"/>
          <w:sz w:val="22"/>
        </w:rPr>
        <w:t>5</w:t>
      </w:r>
      <w:r w:rsidRPr="00CA25A0">
        <w:rPr>
          <w:rFonts w:ascii="Times New Roman" w:hAnsi="Times New Roman" w:cs="Times New Roman"/>
          <w:sz w:val="22"/>
        </w:rPr>
        <w:t>. Radar plot of the four types of farmers identified through principle component analysis</w:t>
      </w:r>
      <w:r>
        <w:rPr>
          <w:rFonts w:ascii="Times New Roman" w:hAnsi="Times New Roman" w:cs="Times New Roman"/>
          <w:sz w:val="22"/>
        </w:rPr>
        <w:t xml:space="preserve">; value ranges for </w:t>
      </w:r>
      <w:r>
        <w:rPr>
          <w:rFonts w:ascii="Times New Roman" w:hAnsi="Times New Roman" w:cs="Times New Roman"/>
          <w:i/>
          <w:iCs/>
          <w:sz w:val="22"/>
        </w:rPr>
        <w:t>V</w:t>
      </w:r>
      <w:r w:rsidRPr="00FD0AF2">
        <w:rPr>
          <w:rFonts w:ascii="Times New Roman" w:hAnsi="Times New Roman" w:cs="Times New Roman"/>
          <w:i/>
          <w:iCs/>
          <w:sz w:val="22"/>
        </w:rPr>
        <w:t>EV</w:t>
      </w:r>
      <w:r>
        <w:rPr>
          <w:rFonts w:ascii="Times New Roman" w:hAnsi="Times New Roman" w:cs="Times New Roman"/>
          <w:sz w:val="22"/>
        </w:rPr>
        <w:t xml:space="preserve">, </w:t>
      </w:r>
      <w:r>
        <w:rPr>
          <w:rFonts w:ascii="Times New Roman" w:hAnsi="Times New Roman" w:cs="Times New Roman"/>
          <w:i/>
          <w:iCs/>
          <w:sz w:val="22"/>
        </w:rPr>
        <w:t>V</w:t>
      </w:r>
      <w:r w:rsidRPr="00FD0AF2">
        <w:rPr>
          <w:rFonts w:ascii="Times New Roman" w:hAnsi="Times New Roman" w:cs="Times New Roman"/>
          <w:i/>
          <w:iCs/>
          <w:sz w:val="22"/>
        </w:rPr>
        <w:t>UC</w:t>
      </w:r>
      <w:r>
        <w:rPr>
          <w:rFonts w:ascii="Times New Roman" w:hAnsi="Times New Roman" w:cs="Times New Roman"/>
          <w:sz w:val="22"/>
        </w:rPr>
        <w:t xml:space="preserve">, </w:t>
      </w:r>
      <w:r>
        <w:rPr>
          <w:rFonts w:ascii="Times New Roman" w:hAnsi="Times New Roman" w:cs="Times New Roman"/>
          <w:i/>
          <w:iCs/>
          <w:sz w:val="22"/>
        </w:rPr>
        <w:t>V</w:t>
      </w:r>
      <w:r w:rsidRPr="00FD0AF2">
        <w:rPr>
          <w:rFonts w:ascii="Times New Roman" w:hAnsi="Times New Roman" w:cs="Times New Roman"/>
          <w:i/>
          <w:iCs/>
          <w:sz w:val="22"/>
        </w:rPr>
        <w:t>PF</w:t>
      </w:r>
      <w:r>
        <w:rPr>
          <w:rFonts w:ascii="Times New Roman" w:hAnsi="Times New Roman" w:cs="Times New Roman"/>
          <w:sz w:val="22"/>
        </w:rPr>
        <w:t xml:space="preserve">, and </w:t>
      </w:r>
      <w:r>
        <w:rPr>
          <w:rFonts w:ascii="Times New Roman" w:hAnsi="Times New Roman" w:cs="Times New Roman"/>
          <w:i/>
          <w:iCs/>
          <w:sz w:val="22"/>
        </w:rPr>
        <w:t>V</w:t>
      </w:r>
      <w:r w:rsidRPr="00FD0AF2">
        <w:rPr>
          <w:rFonts w:ascii="Times New Roman" w:hAnsi="Times New Roman" w:cs="Times New Roman"/>
          <w:i/>
          <w:iCs/>
          <w:sz w:val="22"/>
        </w:rPr>
        <w:t>SS</w:t>
      </w:r>
      <w:r>
        <w:rPr>
          <w:rFonts w:ascii="Times New Roman" w:hAnsi="Times New Roman" w:cs="Times New Roman"/>
          <w:sz w:val="22"/>
        </w:rPr>
        <w:t xml:space="preserve"> are 1-3, and the value ranges for </w:t>
      </w:r>
      <w:r w:rsidRPr="00FD0AF2">
        <w:rPr>
          <w:rFonts w:ascii="Times New Roman" w:hAnsi="Times New Roman" w:cs="Times New Roman"/>
          <w:i/>
          <w:iCs/>
          <w:sz w:val="22"/>
        </w:rPr>
        <w:t>SC_Will</w:t>
      </w:r>
      <w:r>
        <w:rPr>
          <w:rFonts w:ascii="Times New Roman" w:hAnsi="Times New Roman" w:cs="Times New Roman"/>
          <w:sz w:val="22"/>
        </w:rPr>
        <w:t xml:space="preserve"> and </w:t>
      </w:r>
      <w:r w:rsidRPr="006C14C2">
        <w:rPr>
          <w:rFonts w:ascii="Times New Roman" w:hAnsi="Times New Roman" w:cs="Times New Roman"/>
          <w:i/>
          <w:iCs/>
          <w:sz w:val="22"/>
        </w:rPr>
        <w:t>SC_Will_max</w:t>
      </w:r>
      <w:r>
        <w:rPr>
          <w:rFonts w:ascii="Times New Roman" w:hAnsi="Times New Roman" w:cs="Times New Roman"/>
          <w:sz w:val="22"/>
        </w:rPr>
        <w:t xml:space="preserve"> are 0-0.5.</w:t>
      </w:r>
    </w:p>
    <w:p w14:paraId="72128972" w14:textId="36A69E71" w:rsidR="000139DC" w:rsidRPr="0089331A" w:rsidRDefault="00081211" w:rsidP="000139DC">
      <w:pPr>
        <w:spacing w:afterLines="50" w:after="156"/>
        <w:jc w:val="left"/>
        <w:rPr>
          <w:rFonts w:ascii="Times New Roman" w:hAnsi="Times New Roman" w:cs="Times New Roman"/>
          <w:sz w:val="22"/>
        </w:rPr>
      </w:pPr>
      <w:r w:rsidRPr="00081211">
        <w:rPr>
          <w:rFonts w:ascii="Times New Roman" w:hAnsi="Times New Roman" w:cs="Times New Roman"/>
          <w:sz w:val="22"/>
        </w:rPr>
        <w:t>Figure 6. Average sensitivity of four types of farmers in (a) perennial grass adoption probability and (b) land conversion ratio to various influencing factors. One asteroid below the boxplot indicates the statistical significance at 0.1 level; two asteroids indicate the statistical significance at 0.05 level. Refer to Table 1 for the full names of the influencing factors.</w:t>
      </w:r>
    </w:p>
    <w:p w14:paraId="4C2FCDF4" w14:textId="77777777" w:rsidR="000139DC" w:rsidRPr="005775EA" w:rsidRDefault="000139DC" w:rsidP="000139DC">
      <w:pPr>
        <w:rPr>
          <w:rFonts w:ascii="Times New Roman" w:hAnsi="Times New Roman" w:cs="Times New Roman"/>
          <w:sz w:val="24"/>
          <w:szCs w:val="24"/>
        </w:rPr>
      </w:pPr>
    </w:p>
    <w:p w14:paraId="4FFBCB05" w14:textId="77777777" w:rsidR="00726F3E" w:rsidRPr="000139DC" w:rsidRDefault="00726F3E" w:rsidP="00616BBC">
      <w:pPr>
        <w:jc w:val="left"/>
        <w:rPr>
          <w:rFonts w:ascii="Times New Roman" w:hAnsi="Times New Roman" w:cs="Times New Roman"/>
          <w:sz w:val="24"/>
          <w:szCs w:val="24"/>
        </w:rPr>
      </w:pPr>
    </w:p>
    <w:sectPr w:rsidR="00726F3E" w:rsidRPr="000139DC" w:rsidSect="00C5323B">
      <w:pgSz w:w="11906" w:h="16838"/>
      <w:pgMar w:top="1440" w:right="1800" w:bottom="1440" w:left="1800" w:header="850" w:footer="994"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AC84" w14:textId="77777777" w:rsidR="000B0859" w:rsidRDefault="000B0859" w:rsidP="00A62E91">
      <w:r>
        <w:separator/>
      </w:r>
    </w:p>
  </w:endnote>
  <w:endnote w:type="continuationSeparator" w:id="0">
    <w:p w14:paraId="093563F7" w14:textId="77777777" w:rsidR="000B0859" w:rsidRDefault="000B0859" w:rsidP="00A62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w:altName w:val="﷽﷽﷽﷽﷽﷽"/>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019702"/>
      <w:docPartObj>
        <w:docPartGallery w:val="Page Numbers (Bottom of Page)"/>
        <w:docPartUnique/>
      </w:docPartObj>
    </w:sdtPr>
    <w:sdtEndPr>
      <w:rPr>
        <w:noProof/>
      </w:rPr>
    </w:sdtEndPr>
    <w:sdtContent>
      <w:p w14:paraId="15B27295" w14:textId="38D60E89" w:rsidR="008D2C51" w:rsidRDefault="008D2C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63654B" w14:textId="77777777" w:rsidR="008D2C51" w:rsidRDefault="008D2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9AEC" w14:textId="77777777" w:rsidR="000B0859" w:rsidRDefault="000B0859" w:rsidP="00A62E91">
      <w:r>
        <w:separator/>
      </w:r>
    </w:p>
  </w:footnote>
  <w:footnote w:type="continuationSeparator" w:id="0">
    <w:p w14:paraId="7E946902" w14:textId="77777777" w:rsidR="000B0859" w:rsidRDefault="000B0859" w:rsidP="00A62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54D85"/>
    <w:multiLevelType w:val="multilevel"/>
    <w:tmpl w:val="46BAAB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C847EF5"/>
    <w:multiLevelType w:val="hybridMultilevel"/>
    <w:tmpl w:val="8FAC54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2D55F44"/>
    <w:multiLevelType w:val="hybridMultilevel"/>
    <w:tmpl w:val="278CA114"/>
    <w:lvl w:ilvl="0" w:tplc="FFEEF4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9F6864"/>
    <w:multiLevelType w:val="hybridMultilevel"/>
    <w:tmpl w:val="30D4AEE2"/>
    <w:lvl w:ilvl="0" w:tplc="2558163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2A5"/>
    <w:rsid w:val="000006CD"/>
    <w:rsid w:val="00000EFD"/>
    <w:rsid w:val="00002102"/>
    <w:rsid w:val="0000263F"/>
    <w:rsid w:val="00002835"/>
    <w:rsid w:val="0000297E"/>
    <w:rsid w:val="00002FF6"/>
    <w:rsid w:val="0000300D"/>
    <w:rsid w:val="000036FB"/>
    <w:rsid w:val="00003DFE"/>
    <w:rsid w:val="000045CE"/>
    <w:rsid w:val="0000464A"/>
    <w:rsid w:val="00004880"/>
    <w:rsid w:val="00004DB6"/>
    <w:rsid w:val="00005560"/>
    <w:rsid w:val="00005B6C"/>
    <w:rsid w:val="00005CE7"/>
    <w:rsid w:val="00006075"/>
    <w:rsid w:val="00006E39"/>
    <w:rsid w:val="00007E3D"/>
    <w:rsid w:val="00010584"/>
    <w:rsid w:val="0001068C"/>
    <w:rsid w:val="00010B30"/>
    <w:rsid w:val="0001131B"/>
    <w:rsid w:val="00011BD3"/>
    <w:rsid w:val="00012672"/>
    <w:rsid w:val="000126DB"/>
    <w:rsid w:val="000139DC"/>
    <w:rsid w:val="00013E13"/>
    <w:rsid w:val="000151E8"/>
    <w:rsid w:val="000154C7"/>
    <w:rsid w:val="00016464"/>
    <w:rsid w:val="00016AD1"/>
    <w:rsid w:val="00016DF5"/>
    <w:rsid w:val="00016F08"/>
    <w:rsid w:val="000173C1"/>
    <w:rsid w:val="000178EB"/>
    <w:rsid w:val="00017BEF"/>
    <w:rsid w:val="00017C60"/>
    <w:rsid w:val="0002049B"/>
    <w:rsid w:val="000210EA"/>
    <w:rsid w:val="000215C2"/>
    <w:rsid w:val="000218C8"/>
    <w:rsid w:val="00021A49"/>
    <w:rsid w:val="00021C8B"/>
    <w:rsid w:val="000223B1"/>
    <w:rsid w:val="00023A1A"/>
    <w:rsid w:val="00024479"/>
    <w:rsid w:val="000250E2"/>
    <w:rsid w:val="0002512D"/>
    <w:rsid w:val="000253F6"/>
    <w:rsid w:val="00026E58"/>
    <w:rsid w:val="000274E8"/>
    <w:rsid w:val="00027504"/>
    <w:rsid w:val="00030E37"/>
    <w:rsid w:val="00031354"/>
    <w:rsid w:val="00031AF7"/>
    <w:rsid w:val="00031BAD"/>
    <w:rsid w:val="00031FB1"/>
    <w:rsid w:val="000324A4"/>
    <w:rsid w:val="00032570"/>
    <w:rsid w:val="000330D1"/>
    <w:rsid w:val="0003325E"/>
    <w:rsid w:val="00033490"/>
    <w:rsid w:val="000336FF"/>
    <w:rsid w:val="0003393A"/>
    <w:rsid w:val="00035231"/>
    <w:rsid w:val="000364EC"/>
    <w:rsid w:val="00037010"/>
    <w:rsid w:val="000375FB"/>
    <w:rsid w:val="00040638"/>
    <w:rsid w:val="00040736"/>
    <w:rsid w:val="00041328"/>
    <w:rsid w:val="0004148B"/>
    <w:rsid w:val="000422D7"/>
    <w:rsid w:val="00042BEE"/>
    <w:rsid w:val="00042F9F"/>
    <w:rsid w:val="00043662"/>
    <w:rsid w:val="00043C78"/>
    <w:rsid w:val="000443A6"/>
    <w:rsid w:val="000451B3"/>
    <w:rsid w:val="000451BC"/>
    <w:rsid w:val="000457C4"/>
    <w:rsid w:val="00045A5B"/>
    <w:rsid w:val="00046831"/>
    <w:rsid w:val="00046F5A"/>
    <w:rsid w:val="0004731D"/>
    <w:rsid w:val="0004733A"/>
    <w:rsid w:val="00047970"/>
    <w:rsid w:val="00047E83"/>
    <w:rsid w:val="000502FB"/>
    <w:rsid w:val="00050527"/>
    <w:rsid w:val="0005088F"/>
    <w:rsid w:val="00050BF0"/>
    <w:rsid w:val="000511AA"/>
    <w:rsid w:val="000514E9"/>
    <w:rsid w:val="00051F46"/>
    <w:rsid w:val="00052465"/>
    <w:rsid w:val="000535A5"/>
    <w:rsid w:val="000536F3"/>
    <w:rsid w:val="00053ADD"/>
    <w:rsid w:val="000542B9"/>
    <w:rsid w:val="0005433D"/>
    <w:rsid w:val="00054A1D"/>
    <w:rsid w:val="00054A76"/>
    <w:rsid w:val="00055344"/>
    <w:rsid w:val="00055631"/>
    <w:rsid w:val="0005570C"/>
    <w:rsid w:val="00055C40"/>
    <w:rsid w:val="00055E66"/>
    <w:rsid w:val="000560C6"/>
    <w:rsid w:val="00056842"/>
    <w:rsid w:val="00056A7D"/>
    <w:rsid w:val="0005708A"/>
    <w:rsid w:val="00057B34"/>
    <w:rsid w:val="00060710"/>
    <w:rsid w:val="00061991"/>
    <w:rsid w:val="00061A95"/>
    <w:rsid w:val="000625E8"/>
    <w:rsid w:val="00062622"/>
    <w:rsid w:val="000634AE"/>
    <w:rsid w:val="00064816"/>
    <w:rsid w:val="00064B13"/>
    <w:rsid w:val="00065099"/>
    <w:rsid w:val="000656B8"/>
    <w:rsid w:val="00065994"/>
    <w:rsid w:val="000660F5"/>
    <w:rsid w:val="000666FA"/>
    <w:rsid w:val="0006685E"/>
    <w:rsid w:val="000669A2"/>
    <w:rsid w:val="00066A8D"/>
    <w:rsid w:val="00067426"/>
    <w:rsid w:val="00067763"/>
    <w:rsid w:val="00067F5F"/>
    <w:rsid w:val="00070003"/>
    <w:rsid w:val="00070C0E"/>
    <w:rsid w:val="0007100A"/>
    <w:rsid w:val="000723C8"/>
    <w:rsid w:val="00072532"/>
    <w:rsid w:val="000725C4"/>
    <w:rsid w:val="00072C5F"/>
    <w:rsid w:val="00073AEA"/>
    <w:rsid w:val="000744EA"/>
    <w:rsid w:val="000744F8"/>
    <w:rsid w:val="00075BAF"/>
    <w:rsid w:val="000760A0"/>
    <w:rsid w:val="000761B1"/>
    <w:rsid w:val="00076FE5"/>
    <w:rsid w:val="000801E4"/>
    <w:rsid w:val="00080283"/>
    <w:rsid w:val="00080439"/>
    <w:rsid w:val="00080927"/>
    <w:rsid w:val="00081211"/>
    <w:rsid w:val="0008139C"/>
    <w:rsid w:val="000819EB"/>
    <w:rsid w:val="00082606"/>
    <w:rsid w:val="00082918"/>
    <w:rsid w:val="00083248"/>
    <w:rsid w:val="000836D6"/>
    <w:rsid w:val="00083A3F"/>
    <w:rsid w:val="0008461D"/>
    <w:rsid w:val="00084A87"/>
    <w:rsid w:val="00084AAD"/>
    <w:rsid w:val="00084E11"/>
    <w:rsid w:val="000850E9"/>
    <w:rsid w:val="000852F4"/>
    <w:rsid w:val="000854BB"/>
    <w:rsid w:val="0008554D"/>
    <w:rsid w:val="00085812"/>
    <w:rsid w:val="00085959"/>
    <w:rsid w:val="00085A86"/>
    <w:rsid w:val="00085A88"/>
    <w:rsid w:val="00085B66"/>
    <w:rsid w:val="000868EF"/>
    <w:rsid w:val="00086CDD"/>
    <w:rsid w:val="00086DCE"/>
    <w:rsid w:val="00087074"/>
    <w:rsid w:val="000875A5"/>
    <w:rsid w:val="00087774"/>
    <w:rsid w:val="00087AB3"/>
    <w:rsid w:val="0009008A"/>
    <w:rsid w:val="00090375"/>
    <w:rsid w:val="0009041E"/>
    <w:rsid w:val="00090706"/>
    <w:rsid w:val="00090772"/>
    <w:rsid w:val="00090853"/>
    <w:rsid w:val="000909F1"/>
    <w:rsid w:val="000912B6"/>
    <w:rsid w:val="00092FAC"/>
    <w:rsid w:val="00094081"/>
    <w:rsid w:val="000940EB"/>
    <w:rsid w:val="0009478B"/>
    <w:rsid w:val="00094E5C"/>
    <w:rsid w:val="00095263"/>
    <w:rsid w:val="000954E4"/>
    <w:rsid w:val="00097668"/>
    <w:rsid w:val="000976C5"/>
    <w:rsid w:val="000A01A0"/>
    <w:rsid w:val="000A100E"/>
    <w:rsid w:val="000A1A38"/>
    <w:rsid w:val="000A211F"/>
    <w:rsid w:val="000A29AD"/>
    <w:rsid w:val="000A29B8"/>
    <w:rsid w:val="000A3262"/>
    <w:rsid w:val="000A372A"/>
    <w:rsid w:val="000A3BEE"/>
    <w:rsid w:val="000A4D62"/>
    <w:rsid w:val="000A5206"/>
    <w:rsid w:val="000A7484"/>
    <w:rsid w:val="000A76C4"/>
    <w:rsid w:val="000A7A9C"/>
    <w:rsid w:val="000A7CC6"/>
    <w:rsid w:val="000B02E8"/>
    <w:rsid w:val="000B0859"/>
    <w:rsid w:val="000B0A1D"/>
    <w:rsid w:val="000B0BD9"/>
    <w:rsid w:val="000B1C87"/>
    <w:rsid w:val="000B1E03"/>
    <w:rsid w:val="000B1EFE"/>
    <w:rsid w:val="000B2379"/>
    <w:rsid w:val="000B2950"/>
    <w:rsid w:val="000B2AF9"/>
    <w:rsid w:val="000B2CB3"/>
    <w:rsid w:val="000B2D00"/>
    <w:rsid w:val="000B2EC0"/>
    <w:rsid w:val="000B2F1F"/>
    <w:rsid w:val="000B2F8E"/>
    <w:rsid w:val="000B40A8"/>
    <w:rsid w:val="000B46BD"/>
    <w:rsid w:val="000B476A"/>
    <w:rsid w:val="000B47C8"/>
    <w:rsid w:val="000B54DB"/>
    <w:rsid w:val="000B6380"/>
    <w:rsid w:val="000B67C3"/>
    <w:rsid w:val="000C0299"/>
    <w:rsid w:val="000C035F"/>
    <w:rsid w:val="000C2312"/>
    <w:rsid w:val="000C2815"/>
    <w:rsid w:val="000C2940"/>
    <w:rsid w:val="000C2A16"/>
    <w:rsid w:val="000C2BE6"/>
    <w:rsid w:val="000C3349"/>
    <w:rsid w:val="000C3806"/>
    <w:rsid w:val="000C4558"/>
    <w:rsid w:val="000C4C82"/>
    <w:rsid w:val="000C549C"/>
    <w:rsid w:val="000C5AD7"/>
    <w:rsid w:val="000C5C64"/>
    <w:rsid w:val="000C5E23"/>
    <w:rsid w:val="000C5E57"/>
    <w:rsid w:val="000C6673"/>
    <w:rsid w:val="000C793A"/>
    <w:rsid w:val="000C79A2"/>
    <w:rsid w:val="000D033E"/>
    <w:rsid w:val="000D1541"/>
    <w:rsid w:val="000D15F9"/>
    <w:rsid w:val="000D218D"/>
    <w:rsid w:val="000D2A53"/>
    <w:rsid w:val="000D2BE9"/>
    <w:rsid w:val="000D3048"/>
    <w:rsid w:val="000D353F"/>
    <w:rsid w:val="000D3904"/>
    <w:rsid w:val="000D3AA6"/>
    <w:rsid w:val="000D4148"/>
    <w:rsid w:val="000D4321"/>
    <w:rsid w:val="000D5FB4"/>
    <w:rsid w:val="000D6034"/>
    <w:rsid w:val="000D67EA"/>
    <w:rsid w:val="000D6BFF"/>
    <w:rsid w:val="000D7458"/>
    <w:rsid w:val="000D7499"/>
    <w:rsid w:val="000D7E65"/>
    <w:rsid w:val="000E0916"/>
    <w:rsid w:val="000E1084"/>
    <w:rsid w:val="000E151D"/>
    <w:rsid w:val="000E16C6"/>
    <w:rsid w:val="000E1F88"/>
    <w:rsid w:val="000E2101"/>
    <w:rsid w:val="000E2430"/>
    <w:rsid w:val="000E3667"/>
    <w:rsid w:val="000E374B"/>
    <w:rsid w:val="000E4F17"/>
    <w:rsid w:val="000E5040"/>
    <w:rsid w:val="000E66EE"/>
    <w:rsid w:val="000E6A5E"/>
    <w:rsid w:val="000E6E94"/>
    <w:rsid w:val="000E74A8"/>
    <w:rsid w:val="000E757A"/>
    <w:rsid w:val="000E758D"/>
    <w:rsid w:val="000E7C41"/>
    <w:rsid w:val="000F07E3"/>
    <w:rsid w:val="000F08F2"/>
    <w:rsid w:val="000F1476"/>
    <w:rsid w:val="000F3258"/>
    <w:rsid w:val="000F436A"/>
    <w:rsid w:val="000F49EB"/>
    <w:rsid w:val="000F4CAF"/>
    <w:rsid w:val="000F4DAD"/>
    <w:rsid w:val="000F4E2A"/>
    <w:rsid w:val="000F5837"/>
    <w:rsid w:val="000F6632"/>
    <w:rsid w:val="000F6B66"/>
    <w:rsid w:val="000F7F79"/>
    <w:rsid w:val="00100328"/>
    <w:rsid w:val="0010035D"/>
    <w:rsid w:val="00100A7D"/>
    <w:rsid w:val="001016B0"/>
    <w:rsid w:val="00101CC0"/>
    <w:rsid w:val="00102B5E"/>
    <w:rsid w:val="00103046"/>
    <w:rsid w:val="00103844"/>
    <w:rsid w:val="0010385E"/>
    <w:rsid w:val="00104036"/>
    <w:rsid w:val="00104079"/>
    <w:rsid w:val="00105B84"/>
    <w:rsid w:val="00106CA5"/>
    <w:rsid w:val="001073FD"/>
    <w:rsid w:val="00107D14"/>
    <w:rsid w:val="00107E27"/>
    <w:rsid w:val="00107E5A"/>
    <w:rsid w:val="00110608"/>
    <w:rsid w:val="00110BA8"/>
    <w:rsid w:val="00110BF0"/>
    <w:rsid w:val="00111D68"/>
    <w:rsid w:val="00112AD4"/>
    <w:rsid w:val="00113102"/>
    <w:rsid w:val="001147FE"/>
    <w:rsid w:val="0011500E"/>
    <w:rsid w:val="001152CE"/>
    <w:rsid w:val="001154A6"/>
    <w:rsid w:val="0011604E"/>
    <w:rsid w:val="001170D2"/>
    <w:rsid w:val="001173E6"/>
    <w:rsid w:val="001175F3"/>
    <w:rsid w:val="00117C2D"/>
    <w:rsid w:val="001204CE"/>
    <w:rsid w:val="00120A8F"/>
    <w:rsid w:val="00121837"/>
    <w:rsid w:val="00121A54"/>
    <w:rsid w:val="00121AA6"/>
    <w:rsid w:val="00121BFD"/>
    <w:rsid w:val="00121D2A"/>
    <w:rsid w:val="00122BC2"/>
    <w:rsid w:val="00122DB2"/>
    <w:rsid w:val="00122E4D"/>
    <w:rsid w:val="00123032"/>
    <w:rsid w:val="00123607"/>
    <w:rsid w:val="001237D7"/>
    <w:rsid w:val="0012412C"/>
    <w:rsid w:val="001243B2"/>
    <w:rsid w:val="00124738"/>
    <w:rsid w:val="00124D0C"/>
    <w:rsid w:val="00125215"/>
    <w:rsid w:val="001254CF"/>
    <w:rsid w:val="00125DE5"/>
    <w:rsid w:val="001264A3"/>
    <w:rsid w:val="00126A50"/>
    <w:rsid w:val="0012758A"/>
    <w:rsid w:val="00127A55"/>
    <w:rsid w:val="00130224"/>
    <w:rsid w:val="001303DF"/>
    <w:rsid w:val="001305D8"/>
    <w:rsid w:val="001306A6"/>
    <w:rsid w:val="00130B31"/>
    <w:rsid w:val="00130CBC"/>
    <w:rsid w:val="00131BE6"/>
    <w:rsid w:val="001325C7"/>
    <w:rsid w:val="001340C8"/>
    <w:rsid w:val="00134BE4"/>
    <w:rsid w:val="0013597A"/>
    <w:rsid w:val="0013597C"/>
    <w:rsid w:val="00135CA6"/>
    <w:rsid w:val="00135F7D"/>
    <w:rsid w:val="0013638F"/>
    <w:rsid w:val="0013651D"/>
    <w:rsid w:val="00136CEF"/>
    <w:rsid w:val="00137987"/>
    <w:rsid w:val="00140027"/>
    <w:rsid w:val="001402AB"/>
    <w:rsid w:val="00140CF1"/>
    <w:rsid w:val="00141428"/>
    <w:rsid w:val="001414D0"/>
    <w:rsid w:val="0014267F"/>
    <w:rsid w:val="0014529F"/>
    <w:rsid w:val="00145A2A"/>
    <w:rsid w:val="00146FDE"/>
    <w:rsid w:val="00147490"/>
    <w:rsid w:val="00147E83"/>
    <w:rsid w:val="00150433"/>
    <w:rsid w:val="00150E39"/>
    <w:rsid w:val="00151D8C"/>
    <w:rsid w:val="00152453"/>
    <w:rsid w:val="00152566"/>
    <w:rsid w:val="00152FE8"/>
    <w:rsid w:val="00153C93"/>
    <w:rsid w:val="00153D1E"/>
    <w:rsid w:val="00153E37"/>
    <w:rsid w:val="00153FA7"/>
    <w:rsid w:val="001544A6"/>
    <w:rsid w:val="0015475F"/>
    <w:rsid w:val="0015476C"/>
    <w:rsid w:val="00154AED"/>
    <w:rsid w:val="00154C08"/>
    <w:rsid w:val="001558E0"/>
    <w:rsid w:val="00155EB3"/>
    <w:rsid w:val="00155FF3"/>
    <w:rsid w:val="001564BF"/>
    <w:rsid w:val="00156A2B"/>
    <w:rsid w:val="001572EB"/>
    <w:rsid w:val="001577C0"/>
    <w:rsid w:val="001579F4"/>
    <w:rsid w:val="00157CF1"/>
    <w:rsid w:val="00160F05"/>
    <w:rsid w:val="00160FAD"/>
    <w:rsid w:val="00160FD1"/>
    <w:rsid w:val="0016232F"/>
    <w:rsid w:val="00163841"/>
    <w:rsid w:val="00163AEC"/>
    <w:rsid w:val="00163BC9"/>
    <w:rsid w:val="00163D1E"/>
    <w:rsid w:val="00163FFB"/>
    <w:rsid w:val="001643A8"/>
    <w:rsid w:val="00164D44"/>
    <w:rsid w:val="00164F1F"/>
    <w:rsid w:val="001650F6"/>
    <w:rsid w:val="00166A21"/>
    <w:rsid w:val="00167C17"/>
    <w:rsid w:val="00167E35"/>
    <w:rsid w:val="00170271"/>
    <w:rsid w:val="001703CD"/>
    <w:rsid w:val="00170BAD"/>
    <w:rsid w:val="00171908"/>
    <w:rsid w:val="00171A1C"/>
    <w:rsid w:val="00171D2E"/>
    <w:rsid w:val="00171E48"/>
    <w:rsid w:val="00172BDA"/>
    <w:rsid w:val="00173D2F"/>
    <w:rsid w:val="00173F3F"/>
    <w:rsid w:val="00174878"/>
    <w:rsid w:val="00174E36"/>
    <w:rsid w:val="00175340"/>
    <w:rsid w:val="0017587C"/>
    <w:rsid w:val="00176CF4"/>
    <w:rsid w:val="00176FC2"/>
    <w:rsid w:val="00177584"/>
    <w:rsid w:val="00180722"/>
    <w:rsid w:val="001808C9"/>
    <w:rsid w:val="00180CD4"/>
    <w:rsid w:val="0018124C"/>
    <w:rsid w:val="00181B60"/>
    <w:rsid w:val="001822E7"/>
    <w:rsid w:val="00182617"/>
    <w:rsid w:val="00183543"/>
    <w:rsid w:val="00183935"/>
    <w:rsid w:val="001843F1"/>
    <w:rsid w:val="001849EC"/>
    <w:rsid w:val="0018505C"/>
    <w:rsid w:val="0018555C"/>
    <w:rsid w:val="001855A5"/>
    <w:rsid w:val="00185884"/>
    <w:rsid w:val="00185A7B"/>
    <w:rsid w:val="00185FB6"/>
    <w:rsid w:val="00186C99"/>
    <w:rsid w:val="00186E94"/>
    <w:rsid w:val="001870AC"/>
    <w:rsid w:val="001871CC"/>
    <w:rsid w:val="001876AA"/>
    <w:rsid w:val="0019011C"/>
    <w:rsid w:val="00190124"/>
    <w:rsid w:val="00190735"/>
    <w:rsid w:val="00191374"/>
    <w:rsid w:val="0019144B"/>
    <w:rsid w:val="0019168D"/>
    <w:rsid w:val="00191B79"/>
    <w:rsid w:val="001921C1"/>
    <w:rsid w:val="00192F76"/>
    <w:rsid w:val="001932F0"/>
    <w:rsid w:val="00193325"/>
    <w:rsid w:val="001933C3"/>
    <w:rsid w:val="00194278"/>
    <w:rsid w:val="00194EFF"/>
    <w:rsid w:val="001952F9"/>
    <w:rsid w:val="001955F6"/>
    <w:rsid w:val="001956A9"/>
    <w:rsid w:val="00195F2C"/>
    <w:rsid w:val="00195F35"/>
    <w:rsid w:val="001966B5"/>
    <w:rsid w:val="001970EE"/>
    <w:rsid w:val="001972BC"/>
    <w:rsid w:val="00197363"/>
    <w:rsid w:val="00197A75"/>
    <w:rsid w:val="001A0049"/>
    <w:rsid w:val="001A032A"/>
    <w:rsid w:val="001A03AE"/>
    <w:rsid w:val="001A13C8"/>
    <w:rsid w:val="001A16FB"/>
    <w:rsid w:val="001A1F74"/>
    <w:rsid w:val="001A247A"/>
    <w:rsid w:val="001A2A0E"/>
    <w:rsid w:val="001A2BFE"/>
    <w:rsid w:val="001A2CBE"/>
    <w:rsid w:val="001A2FBF"/>
    <w:rsid w:val="001A3750"/>
    <w:rsid w:val="001A3A89"/>
    <w:rsid w:val="001A3DFD"/>
    <w:rsid w:val="001A4473"/>
    <w:rsid w:val="001A4AB4"/>
    <w:rsid w:val="001A55BD"/>
    <w:rsid w:val="001A57BD"/>
    <w:rsid w:val="001A6824"/>
    <w:rsid w:val="001A6ED2"/>
    <w:rsid w:val="001A7C55"/>
    <w:rsid w:val="001A7CEC"/>
    <w:rsid w:val="001A7E09"/>
    <w:rsid w:val="001A7E49"/>
    <w:rsid w:val="001B03A0"/>
    <w:rsid w:val="001B08B6"/>
    <w:rsid w:val="001B0BC2"/>
    <w:rsid w:val="001B2091"/>
    <w:rsid w:val="001B2AD1"/>
    <w:rsid w:val="001B33A4"/>
    <w:rsid w:val="001B3FB3"/>
    <w:rsid w:val="001B4197"/>
    <w:rsid w:val="001B4E60"/>
    <w:rsid w:val="001B5755"/>
    <w:rsid w:val="001B58E0"/>
    <w:rsid w:val="001B60F7"/>
    <w:rsid w:val="001B6B0A"/>
    <w:rsid w:val="001B6E0B"/>
    <w:rsid w:val="001B6EC3"/>
    <w:rsid w:val="001B75C4"/>
    <w:rsid w:val="001B7A92"/>
    <w:rsid w:val="001B7C18"/>
    <w:rsid w:val="001B7C5F"/>
    <w:rsid w:val="001C012C"/>
    <w:rsid w:val="001C06C5"/>
    <w:rsid w:val="001C07FB"/>
    <w:rsid w:val="001C1E0A"/>
    <w:rsid w:val="001C1E8E"/>
    <w:rsid w:val="001C20F2"/>
    <w:rsid w:val="001C2204"/>
    <w:rsid w:val="001C2213"/>
    <w:rsid w:val="001C2769"/>
    <w:rsid w:val="001C2AE0"/>
    <w:rsid w:val="001C2DC9"/>
    <w:rsid w:val="001C2F3A"/>
    <w:rsid w:val="001C371F"/>
    <w:rsid w:val="001C3979"/>
    <w:rsid w:val="001C39F8"/>
    <w:rsid w:val="001C3B36"/>
    <w:rsid w:val="001C3B7A"/>
    <w:rsid w:val="001C42D1"/>
    <w:rsid w:val="001C4D28"/>
    <w:rsid w:val="001C4EC5"/>
    <w:rsid w:val="001C59F6"/>
    <w:rsid w:val="001C5DBD"/>
    <w:rsid w:val="001C5EEB"/>
    <w:rsid w:val="001C6B1A"/>
    <w:rsid w:val="001C732E"/>
    <w:rsid w:val="001C7780"/>
    <w:rsid w:val="001D0BF3"/>
    <w:rsid w:val="001D1996"/>
    <w:rsid w:val="001D1B46"/>
    <w:rsid w:val="001D1F4B"/>
    <w:rsid w:val="001D1F60"/>
    <w:rsid w:val="001D25D9"/>
    <w:rsid w:val="001D28B6"/>
    <w:rsid w:val="001D2A49"/>
    <w:rsid w:val="001D2F84"/>
    <w:rsid w:val="001D2F8D"/>
    <w:rsid w:val="001D3A50"/>
    <w:rsid w:val="001D3E62"/>
    <w:rsid w:val="001D3EFE"/>
    <w:rsid w:val="001D40BC"/>
    <w:rsid w:val="001D4CC4"/>
    <w:rsid w:val="001D4E9D"/>
    <w:rsid w:val="001D551D"/>
    <w:rsid w:val="001D57A8"/>
    <w:rsid w:val="001D5853"/>
    <w:rsid w:val="001D5A40"/>
    <w:rsid w:val="001D5BDF"/>
    <w:rsid w:val="001D6793"/>
    <w:rsid w:val="001D6BE4"/>
    <w:rsid w:val="001D6C60"/>
    <w:rsid w:val="001D6EFF"/>
    <w:rsid w:val="001D76DF"/>
    <w:rsid w:val="001D7E9C"/>
    <w:rsid w:val="001E09FF"/>
    <w:rsid w:val="001E0B66"/>
    <w:rsid w:val="001E1345"/>
    <w:rsid w:val="001E1A18"/>
    <w:rsid w:val="001E1C8A"/>
    <w:rsid w:val="001E1DC9"/>
    <w:rsid w:val="001E1E67"/>
    <w:rsid w:val="001E218F"/>
    <w:rsid w:val="001E2737"/>
    <w:rsid w:val="001E2789"/>
    <w:rsid w:val="001E29B0"/>
    <w:rsid w:val="001E3740"/>
    <w:rsid w:val="001E43A3"/>
    <w:rsid w:val="001E5C02"/>
    <w:rsid w:val="001E5C7E"/>
    <w:rsid w:val="001E5D31"/>
    <w:rsid w:val="001E6FA6"/>
    <w:rsid w:val="001E72FF"/>
    <w:rsid w:val="001E789C"/>
    <w:rsid w:val="001E790D"/>
    <w:rsid w:val="001F0ABE"/>
    <w:rsid w:val="001F0B36"/>
    <w:rsid w:val="001F0E3A"/>
    <w:rsid w:val="001F13AE"/>
    <w:rsid w:val="001F1467"/>
    <w:rsid w:val="001F1B63"/>
    <w:rsid w:val="001F2F8B"/>
    <w:rsid w:val="001F397D"/>
    <w:rsid w:val="001F3C79"/>
    <w:rsid w:val="001F3FDA"/>
    <w:rsid w:val="001F3FEB"/>
    <w:rsid w:val="001F45FC"/>
    <w:rsid w:val="001F5070"/>
    <w:rsid w:val="001F5108"/>
    <w:rsid w:val="001F5280"/>
    <w:rsid w:val="001F5B0E"/>
    <w:rsid w:val="001F5EFD"/>
    <w:rsid w:val="001F64FC"/>
    <w:rsid w:val="001F6A3B"/>
    <w:rsid w:val="001F6FB2"/>
    <w:rsid w:val="001F70C1"/>
    <w:rsid w:val="002001CB"/>
    <w:rsid w:val="00200277"/>
    <w:rsid w:val="00200D3F"/>
    <w:rsid w:val="00201418"/>
    <w:rsid w:val="002014EB"/>
    <w:rsid w:val="00201C15"/>
    <w:rsid w:val="002024ED"/>
    <w:rsid w:val="00202CDF"/>
    <w:rsid w:val="0020329B"/>
    <w:rsid w:val="00203608"/>
    <w:rsid w:val="002042E5"/>
    <w:rsid w:val="00204F4E"/>
    <w:rsid w:val="002051D8"/>
    <w:rsid w:val="002059E7"/>
    <w:rsid w:val="00205D3B"/>
    <w:rsid w:val="00206DB7"/>
    <w:rsid w:val="002071EE"/>
    <w:rsid w:val="00207312"/>
    <w:rsid w:val="002073A8"/>
    <w:rsid w:val="00210337"/>
    <w:rsid w:val="00210966"/>
    <w:rsid w:val="00211096"/>
    <w:rsid w:val="002110A1"/>
    <w:rsid w:val="00211897"/>
    <w:rsid w:val="00212518"/>
    <w:rsid w:val="0021504E"/>
    <w:rsid w:val="0021518F"/>
    <w:rsid w:val="002155BA"/>
    <w:rsid w:val="0021587C"/>
    <w:rsid w:val="00215BA2"/>
    <w:rsid w:val="00215E44"/>
    <w:rsid w:val="0021651F"/>
    <w:rsid w:val="00216582"/>
    <w:rsid w:val="00217102"/>
    <w:rsid w:val="002172F6"/>
    <w:rsid w:val="00217489"/>
    <w:rsid w:val="002175A0"/>
    <w:rsid w:val="00220057"/>
    <w:rsid w:val="0022059E"/>
    <w:rsid w:val="00220783"/>
    <w:rsid w:val="00220CAA"/>
    <w:rsid w:val="00220D6F"/>
    <w:rsid w:val="00220F20"/>
    <w:rsid w:val="00221134"/>
    <w:rsid w:val="002218E4"/>
    <w:rsid w:val="00222970"/>
    <w:rsid w:val="00223A46"/>
    <w:rsid w:val="00224998"/>
    <w:rsid w:val="002252AF"/>
    <w:rsid w:val="002259E1"/>
    <w:rsid w:val="00225EC0"/>
    <w:rsid w:val="00226134"/>
    <w:rsid w:val="00226349"/>
    <w:rsid w:val="0022639E"/>
    <w:rsid w:val="00226435"/>
    <w:rsid w:val="002269F8"/>
    <w:rsid w:val="00227B0B"/>
    <w:rsid w:val="00227B20"/>
    <w:rsid w:val="00227D72"/>
    <w:rsid w:val="0023053B"/>
    <w:rsid w:val="002309F6"/>
    <w:rsid w:val="00232F60"/>
    <w:rsid w:val="00232FF2"/>
    <w:rsid w:val="0023301C"/>
    <w:rsid w:val="002337FC"/>
    <w:rsid w:val="00233D46"/>
    <w:rsid w:val="002343E3"/>
    <w:rsid w:val="00234C3F"/>
    <w:rsid w:val="002356F9"/>
    <w:rsid w:val="00235E10"/>
    <w:rsid w:val="00235F6B"/>
    <w:rsid w:val="00236683"/>
    <w:rsid w:val="00236CCF"/>
    <w:rsid w:val="00237CD6"/>
    <w:rsid w:val="00237EB8"/>
    <w:rsid w:val="00240058"/>
    <w:rsid w:val="00240065"/>
    <w:rsid w:val="0024010E"/>
    <w:rsid w:val="002401A0"/>
    <w:rsid w:val="0024020B"/>
    <w:rsid w:val="0024030C"/>
    <w:rsid w:val="00240EE3"/>
    <w:rsid w:val="00242139"/>
    <w:rsid w:val="00242BC0"/>
    <w:rsid w:val="00244298"/>
    <w:rsid w:val="00244872"/>
    <w:rsid w:val="00244BBE"/>
    <w:rsid w:val="002450EC"/>
    <w:rsid w:val="002456E3"/>
    <w:rsid w:val="00245B2C"/>
    <w:rsid w:val="00246DF5"/>
    <w:rsid w:val="002474A2"/>
    <w:rsid w:val="002476E4"/>
    <w:rsid w:val="00247729"/>
    <w:rsid w:val="00250CEF"/>
    <w:rsid w:val="00251BD6"/>
    <w:rsid w:val="00251DB8"/>
    <w:rsid w:val="00251FA6"/>
    <w:rsid w:val="002527F3"/>
    <w:rsid w:val="00252A87"/>
    <w:rsid w:val="00253235"/>
    <w:rsid w:val="0025327D"/>
    <w:rsid w:val="0025341E"/>
    <w:rsid w:val="00253EEF"/>
    <w:rsid w:val="00253F9A"/>
    <w:rsid w:val="002541A8"/>
    <w:rsid w:val="00254217"/>
    <w:rsid w:val="00254728"/>
    <w:rsid w:val="00254CA7"/>
    <w:rsid w:val="00254D1B"/>
    <w:rsid w:val="00255AB1"/>
    <w:rsid w:val="00256103"/>
    <w:rsid w:val="002561E2"/>
    <w:rsid w:val="0025686C"/>
    <w:rsid w:val="00256F3B"/>
    <w:rsid w:val="00257BE8"/>
    <w:rsid w:val="002606FE"/>
    <w:rsid w:val="002607C4"/>
    <w:rsid w:val="00261BDC"/>
    <w:rsid w:val="002624A6"/>
    <w:rsid w:val="00262931"/>
    <w:rsid w:val="00262B7A"/>
    <w:rsid w:val="002634D6"/>
    <w:rsid w:val="002635E2"/>
    <w:rsid w:val="00264916"/>
    <w:rsid w:val="002655C8"/>
    <w:rsid w:val="00265A05"/>
    <w:rsid w:val="00265F71"/>
    <w:rsid w:val="00265FDE"/>
    <w:rsid w:val="0026621D"/>
    <w:rsid w:val="00266DA6"/>
    <w:rsid w:val="00267521"/>
    <w:rsid w:val="00267DA4"/>
    <w:rsid w:val="00270346"/>
    <w:rsid w:val="0027075B"/>
    <w:rsid w:val="002708BB"/>
    <w:rsid w:val="0027112F"/>
    <w:rsid w:val="00271EE3"/>
    <w:rsid w:val="00271F86"/>
    <w:rsid w:val="002722EA"/>
    <w:rsid w:val="002725D9"/>
    <w:rsid w:val="00272958"/>
    <w:rsid w:val="00273165"/>
    <w:rsid w:val="00273EBE"/>
    <w:rsid w:val="00274C73"/>
    <w:rsid w:val="00275346"/>
    <w:rsid w:val="002758F4"/>
    <w:rsid w:val="00275D6A"/>
    <w:rsid w:val="00275FBC"/>
    <w:rsid w:val="00276326"/>
    <w:rsid w:val="00276761"/>
    <w:rsid w:val="00280124"/>
    <w:rsid w:val="00280982"/>
    <w:rsid w:val="0028101F"/>
    <w:rsid w:val="002825AB"/>
    <w:rsid w:val="00282F20"/>
    <w:rsid w:val="0028332E"/>
    <w:rsid w:val="00283620"/>
    <w:rsid w:val="002836A3"/>
    <w:rsid w:val="00283A0D"/>
    <w:rsid w:val="00285046"/>
    <w:rsid w:val="002855A2"/>
    <w:rsid w:val="00285900"/>
    <w:rsid w:val="00285BE8"/>
    <w:rsid w:val="00286D37"/>
    <w:rsid w:val="00287127"/>
    <w:rsid w:val="00287238"/>
    <w:rsid w:val="00287B7E"/>
    <w:rsid w:val="0029031C"/>
    <w:rsid w:val="00291636"/>
    <w:rsid w:val="00291F5C"/>
    <w:rsid w:val="0029273D"/>
    <w:rsid w:val="00293F45"/>
    <w:rsid w:val="00294CDA"/>
    <w:rsid w:val="00295373"/>
    <w:rsid w:val="002955DC"/>
    <w:rsid w:val="00295BF4"/>
    <w:rsid w:val="00295FD8"/>
    <w:rsid w:val="002A04ED"/>
    <w:rsid w:val="002A0A59"/>
    <w:rsid w:val="002A0D10"/>
    <w:rsid w:val="002A15E1"/>
    <w:rsid w:val="002A2899"/>
    <w:rsid w:val="002A2E42"/>
    <w:rsid w:val="002A3116"/>
    <w:rsid w:val="002A3950"/>
    <w:rsid w:val="002A3B38"/>
    <w:rsid w:val="002A3E1F"/>
    <w:rsid w:val="002A460A"/>
    <w:rsid w:val="002A46F7"/>
    <w:rsid w:val="002A4A12"/>
    <w:rsid w:val="002A5652"/>
    <w:rsid w:val="002A6C4F"/>
    <w:rsid w:val="002A6D10"/>
    <w:rsid w:val="002A70B7"/>
    <w:rsid w:val="002A71C9"/>
    <w:rsid w:val="002A7332"/>
    <w:rsid w:val="002A7E8E"/>
    <w:rsid w:val="002B035A"/>
    <w:rsid w:val="002B0360"/>
    <w:rsid w:val="002B07E4"/>
    <w:rsid w:val="002B13BB"/>
    <w:rsid w:val="002B13DB"/>
    <w:rsid w:val="002B28E9"/>
    <w:rsid w:val="002B2AB9"/>
    <w:rsid w:val="002B2C63"/>
    <w:rsid w:val="002B372F"/>
    <w:rsid w:val="002B3842"/>
    <w:rsid w:val="002B4379"/>
    <w:rsid w:val="002B44DE"/>
    <w:rsid w:val="002B4A4E"/>
    <w:rsid w:val="002B50A2"/>
    <w:rsid w:val="002B534F"/>
    <w:rsid w:val="002B6614"/>
    <w:rsid w:val="002B71A8"/>
    <w:rsid w:val="002B7A83"/>
    <w:rsid w:val="002C06E4"/>
    <w:rsid w:val="002C072A"/>
    <w:rsid w:val="002C0A77"/>
    <w:rsid w:val="002C10AA"/>
    <w:rsid w:val="002C1223"/>
    <w:rsid w:val="002C1963"/>
    <w:rsid w:val="002C2D23"/>
    <w:rsid w:val="002C2E37"/>
    <w:rsid w:val="002C327D"/>
    <w:rsid w:val="002C33E3"/>
    <w:rsid w:val="002C3613"/>
    <w:rsid w:val="002C3740"/>
    <w:rsid w:val="002C3EB4"/>
    <w:rsid w:val="002C3F49"/>
    <w:rsid w:val="002C4807"/>
    <w:rsid w:val="002C4A06"/>
    <w:rsid w:val="002C4CDE"/>
    <w:rsid w:val="002C5420"/>
    <w:rsid w:val="002C5E22"/>
    <w:rsid w:val="002C683E"/>
    <w:rsid w:val="002C6AD3"/>
    <w:rsid w:val="002C6EE0"/>
    <w:rsid w:val="002C7485"/>
    <w:rsid w:val="002C76C0"/>
    <w:rsid w:val="002D0D53"/>
    <w:rsid w:val="002D0EA7"/>
    <w:rsid w:val="002D1A74"/>
    <w:rsid w:val="002D2005"/>
    <w:rsid w:val="002D21C4"/>
    <w:rsid w:val="002D2411"/>
    <w:rsid w:val="002D2493"/>
    <w:rsid w:val="002D24C4"/>
    <w:rsid w:val="002D331B"/>
    <w:rsid w:val="002D455C"/>
    <w:rsid w:val="002D498F"/>
    <w:rsid w:val="002D4E5C"/>
    <w:rsid w:val="002D4F6E"/>
    <w:rsid w:val="002D532A"/>
    <w:rsid w:val="002D5655"/>
    <w:rsid w:val="002D68D5"/>
    <w:rsid w:val="002D69F9"/>
    <w:rsid w:val="002D6C38"/>
    <w:rsid w:val="002D797B"/>
    <w:rsid w:val="002D7C21"/>
    <w:rsid w:val="002E0B93"/>
    <w:rsid w:val="002E255F"/>
    <w:rsid w:val="002E3117"/>
    <w:rsid w:val="002E37AC"/>
    <w:rsid w:val="002E3B44"/>
    <w:rsid w:val="002E3C0B"/>
    <w:rsid w:val="002E40D4"/>
    <w:rsid w:val="002E4C02"/>
    <w:rsid w:val="002E5664"/>
    <w:rsid w:val="002E5D00"/>
    <w:rsid w:val="002E716A"/>
    <w:rsid w:val="002E75EB"/>
    <w:rsid w:val="002E760E"/>
    <w:rsid w:val="002E77FB"/>
    <w:rsid w:val="002E7B0D"/>
    <w:rsid w:val="002F02EB"/>
    <w:rsid w:val="002F083B"/>
    <w:rsid w:val="002F0B76"/>
    <w:rsid w:val="002F12B7"/>
    <w:rsid w:val="002F1339"/>
    <w:rsid w:val="002F1429"/>
    <w:rsid w:val="002F21AF"/>
    <w:rsid w:val="002F2411"/>
    <w:rsid w:val="002F3F86"/>
    <w:rsid w:val="002F4245"/>
    <w:rsid w:val="002F4B99"/>
    <w:rsid w:val="002F5909"/>
    <w:rsid w:val="002F681F"/>
    <w:rsid w:val="003000CB"/>
    <w:rsid w:val="00300437"/>
    <w:rsid w:val="003005DD"/>
    <w:rsid w:val="00300BDA"/>
    <w:rsid w:val="0030301B"/>
    <w:rsid w:val="003041C0"/>
    <w:rsid w:val="003044A1"/>
    <w:rsid w:val="00305430"/>
    <w:rsid w:val="00305AE9"/>
    <w:rsid w:val="003062F3"/>
    <w:rsid w:val="0030696E"/>
    <w:rsid w:val="00307261"/>
    <w:rsid w:val="003077A8"/>
    <w:rsid w:val="00307B4A"/>
    <w:rsid w:val="003102CE"/>
    <w:rsid w:val="003109F0"/>
    <w:rsid w:val="00310AE2"/>
    <w:rsid w:val="00310D94"/>
    <w:rsid w:val="00311390"/>
    <w:rsid w:val="0031151D"/>
    <w:rsid w:val="003116E1"/>
    <w:rsid w:val="003129D1"/>
    <w:rsid w:val="00312EFE"/>
    <w:rsid w:val="0031404A"/>
    <w:rsid w:val="003142F7"/>
    <w:rsid w:val="00314768"/>
    <w:rsid w:val="0031496D"/>
    <w:rsid w:val="003150AB"/>
    <w:rsid w:val="00315AFF"/>
    <w:rsid w:val="00316518"/>
    <w:rsid w:val="00316E91"/>
    <w:rsid w:val="003175CA"/>
    <w:rsid w:val="00317E11"/>
    <w:rsid w:val="0032015A"/>
    <w:rsid w:val="0032044F"/>
    <w:rsid w:val="003217A5"/>
    <w:rsid w:val="0032198E"/>
    <w:rsid w:val="00321BB0"/>
    <w:rsid w:val="003223C9"/>
    <w:rsid w:val="00322C5D"/>
    <w:rsid w:val="00322D88"/>
    <w:rsid w:val="00323947"/>
    <w:rsid w:val="00323DCC"/>
    <w:rsid w:val="003242B9"/>
    <w:rsid w:val="00324BAC"/>
    <w:rsid w:val="003251D0"/>
    <w:rsid w:val="00325A59"/>
    <w:rsid w:val="00325ABE"/>
    <w:rsid w:val="003263A7"/>
    <w:rsid w:val="00326A71"/>
    <w:rsid w:val="00326D5E"/>
    <w:rsid w:val="00327041"/>
    <w:rsid w:val="00327149"/>
    <w:rsid w:val="00327769"/>
    <w:rsid w:val="00327AFB"/>
    <w:rsid w:val="00327D8A"/>
    <w:rsid w:val="00330756"/>
    <w:rsid w:val="00330A09"/>
    <w:rsid w:val="00331451"/>
    <w:rsid w:val="003323AB"/>
    <w:rsid w:val="00332659"/>
    <w:rsid w:val="00333377"/>
    <w:rsid w:val="00333963"/>
    <w:rsid w:val="003340B0"/>
    <w:rsid w:val="0033419D"/>
    <w:rsid w:val="0033453B"/>
    <w:rsid w:val="00334A65"/>
    <w:rsid w:val="00334F37"/>
    <w:rsid w:val="00335D3D"/>
    <w:rsid w:val="00336360"/>
    <w:rsid w:val="003368A2"/>
    <w:rsid w:val="00337D76"/>
    <w:rsid w:val="0034056F"/>
    <w:rsid w:val="003406FD"/>
    <w:rsid w:val="00341107"/>
    <w:rsid w:val="00341873"/>
    <w:rsid w:val="00341C0C"/>
    <w:rsid w:val="00342037"/>
    <w:rsid w:val="00342C2D"/>
    <w:rsid w:val="003434C8"/>
    <w:rsid w:val="00343657"/>
    <w:rsid w:val="00343D60"/>
    <w:rsid w:val="00343D93"/>
    <w:rsid w:val="0034487A"/>
    <w:rsid w:val="00344AF9"/>
    <w:rsid w:val="003453DB"/>
    <w:rsid w:val="003453FD"/>
    <w:rsid w:val="00345A84"/>
    <w:rsid w:val="00346032"/>
    <w:rsid w:val="003460A9"/>
    <w:rsid w:val="0034660C"/>
    <w:rsid w:val="0034694E"/>
    <w:rsid w:val="003469B6"/>
    <w:rsid w:val="00346D74"/>
    <w:rsid w:val="00346FE7"/>
    <w:rsid w:val="00347CAC"/>
    <w:rsid w:val="00347EB4"/>
    <w:rsid w:val="00347EEC"/>
    <w:rsid w:val="003501B2"/>
    <w:rsid w:val="003505F4"/>
    <w:rsid w:val="00350769"/>
    <w:rsid w:val="00351060"/>
    <w:rsid w:val="00351DB4"/>
    <w:rsid w:val="00352859"/>
    <w:rsid w:val="003534A4"/>
    <w:rsid w:val="0035372C"/>
    <w:rsid w:val="003537D9"/>
    <w:rsid w:val="00353827"/>
    <w:rsid w:val="0035492A"/>
    <w:rsid w:val="00354ECB"/>
    <w:rsid w:val="00354EDC"/>
    <w:rsid w:val="00355AED"/>
    <w:rsid w:val="00355DD8"/>
    <w:rsid w:val="00356BD1"/>
    <w:rsid w:val="003572C8"/>
    <w:rsid w:val="00357CB8"/>
    <w:rsid w:val="00357DBC"/>
    <w:rsid w:val="003602DF"/>
    <w:rsid w:val="00360946"/>
    <w:rsid w:val="00360DA5"/>
    <w:rsid w:val="00361276"/>
    <w:rsid w:val="00361400"/>
    <w:rsid w:val="003616A7"/>
    <w:rsid w:val="003617BF"/>
    <w:rsid w:val="00361F95"/>
    <w:rsid w:val="00363B8D"/>
    <w:rsid w:val="00363BA9"/>
    <w:rsid w:val="00363F35"/>
    <w:rsid w:val="00363FAA"/>
    <w:rsid w:val="0036408E"/>
    <w:rsid w:val="00364706"/>
    <w:rsid w:val="003647DC"/>
    <w:rsid w:val="00364D3B"/>
    <w:rsid w:val="00365044"/>
    <w:rsid w:val="00365660"/>
    <w:rsid w:val="00365B01"/>
    <w:rsid w:val="00365CA5"/>
    <w:rsid w:val="00365F1B"/>
    <w:rsid w:val="00365F82"/>
    <w:rsid w:val="003662E4"/>
    <w:rsid w:val="003664B5"/>
    <w:rsid w:val="00366681"/>
    <w:rsid w:val="003667B8"/>
    <w:rsid w:val="00366F6F"/>
    <w:rsid w:val="0036784C"/>
    <w:rsid w:val="00370140"/>
    <w:rsid w:val="003706BF"/>
    <w:rsid w:val="003708D0"/>
    <w:rsid w:val="003710FF"/>
    <w:rsid w:val="003714B1"/>
    <w:rsid w:val="003718E2"/>
    <w:rsid w:val="003724D0"/>
    <w:rsid w:val="00372997"/>
    <w:rsid w:val="00372BDB"/>
    <w:rsid w:val="00372DBD"/>
    <w:rsid w:val="003733A4"/>
    <w:rsid w:val="00373986"/>
    <w:rsid w:val="00373D9F"/>
    <w:rsid w:val="00373E24"/>
    <w:rsid w:val="00374B8A"/>
    <w:rsid w:val="00374C1A"/>
    <w:rsid w:val="00374D94"/>
    <w:rsid w:val="00375815"/>
    <w:rsid w:val="00375B7A"/>
    <w:rsid w:val="0037600C"/>
    <w:rsid w:val="00376719"/>
    <w:rsid w:val="00376AE9"/>
    <w:rsid w:val="00376D7F"/>
    <w:rsid w:val="00376DCA"/>
    <w:rsid w:val="00376E0A"/>
    <w:rsid w:val="0037743C"/>
    <w:rsid w:val="003776CE"/>
    <w:rsid w:val="0037774B"/>
    <w:rsid w:val="00377CF2"/>
    <w:rsid w:val="00377DAF"/>
    <w:rsid w:val="0038033E"/>
    <w:rsid w:val="00380370"/>
    <w:rsid w:val="00380725"/>
    <w:rsid w:val="0038079A"/>
    <w:rsid w:val="0038084C"/>
    <w:rsid w:val="00382AB1"/>
    <w:rsid w:val="003839C4"/>
    <w:rsid w:val="00383AD1"/>
    <w:rsid w:val="00383FAD"/>
    <w:rsid w:val="003846EA"/>
    <w:rsid w:val="00384B8D"/>
    <w:rsid w:val="00384D38"/>
    <w:rsid w:val="0038550E"/>
    <w:rsid w:val="003856C5"/>
    <w:rsid w:val="00385A66"/>
    <w:rsid w:val="00385EDD"/>
    <w:rsid w:val="003861C5"/>
    <w:rsid w:val="003862C0"/>
    <w:rsid w:val="003868EF"/>
    <w:rsid w:val="003878E0"/>
    <w:rsid w:val="00390124"/>
    <w:rsid w:val="00390664"/>
    <w:rsid w:val="00390D03"/>
    <w:rsid w:val="0039119B"/>
    <w:rsid w:val="00391F68"/>
    <w:rsid w:val="003921DA"/>
    <w:rsid w:val="0039271E"/>
    <w:rsid w:val="003928BF"/>
    <w:rsid w:val="0039345F"/>
    <w:rsid w:val="00393ADA"/>
    <w:rsid w:val="00395FA4"/>
    <w:rsid w:val="00396FD3"/>
    <w:rsid w:val="00397685"/>
    <w:rsid w:val="00397CB9"/>
    <w:rsid w:val="00397DFB"/>
    <w:rsid w:val="003A02E0"/>
    <w:rsid w:val="003A03A7"/>
    <w:rsid w:val="003A0876"/>
    <w:rsid w:val="003A10CC"/>
    <w:rsid w:val="003A1368"/>
    <w:rsid w:val="003A1980"/>
    <w:rsid w:val="003A1B27"/>
    <w:rsid w:val="003A1EB6"/>
    <w:rsid w:val="003A262B"/>
    <w:rsid w:val="003A2923"/>
    <w:rsid w:val="003A2BDF"/>
    <w:rsid w:val="003A2D5E"/>
    <w:rsid w:val="003A2DF5"/>
    <w:rsid w:val="003A34B0"/>
    <w:rsid w:val="003A3896"/>
    <w:rsid w:val="003A4079"/>
    <w:rsid w:val="003A46FE"/>
    <w:rsid w:val="003A5215"/>
    <w:rsid w:val="003A6CC3"/>
    <w:rsid w:val="003B04CE"/>
    <w:rsid w:val="003B0D21"/>
    <w:rsid w:val="003B0E77"/>
    <w:rsid w:val="003B1139"/>
    <w:rsid w:val="003B1701"/>
    <w:rsid w:val="003B2037"/>
    <w:rsid w:val="003B3068"/>
    <w:rsid w:val="003B3266"/>
    <w:rsid w:val="003B38B6"/>
    <w:rsid w:val="003B4385"/>
    <w:rsid w:val="003B4623"/>
    <w:rsid w:val="003B4974"/>
    <w:rsid w:val="003B49B4"/>
    <w:rsid w:val="003B50DF"/>
    <w:rsid w:val="003B5BF7"/>
    <w:rsid w:val="003B618F"/>
    <w:rsid w:val="003B68DF"/>
    <w:rsid w:val="003C08F2"/>
    <w:rsid w:val="003C0E2E"/>
    <w:rsid w:val="003C15C5"/>
    <w:rsid w:val="003C1A74"/>
    <w:rsid w:val="003C21A7"/>
    <w:rsid w:val="003C485B"/>
    <w:rsid w:val="003C4E67"/>
    <w:rsid w:val="003C5CF0"/>
    <w:rsid w:val="003C65CE"/>
    <w:rsid w:val="003C6768"/>
    <w:rsid w:val="003C6FE1"/>
    <w:rsid w:val="003C7125"/>
    <w:rsid w:val="003C7320"/>
    <w:rsid w:val="003C746C"/>
    <w:rsid w:val="003C7AC2"/>
    <w:rsid w:val="003C7E22"/>
    <w:rsid w:val="003D0B01"/>
    <w:rsid w:val="003D0B85"/>
    <w:rsid w:val="003D1333"/>
    <w:rsid w:val="003D165A"/>
    <w:rsid w:val="003D1E4D"/>
    <w:rsid w:val="003D2662"/>
    <w:rsid w:val="003D3739"/>
    <w:rsid w:val="003D3C18"/>
    <w:rsid w:val="003D46BC"/>
    <w:rsid w:val="003D5122"/>
    <w:rsid w:val="003D53A0"/>
    <w:rsid w:val="003D54F9"/>
    <w:rsid w:val="003D5F79"/>
    <w:rsid w:val="003D6251"/>
    <w:rsid w:val="003D62B5"/>
    <w:rsid w:val="003D6854"/>
    <w:rsid w:val="003D6C4E"/>
    <w:rsid w:val="003E1DD0"/>
    <w:rsid w:val="003E2A94"/>
    <w:rsid w:val="003E2C0D"/>
    <w:rsid w:val="003E3384"/>
    <w:rsid w:val="003E3388"/>
    <w:rsid w:val="003E360B"/>
    <w:rsid w:val="003E38B5"/>
    <w:rsid w:val="003E3B92"/>
    <w:rsid w:val="003E4BE7"/>
    <w:rsid w:val="003E55D6"/>
    <w:rsid w:val="003E59C4"/>
    <w:rsid w:val="003E5BD0"/>
    <w:rsid w:val="003E5DA4"/>
    <w:rsid w:val="003E660B"/>
    <w:rsid w:val="003E6D58"/>
    <w:rsid w:val="003E7451"/>
    <w:rsid w:val="003E79CA"/>
    <w:rsid w:val="003E7DBD"/>
    <w:rsid w:val="003F0491"/>
    <w:rsid w:val="003F0C05"/>
    <w:rsid w:val="003F0DC0"/>
    <w:rsid w:val="003F1159"/>
    <w:rsid w:val="003F1280"/>
    <w:rsid w:val="003F1635"/>
    <w:rsid w:val="003F1650"/>
    <w:rsid w:val="003F1695"/>
    <w:rsid w:val="003F1A9D"/>
    <w:rsid w:val="003F1ED0"/>
    <w:rsid w:val="003F24D4"/>
    <w:rsid w:val="003F3218"/>
    <w:rsid w:val="003F371E"/>
    <w:rsid w:val="003F3B43"/>
    <w:rsid w:val="003F5EFC"/>
    <w:rsid w:val="003F613F"/>
    <w:rsid w:val="003F71B3"/>
    <w:rsid w:val="0040005F"/>
    <w:rsid w:val="0040040F"/>
    <w:rsid w:val="00400516"/>
    <w:rsid w:val="00401222"/>
    <w:rsid w:val="0040311E"/>
    <w:rsid w:val="004049EF"/>
    <w:rsid w:val="0040546E"/>
    <w:rsid w:val="00405494"/>
    <w:rsid w:val="00405613"/>
    <w:rsid w:val="004062BD"/>
    <w:rsid w:val="004064A5"/>
    <w:rsid w:val="0040681D"/>
    <w:rsid w:val="0040698A"/>
    <w:rsid w:val="00407944"/>
    <w:rsid w:val="00407AAD"/>
    <w:rsid w:val="00407B38"/>
    <w:rsid w:val="00410342"/>
    <w:rsid w:val="00410458"/>
    <w:rsid w:val="0041056C"/>
    <w:rsid w:val="004118B6"/>
    <w:rsid w:val="00412584"/>
    <w:rsid w:val="00412874"/>
    <w:rsid w:val="0041309A"/>
    <w:rsid w:val="004139DA"/>
    <w:rsid w:val="00413C84"/>
    <w:rsid w:val="00413E43"/>
    <w:rsid w:val="00414A69"/>
    <w:rsid w:val="00414C0B"/>
    <w:rsid w:val="00415F2E"/>
    <w:rsid w:val="004163AB"/>
    <w:rsid w:val="00416A54"/>
    <w:rsid w:val="00416D68"/>
    <w:rsid w:val="00417011"/>
    <w:rsid w:val="004176E6"/>
    <w:rsid w:val="00417F6E"/>
    <w:rsid w:val="00421154"/>
    <w:rsid w:val="004214D3"/>
    <w:rsid w:val="00421E80"/>
    <w:rsid w:val="00422244"/>
    <w:rsid w:val="00423327"/>
    <w:rsid w:val="004235FD"/>
    <w:rsid w:val="00423B4E"/>
    <w:rsid w:val="00423FCC"/>
    <w:rsid w:val="00424629"/>
    <w:rsid w:val="0042462A"/>
    <w:rsid w:val="00425ACC"/>
    <w:rsid w:val="00425C7E"/>
    <w:rsid w:val="00425DFF"/>
    <w:rsid w:val="00425FF6"/>
    <w:rsid w:val="004260A4"/>
    <w:rsid w:val="00426665"/>
    <w:rsid w:val="00426FBB"/>
    <w:rsid w:val="004300D4"/>
    <w:rsid w:val="0043054C"/>
    <w:rsid w:val="00430645"/>
    <w:rsid w:val="00430DEF"/>
    <w:rsid w:val="00430EFA"/>
    <w:rsid w:val="0043174C"/>
    <w:rsid w:val="004318C9"/>
    <w:rsid w:val="00431AB8"/>
    <w:rsid w:val="00431F6D"/>
    <w:rsid w:val="00431FA8"/>
    <w:rsid w:val="0043287B"/>
    <w:rsid w:val="00432B6B"/>
    <w:rsid w:val="004331AB"/>
    <w:rsid w:val="0043389D"/>
    <w:rsid w:val="00433B43"/>
    <w:rsid w:val="00434145"/>
    <w:rsid w:val="00434BBF"/>
    <w:rsid w:val="00434F22"/>
    <w:rsid w:val="004350D5"/>
    <w:rsid w:val="00435433"/>
    <w:rsid w:val="00435A66"/>
    <w:rsid w:val="00436360"/>
    <w:rsid w:val="00436C31"/>
    <w:rsid w:val="00437188"/>
    <w:rsid w:val="004373FF"/>
    <w:rsid w:val="004403F2"/>
    <w:rsid w:val="0044144C"/>
    <w:rsid w:val="004423AB"/>
    <w:rsid w:val="00442697"/>
    <w:rsid w:val="0044430C"/>
    <w:rsid w:val="0044436C"/>
    <w:rsid w:val="00444412"/>
    <w:rsid w:val="004448D1"/>
    <w:rsid w:val="00444AE3"/>
    <w:rsid w:val="00445059"/>
    <w:rsid w:val="004457DB"/>
    <w:rsid w:val="00446EC3"/>
    <w:rsid w:val="004477D1"/>
    <w:rsid w:val="0045010E"/>
    <w:rsid w:val="004505DD"/>
    <w:rsid w:val="004513BC"/>
    <w:rsid w:val="004515D7"/>
    <w:rsid w:val="00453249"/>
    <w:rsid w:val="0045329A"/>
    <w:rsid w:val="00453698"/>
    <w:rsid w:val="0045429A"/>
    <w:rsid w:val="0045465F"/>
    <w:rsid w:val="00454825"/>
    <w:rsid w:val="00454D37"/>
    <w:rsid w:val="004552FD"/>
    <w:rsid w:val="00456304"/>
    <w:rsid w:val="00456932"/>
    <w:rsid w:val="00456C8C"/>
    <w:rsid w:val="00456E1F"/>
    <w:rsid w:val="00457E59"/>
    <w:rsid w:val="004601DA"/>
    <w:rsid w:val="00460BBC"/>
    <w:rsid w:val="004610D2"/>
    <w:rsid w:val="00461334"/>
    <w:rsid w:val="004613F0"/>
    <w:rsid w:val="004625AF"/>
    <w:rsid w:val="0046261A"/>
    <w:rsid w:val="004629FD"/>
    <w:rsid w:val="00462FE8"/>
    <w:rsid w:val="00463092"/>
    <w:rsid w:val="004632A5"/>
    <w:rsid w:val="0046341D"/>
    <w:rsid w:val="00463819"/>
    <w:rsid w:val="00464292"/>
    <w:rsid w:val="004648AB"/>
    <w:rsid w:val="0046509D"/>
    <w:rsid w:val="004659F4"/>
    <w:rsid w:val="004662FF"/>
    <w:rsid w:val="00466B08"/>
    <w:rsid w:val="00466C4F"/>
    <w:rsid w:val="00466F33"/>
    <w:rsid w:val="004675F9"/>
    <w:rsid w:val="004677A1"/>
    <w:rsid w:val="00467D33"/>
    <w:rsid w:val="0047022D"/>
    <w:rsid w:val="00470A30"/>
    <w:rsid w:val="00470F8D"/>
    <w:rsid w:val="00471475"/>
    <w:rsid w:val="00471FB6"/>
    <w:rsid w:val="00472166"/>
    <w:rsid w:val="00472826"/>
    <w:rsid w:val="00472EC1"/>
    <w:rsid w:val="00473182"/>
    <w:rsid w:val="00473800"/>
    <w:rsid w:val="00474165"/>
    <w:rsid w:val="004741B9"/>
    <w:rsid w:val="0047440A"/>
    <w:rsid w:val="00474907"/>
    <w:rsid w:val="00474CA6"/>
    <w:rsid w:val="00475DBF"/>
    <w:rsid w:val="00476266"/>
    <w:rsid w:val="004763D7"/>
    <w:rsid w:val="00476496"/>
    <w:rsid w:val="00476B30"/>
    <w:rsid w:val="00477708"/>
    <w:rsid w:val="004777FE"/>
    <w:rsid w:val="00477D2D"/>
    <w:rsid w:val="00480093"/>
    <w:rsid w:val="0048096C"/>
    <w:rsid w:val="00480D71"/>
    <w:rsid w:val="004814D6"/>
    <w:rsid w:val="004816F9"/>
    <w:rsid w:val="00482730"/>
    <w:rsid w:val="00482740"/>
    <w:rsid w:val="00482ABC"/>
    <w:rsid w:val="004834F1"/>
    <w:rsid w:val="004836FF"/>
    <w:rsid w:val="0048399E"/>
    <w:rsid w:val="00484833"/>
    <w:rsid w:val="004852D5"/>
    <w:rsid w:val="0048556E"/>
    <w:rsid w:val="00485C51"/>
    <w:rsid w:val="00485D3F"/>
    <w:rsid w:val="00485F81"/>
    <w:rsid w:val="004860BB"/>
    <w:rsid w:val="00486AB3"/>
    <w:rsid w:val="00487501"/>
    <w:rsid w:val="0048794A"/>
    <w:rsid w:val="00487AB5"/>
    <w:rsid w:val="00487D2F"/>
    <w:rsid w:val="004916AE"/>
    <w:rsid w:val="00491AF4"/>
    <w:rsid w:val="00491E12"/>
    <w:rsid w:val="004923AD"/>
    <w:rsid w:val="00493CDE"/>
    <w:rsid w:val="004944A1"/>
    <w:rsid w:val="0049480F"/>
    <w:rsid w:val="0049491E"/>
    <w:rsid w:val="004955BD"/>
    <w:rsid w:val="00495909"/>
    <w:rsid w:val="0049631A"/>
    <w:rsid w:val="00496B1D"/>
    <w:rsid w:val="00496C87"/>
    <w:rsid w:val="00496D42"/>
    <w:rsid w:val="00496E53"/>
    <w:rsid w:val="0049765D"/>
    <w:rsid w:val="00497D92"/>
    <w:rsid w:val="004A035A"/>
    <w:rsid w:val="004A04E7"/>
    <w:rsid w:val="004A0F69"/>
    <w:rsid w:val="004A0FF5"/>
    <w:rsid w:val="004A1E38"/>
    <w:rsid w:val="004A2628"/>
    <w:rsid w:val="004A3A0A"/>
    <w:rsid w:val="004A416D"/>
    <w:rsid w:val="004A452C"/>
    <w:rsid w:val="004A46F0"/>
    <w:rsid w:val="004A4BC3"/>
    <w:rsid w:val="004A5302"/>
    <w:rsid w:val="004A5884"/>
    <w:rsid w:val="004A5B45"/>
    <w:rsid w:val="004A5CF1"/>
    <w:rsid w:val="004A654C"/>
    <w:rsid w:val="004A705A"/>
    <w:rsid w:val="004A7168"/>
    <w:rsid w:val="004A7937"/>
    <w:rsid w:val="004B0DBF"/>
    <w:rsid w:val="004B1090"/>
    <w:rsid w:val="004B1B2E"/>
    <w:rsid w:val="004B22C1"/>
    <w:rsid w:val="004B3787"/>
    <w:rsid w:val="004B3A0C"/>
    <w:rsid w:val="004B43F3"/>
    <w:rsid w:val="004B5180"/>
    <w:rsid w:val="004B5247"/>
    <w:rsid w:val="004B570A"/>
    <w:rsid w:val="004B58A1"/>
    <w:rsid w:val="004B5A7B"/>
    <w:rsid w:val="004B6458"/>
    <w:rsid w:val="004B716D"/>
    <w:rsid w:val="004B7439"/>
    <w:rsid w:val="004B7462"/>
    <w:rsid w:val="004B7B4A"/>
    <w:rsid w:val="004B7F74"/>
    <w:rsid w:val="004B7FC7"/>
    <w:rsid w:val="004C011F"/>
    <w:rsid w:val="004C11B9"/>
    <w:rsid w:val="004C1A6F"/>
    <w:rsid w:val="004C2051"/>
    <w:rsid w:val="004C2644"/>
    <w:rsid w:val="004C369D"/>
    <w:rsid w:val="004C3A35"/>
    <w:rsid w:val="004C3E33"/>
    <w:rsid w:val="004C4153"/>
    <w:rsid w:val="004C450E"/>
    <w:rsid w:val="004C4AC6"/>
    <w:rsid w:val="004C5036"/>
    <w:rsid w:val="004C55FB"/>
    <w:rsid w:val="004C56DF"/>
    <w:rsid w:val="004C5820"/>
    <w:rsid w:val="004C591B"/>
    <w:rsid w:val="004C5F17"/>
    <w:rsid w:val="004C6B0A"/>
    <w:rsid w:val="004C6B4E"/>
    <w:rsid w:val="004C76D9"/>
    <w:rsid w:val="004C7B35"/>
    <w:rsid w:val="004D0378"/>
    <w:rsid w:val="004D05DA"/>
    <w:rsid w:val="004D05F4"/>
    <w:rsid w:val="004D082C"/>
    <w:rsid w:val="004D1657"/>
    <w:rsid w:val="004D1895"/>
    <w:rsid w:val="004D2C4C"/>
    <w:rsid w:val="004D3006"/>
    <w:rsid w:val="004D3044"/>
    <w:rsid w:val="004D3103"/>
    <w:rsid w:val="004D34D7"/>
    <w:rsid w:val="004D3B3D"/>
    <w:rsid w:val="004D3E7F"/>
    <w:rsid w:val="004D3FAA"/>
    <w:rsid w:val="004D3FBC"/>
    <w:rsid w:val="004D4232"/>
    <w:rsid w:val="004D4C34"/>
    <w:rsid w:val="004D4E96"/>
    <w:rsid w:val="004D4F6C"/>
    <w:rsid w:val="004D50E9"/>
    <w:rsid w:val="004D5BF1"/>
    <w:rsid w:val="004D5E03"/>
    <w:rsid w:val="004D64EA"/>
    <w:rsid w:val="004D6B28"/>
    <w:rsid w:val="004D6CCF"/>
    <w:rsid w:val="004D73C2"/>
    <w:rsid w:val="004D7B79"/>
    <w:rsid w:val="004E0FD7"/>
    <w:rsid w:val="004E12C8"/>
    <w:rsid w:val="004E1348"/>
    <w:rsid w:val="004E163E"/>
    <w:rsid w:val="004E1B28"/>
    <w:rsid w:val="004E2974"/>
    <w:rsid w:val="004E2B0F"/>
    <w:rsid w:val="004E2CFE"/>
    <w:rsid w:val="004E2FB6"/>
    <w:rsid w:val="004E35F5"/>
    <w:rsid w:val="004E3D8E"/>
    <w:rsid w:val="004E3FAD"/>
    <w:rsid w:val="004E402D"/>
    <w:rsid w:val="004E4541"/>
    <w:rsid w:val="004E4ECE"/>
    <w:rsid w:val="004E51B3"/>
    <w:rsid w:val="004E5A9B"/>
    <w:rsid w:val="004E5FD7"/>
    <w:rsid w:val="004E6B12"/>
    <w:rsid w:val="004E6D89"/>
    <w:rsid w:val="004E6E65"/>
    <w:rsid w:val="004E71D2"/>
    <w:rsid w:val="004E7287"/>
    <w:rsid w:val="004E793A"/>
    <w:rsid w:val="004E7C0C"/>
    <w:rsid w:val="004F07E9"/>
    <w:rsid w:val="004F0B3E"/>
    <w:rsid w:val="004F0C87"/>
    <w:rsid w:val="004F11FA"/>
    <w:rsid w:val="004F1B03"/>
    <w:rsid w:val="004F1FB6"/>
    <w:rsid w:val="004F2487"/>
    <w:rsid w:val="004F2698"/>
    <w:rsid w:val="004F2745"/>
    <w:rsid w:val="004F3210"/>
    <w:rsid w:val="004F32D4"/>
    <w:rsid w:val="004F3759"/>
    <w:rsid w:val="004F3FB0"/>
    <w:rsid w:val="004F4200"/>
    <w:rsid w:val="004F42A1"/>
    <w:rsid w:val="004F4577"/>
    <w:rsid w:val="004F4A5A"/>
    <w:rsid w:val="004F4BDF"/>
    <w:rsid w:val="004F4CCA"/>
    <w:rsid w:val="004F59F4"/>
    <w:rsid w:val="004F5A23"/>
    <w:rsid w:val="004F5B76"/>
    <w:rsid w:val="004F5D24"/>
    <w:rsid w:val="004F6695"/>
    <w:rsid w:val="004F6B03"/>
    <w:rsid w:val="004F72C8"/>
    <w:rsid w:val="004F7FAB"/>
    <w:rsid w:val="0050030A"/>
    <w:rsid w:val="00500439"/>
    <w:rsid w:val="00500BB8"/>
    <w:rsid w:val="00501AF7"/>
    <w:rsid w:val="00502060"/>
    <w:rsid w:val="00502FF5"/>
    <w:rsid w:val="005033F9"/>
    <w:rsid w:val="005034B6"/>
    <w:rsid w:val="005040D0"/>
    <w:rsid w:val="00505220"/>
    <w:rsid w:val="0050557F"/>
    <w:rsid w:val="005057EC"/>
    <w:rsid w:val="00505E96"/>
    <w:rsid w:val="005064E0"/>
    <w:rsid w:val="00506D2D"/>
    <w:rsid w:val="00507DB4"/>
    <w:rsid w:val="00510F34"/>
    <w:rsid w:val="00511E18"/>
    <w:rsid w:val="0051208F"/>
    <w:rsid w:val="00512218"/>
    <w:rsid w:val="005122A1"/>
    <w:rsid w:val="005129F2"/>
    <w:rsid w:val="00513215"/>
    <w:rsid w:val="005136CD"/>
    <w:rsid w:val="005138B6"/>
    <w:rsid w:val="00513C8D"/>
    <w:rsid w:val="00513F4E"/>
    <w:rsid w:val="0051479B"/>
    <w:rsid w:val="00514AA9"/>
    <w:rsid w:val="00514D3A"/>
    <w:rsid w:val="00514F62"/>
    <w:rsid w:val="0051506E"/>
    <w:rsid w:val="00515192"/>
    <w:rsid w:val="005155C2"/>
    <w:rsid w:val="00515BE2"/>
    <w:rsid w:val="00515F84"/>
    <w:rsid w:val="00516A4B"/>
    <w:rsid w:val="00516C10"/>
    <w:rsid w:val="005170DD"/>
    <w:rsid w:val="0051790C"/>
    <w:rsid w:val="00517932"/>
    <w:rsid w:val="005204F5"/>
    <w:rsid w:val="005208C5"/>
    <w:rsid w:val="00520986"/>
    <w:rsid w:val="00521483"/>
    <w:rsid w:val="00521913"/>
    <w:rsid w:val="00521FD1"/>
    <w:rsid w:val="00522001"/>
    <w:rsid w:val="005221DE"/>
    <w:rsid w:val="00522F40"/>
    <w:rsid w:val="00522F77"/>
    <w:rsid w:val="0052302A"/>
    <w:rsid w:val="0052342A"/>
    <w:rsid w:val="0052356F"/>
    <w:rsid w:val="005236EF"/>
    <w:rsid w:val="00523D02"/>
    <w:rsid w:val="00523F6E"/>
    <w:rsid w:val="0052482D"/>
    <w:rsid w:val="00525C5E"/>
    <w:rsid w:val="005262B6"/>
    <w:rsid w:val="00526398"/>
    <w:rsid w:val="00526B77"/>
    <w:rsid w:val="00526BB6"/>
    <w:rsid w:val="00526C92"/>
    <w:rsid w:val="00526CD3"/>
    <w:rsid w:val="00527525"/>
    <w:rsid w:val="005278A1"/>
    <w:rsid w:val="005304BA"/>
    <w:rsid w:val="00531C2C"/>
    <w:rsid w:val="005323A4"/>
    <w:rsid w:val="00533C24"/>
    <w:rsid w:val="00534B04"/>
    <w:rsid w:val="00534BFF"/>
    <w:rsid w:val="00535561"/>
    <w:rsid w:val="005357FE"/>
    <w:rsid w:val="00535AB5"/>
    <w:rsid w:val="00536096"/>
    <w:rsid w:val="00536107"/>
    <w:rsid w:val="005364C1"/>
    <w:rsid w:val="005371D0"/>
    <w:rsid w:val="00537EDD"/>
    <w:rsid w:val="0054012B"/>
    <w:rsid w:val="00540182"/>
    <w:rsid w:val="00540349"/>
    <w:rsid w:val="00540A9C"/>
    <w:rsid w:val="00540E30"/>
    <w:rsid w:val="005410D6"/>
    <w:rsid w:val="005416A3"/>
    <w:rsid w:val="00542351"/>
    <w:rsid w:val="005429DD"/>
    <w:rsid w:val="00543ACA"/>
    <w:rsid w:val="0054480F"/>
    <w:rsid w:val="00545555"/>
    <w:rsid w:val="005455F8"/>
    <w:rsid w:val="00545C20"/>
    <w:rsid w:val="00545E8B"/>
    <w:rsid w:val="0054665D"/>
    <w:rsid w:val="005474CA"/>
    <w:rsid w:val="00547ABA"/>
    <w:rsid w:val="00547E62"/>
    <w:rsid w:val="00550139"/>
    <w:rsid w:val="00550262"/>
    <w:rsid w:val="0055104E"/>
    <w:rsid w:val="00552942"/>
    <w:rsid w:val="0055301B"/>
    <w:rsid w:val="005533DB"/>
    <w:rsid w:val="00553D11"/>
    <w:rsid w:val="005542BD"/>
    <w:rsid w:val="00554675"/>
    <w:rsid w:val="005551AA"/>
    <w:rsid w:val="0055548B"/>
    <w:rsid w:val="00555AAC"/>
    <w:rsid w:val="00555D3A"/>
    <w:rsid w:val="00555D95"/>
    <w:rsid w:val="005564C9"/>
    <w:rsid w:val="00557259"/>
    <w:rsid w:val="0055796D"/>
    <w:rsid w:val="00557F24"/>
    <w:rsid w:val="00560C91"/>
    <w:rsid w:val="00560CFF"/>
    <w:rsid w:val="00561097"/>
    <w:rsid w:val="00561343"/>
    <w:rsid w:val="005614ED"/>
    <w:rsid w:val="00561838"/>
    <w:rsid w:val="00565B92"/>
    <w:rsid w:val="00566208"/>
    <w:rsid w:val="00566444"/>
    <w:rsid w:val="00566FB5"/>
    <w:rsid w:val="00567DE1"/>
    <w:rsid w:val="00567E46"/>
    <w:rsid w:val="0057015F"/>
    <w:rsid w:val="00570175"/>
    <w:rsid w:val="005704AB"/>
    <w:rsid w:val="00570942"/>
    <w:rsid w:val="00571070"/>
    <w:rsid w:val="00571482"/>
    <w:rsid w:val="00571D99"/>
    <w:rsid w:val="005726B8"/>
    <w:rsid w:val="00573E64"/>
    <w:rsid w:val="00575603"/>
    <w:rsid w:val="005756B1"/>
    <w:rsid w:val="0057691A"/>
    <w:rsid w:val="00577399"/>
    <w:rsid w:val="00580273"/>
    <w:rsid w:val="00580BA9"/>
    <w:rsid w:val="00581DCB"/>
    <w:rsid w:val="00581EFC"/>
    <w:rsid w:val="005820F6"/>
    <w:rsid w:val="005821A9"/>
    <w:rsid w:val="005822B7"/>
    <w:rsid w:val="00582391"/>
    <w:rsid w:val="00583FAA"/>
    <w:rsid w:val="0058431D"/>
    <w:rsid w:val="00584332"/>
    <w:rsid w:val="005846AB"/>
    <w:rsid w:val="00585E01"/>
    <w:rsid w:val="00586925"/>
    <w:rsid w:val="00590263"/>
    <w:rsid w:val="00590B49"/>
    <w:rsid w:val="005914A4"/>
    <w:rsid w:val="00591B70"/>
    <w:rsid w:val="0059243A"/>
    <w:rsid w:val="00592832"/>
    <w:rsid w:val="00593502"/>
    <w:rsid w:val="00593A14"/>
    <w:rsid w:val="00593ADD"/>
    <w:rsid w:val="00593C52"/>
    <w:rsid w:val="005959E5"/>
    <w:rsid w:val="00595E59"/>
    <w:rsid w:val="00596479"/>
    <w:rsid w:val="00596803"/>
    <w:rsid w:val="0059710E"/>
    <w:rsid w:val="005A00E0"/>
    <w:rsid w:val="005A10AA"/>
    <w:rsid w:val="005A216C"/>
    <w:rsid w:val="005A2D8E"/>
    <w:rsid w:val="005A34F6"/>
    <w:rsid w:val="005A3764"/>
    <w:rsid w:val="005A3F21"/>
    <w:rsid w:val="005A43D1"/>
    <w:rsid w:val="005A46DF"/>
    <w:rsid w:val="005A47D3"/>
    <w:rsid w:val="005A564D"/>
    <w:rsid w:val="005A6477"/>
    <w:rsid w:val="005A68E1"/>
    <w:rsid w:val="005A723B"/>
    <w:rsid w:val="005A7716"/>
    <w:rsid w:val="005A7DEB"/>
    <w:rsid w:val="005B01E5"/>
    <w:rsid w:val="005B0BDA"/>
    <w:rsid w:val="005B0DAA"/>
    <w:rsid w:val="005B0F61"/>
    <w:rsid w:val="005B1053"/>
    <w:rsid w:val="005B1A35"/>
    <w:rsid w:val="005B1D18"/>
    <w:rsid w:val="005B20FF"/>
    <w:rsid w:val="005B2377"/>
    <w:rsid w:val="005B2CC9"/>
    <w:rsid w:val="005B4199"/>
    <w:rsid w:val="005B5078"/>
    <w:rsid w:val="005B6397"/>
    <w:rsid w:val="005B6A7E"/>
    <w:rsid w:val="005B706B"/>
    <w:rsid w:val="005B74C6"/>
    <w:rsid w:val="005B75BD"/>
    <w:rsid w:val="005B7B46"/>
    <w:rsid w:val="005B7F4A"/>
    <w:rsid w:val="005C015F"/>
    <w:rsid w:val="005C070D"/>
    <w:rsid w:val="005C0CFC"/>
    <w:rsid w:val="005C0F4C"/>
    <w:rsid w:val="005C1DC3"/>
    <w:rsid w:val="005C22F9"/>
    <w:rsid w:val="005C3046"/>
    <w:rsid w:val="005C433A"/>
    <w:rsid w:val="005C43DB"/>
    <w:rsid w:val="005C4458"/>
    <w:rsid w:val="005C4756"/>
    <w:rsid w:val="005C525C"/>
    <w:rsid w:val="005C60AE"/>
    <w:rsid w:val="005C7A97"/>
    <w:rsid w:val="005C7B5A"/>
    <w:rsid w:val="005C7FE6"/>
    <w:rsid w:val="005D0763"/>
    <w:rsid w:val="005D07F3"/>
    <w:rsid w:val="005D0F48"/>
    <w:rsid w:val="005D1192"/>
    <w:rsid w:val="005D148F"/>
    <w:rsid w:val="005D19CB"/>
    <w:rsid w:val="005D2ABF"/>
    <w:rsid w:val="005D32B1"/>
    <w:rsid w:val="005D380C"/>
    <w:rsid w:val="005D68AC"/>
    <w:rsid w:val="005D6F71"/>
    <w:rsid w:val="005D6FBF"/>
    <w:rsid w:val="005D7454"/>
    <w:rsid w:val="005D7A6A"/>
    <w:rsid w:val="005D7CA6"/>
    <w:rsid w:val="005E07AE"/>
    <w:rsid w:val="005E1533"/>
    <w:rsid w:val="005E1D2C"/>
    <w:rsid w:val="005E205E"/>
    <w:rsid w:val="005E213B"/>
    <w:rsid w:val="005E2982"/>
    <w:rsid w:val="005E2A0B"/>
    <w:rsid w:val="005E30E5"/>
    <w:rsid w:val="005E3638"/>
    <w:rsid w:val="005E4338"/>
    <w:rsid w:val="005E57C3"/>
    <w:rsid w:val="005E5BB6"/>
    <w:rsid w:val="005E6496"/>
    <w:rsid w:val="005E655D"/>
    <w:rsid w:val="005E6D59"/>
    <w:rsid w:val="005E6F25"/>
    <w:rsid w:val="005E752C"/>
    <w:rsid w:val="005E7AA0"/>
    <w:rsid w:val="005E7CA3"/>
    <w:rsid w:val="005E7DCD"/>
    <w:rsid w:val="005F052E"/>
    <w:rsid w:val="005F0B7A"/>
    <w:rsid w:val="005F0BB0"/>
    <w:rsid w:val="005F11C7"/>
    <w:rsid w:val="005F1287"/>
    <w:rsid w:val="005F1288"/>
    <w:rsid w:val="005F1D7E"/>
    <w:rsid w:val="005F2BB0"/>
    <w:rsid w:val="005F301D"/>
    <w:rsid w:val="005F3B40"/>
    <w:rsid w:val="005F3EC8"/>
    <w:rsid w:val="005F41B8"/>
    <w:rsid w:val="005F4504"/>
    <w:rsid w:val="005F4A5B"/>
    <w:rsid w:val="005F4BDF"/>
    <w:rsid w:val="005F4BFC"/>
    <w:rsid w:val="005F521F"/>
    <w:rsid w:val="005F5600"/>
    <w:rsid w:val="005F5B51"/>
    <w:rsid w:val="005F6BCC"/>
    <w:rsid w:val="005F6CB8"/>
    <w:rsid w:val="005F6CD7"/>
    <w:rsid w:val="005F7472"/>
    <w:rsid w:val="005F78D2"/>
    <w:rsid w:val="005F7DBA"/>
    <w:rsid w:val="005F7ECA"/>
    <w:rsid w:val="005F7F54"/>
    <w:rsid w:val="00600939"/>
    <w:rsid w:val="006022EF"/>
    <w:rsid w:val="006023EB"/>
    <w:rsid w:val="00602AFB"/>
    <w:rsid w:val="00604232"/>
    <w:rsid w:val="0060425C"/>
    <w:rsid w:val="00604518"/>
    <w:rsid w:val="006047FD"/>
    <w:rsid w:val="00604D12"/>
    <w:rsid w:val="00604DB4"/>
    <w:rsid w:val="0060583C"/>
    <w:rsid w:val="00605B98"/>
    <w:rsid w:val="00605C54"/>
    <w:rsid w:val="006060AD"/>
    <w:rsid w:val="0060628F"/>
    <w:rsid w:val="006062EF"/>
    <w:rsid w:val="00606471"/>
    <w:rsid w:val="006068F8"/>
    <w:rsid w:val="006102B7"/>
    <w:rsid w:val="00610862"/>
    <w:rsid w:val="00610A34"/>
    <w:rsid w:val="00610AD9"/>
    <w:rsid w:val="00610E6E"/>
    <w:rsid w:val="00612593"/>
    <w:rsid w:val="006129F0"/>
    <w:rsid w:val="006134AE"/>
    <w:rsid w:val="0061351F"/>
    <w:rsid w:val="006137D4"/>
    <w:rsid w:val="006142C7"/>
    <w:rsid w:val="006156DE"/>
    <w:rsid w:val="00616BAB"/>
    <w:rsid w:val="00616BBC"/>
    <w:rsid w:val="00616EA5"/>
    <w:rsid w:val="00616FEF"/>
    <w:rsid w:val="00617AB0"/>
    <w:rsid w:val="0062008D"/>
    <w:rsid w:val="00620AD3"/>
    <w:rsid w:val="00620F23"/>
    <w:rsid w:val="00621334"/>
    <w:rsid w:val="00622052"/>
    <w:rsid w:val="006226C3"/>
    <w:rsid w:val="00622AA2"/>
    <w:rsid w:val="00622C3B"/>
    <w:rsid w:val="00622E9A"/>
    <w:rsid w:val="00623C5A"/>
    <w:rsid w:val="006240D8"/>
    <w:rsid w:val="00624D4E"/>
    <w:rsid w:val="00624E96"/>
    <w:rsid w:val="00625143"/>
    <w:rsid w:val="0062522F"/>
    <w:rsid w:val="0062537D"/>
    <w:rsid w:val="00625601"/>
    <w:rsid w:val="00625781"/>
    <w:rsid w:val="00626568"/>
    <w:rsid w:val="006276DC"/>
    <w:rsid w:val="0062779D"/>
    <w:rsid w:val="00627E98"/>
    <w:rsid w:val="006301C9"/>
    <w:rsid w:val="00630A76"/>
    <w:rsid w:val="00630E75"/>
    <w:rsid w:val="006311C9"/>
    <w:rsid w:val="00631DCB"/>
    <w:rsid w:val="006320A9"/>
    <w:rsid w:val="00632204"/>
    <w:rsid w:val="006332D8"/>
    <w:rsid w:val="006338E2"/>
    <w:rsid w:val="006340F0"/>
    <w:rsid w:val="00634752"/>
    <w:rsid w:val="0063505F"/>
    <w:rsid w:val="0063564A"/>
    <w:rsid w:val="006359B8"/>
    <w:rsid w:val="00636249"/>
    <w:rsid w:val="00636633"/>
    <w:rsid w:val="0063772F"/>
    <w:rsid w:val="006402E0"/>
    <w:rsid w:val="00640359"/>
    <w:rsid w:val="0064138A"/>
    <w:rsid w:val="006413AF"/>
    <w:rsid w:val="006413F8"/>
    <w:rsid w:val="0064144D"/>
    <w:rsid w:val="006421ED"/>
    <w:rsid w:val="006427CA"/>
    <w:rsid w:val="00642D90"/>
    <w:rsid w:val="0064329A"/>
    <w:rsid w:val="00643F37"/>
    <w:rsid w:val="00644362"/>
    <w:rsid w:val="00644D03"/>
    <w:rsid w:val="00644DE8"/>
    <w:rsid w:val="00645FE8"/>
    <w:rsid w:val="0064643F"/>
    <w:rsid w:val="00646AD7"/>
    <w:rsid w:val="0064716A"/>
    <w:rsid w:val="006509B7"/>
    <w:rsid w:val="00651037"/>
    <w:rsid w:val="0065122D"/>
    <w:rsid w:val="006516D3"/>
    <w:rsid w:val="00651854"/>
    <w:rsid w:val="00651C91"/>
    <w:rsid w:val="0065268B"/>
    <w:rsid w:val="00653F59"/>
    <w:rsid w:val="00654566"/>
    <w:rsid w:val="00654C33"/>
    <w:rsid w:val="00654F6B"/>
    <w:rsid w:val="006550C2"/>
    <w:rsid w:val="00655556"/>
    <w:rsid w:val="00655EA0"/>
    <w:rsid w:val="00656706"/>
    <w:rsid w:val="0065763A"/>
    <w:rsid w:val="006604FB"/>
    <w:rsid w:val="00660563"/>
    <w:rsid w:val="00660BBE"/>
    <w:rsid w:val="0066100A"/>
    <w:rsid w:val="006614AB"/>
    <w:rsid w:val="006616FC"/>
    <w:rsid w:val="006620A8"/>
    <w:rsid w:val="0066243E"/>
    <w:rsid w:val="006624B2"/>
    <w:rsid w:val="00662D56"/>
    <w:rsid w:val="00664847"/>
    <w:rsid w:val="00665159"/>
    <w:rsid w:val="006653C4"/>
    <w:rsid w:val="00665DF4"/>
    <w:rsid w:val="00666666"/>
    <w:rsid w:val="00666CD2"/>
    <w:rsid w:val="00666E6B"/>
    <w:rsid w:val="00667F16"/>
    <w:rsid w:val="00670302"/>
    <w:rsid w:val="0067132C"/>
    <w:rsid w:val="00671F55"/>
    <w:rsid w:val="00672855"/>
    <w:rsid w:val="00672C07"/>
    <w:rsid w:val="006730CF"/>
    <w:rsid w:val="00673556"/>
    <w:rsid w:val="006738E4"/>
    <w:rsid w:val="00673D10"/>
    <w:rsid w:val="00673DD1"/>
    <w:rsid w:val="00674437"/>
    <w:rsid w:val="0067511A"/>
    <w:rsid w:val="00675676"/>
    <w:rsid w:val="00675E24"/>
    <w:rsid w:val="00676183"/>
    <w:rsid w:val="0067643C"/>
    <w:rsid w:val="006769A9"/>
    <w:rsid w:val="00676C1A"/>
    <w:rsid w:val="006775E2"/>
    <w:rsid w:val="00677793"/>
    <w:rsid w:val="0068003C"/>
    <w:rsid w:val="00681A1C"/>
    <w:rsid w:val="00681A7D"/>
    <w:rsid w:val="006826C1"/>
    <w:rsid w:val="00682AF5"/>
    <w:rsid w:val="00683A0D"/>
    <w:rsid w:val="0068400F"/>
    <w:rsid w:val="00684E41"/>
    <w:rsid w:val="0068562E"/>
    <w:rsid w:val="00685D03"/>
    <w:rsid w:val="00687B5F"/>
    <w:rsid w:val="00690422"/>
    <w:rsid w:val="0069084E"/>
    <w:rsid w:val="00690B0A"/>
    <w:rsid w:val="00690CA3"/>
    <w:rsid w:val="00691A45"/>
    <w:rsid w:val="00692605"/>
    <w:rsid w:val="006928B3"/>
    <w:rsid w:val="0069294D"/>
    <w:rsid w:val="00692F48"/>
    <w:rsid w:val="00693A1E"/>
    <w:rsid w:val="00693BDC"/>
    <w:rsid w:val="006940C4"/>
    <w:rsid w:val="006949E3"/>
    <w:rsid w:val="006949E8"/>
    <w:rsid w:val="006959FB"/>
    <w:rsid w:val="006968C3"/>
    <w:rsid w:val="006971B9"/>
    <w:rsid w:val="00697261"/>
    <w:rsid w:val="00697276"/>
    <w:rsid w:val="006973F3"/>
    <w:rsid w:val="006979BF"/>
    <w:rsid w:val="006A067E"/>
    <w:rsid w:val="006A10F9"/>
    <w:rsid w:val="006A19DE"/>
    <w:rsid w:val="006A225B"/>
    <w:rsid w:val="006A24B0"/>
    <w:rsid w:val="006A490B"/>
    <w:rsid w:val="006A4981"/>
    <w:rsid w:val="006A4AF9"/>
    <w:rsid w:val="006A5555"/>
    <w:rsid w:val="006A5B99"/>
    <w:rsid w:val="006A6F81"/>
    <w:rsid w:val="006A702A"/>
    <w:rsid w:val="006A7BA0"/>
    <w:rsid w:val="006B14CF"/>
    <w:rsid w:val="006B251E"/>
    <w:rsid w:val="006B2809"/>
    <w:rsid w:val="006B50B3"/>
    <w:rsid w:val="006B577F"/>
    <w:rsid w:val="006B6F3E"/>
    <w:rsid w:val="006B7128"/>
    <w:rsid w:val="006B73F6"/>
    <w:rsid w:val="006B7524"/>
    <w:rsid w:val="006B783C"/>
    <w:rsid w:val="006B79AF"/>
    <w:rsid w:val="006C0462"/>
    <w:rsid w:val="006C0E30"/>
    <w:rsid w:val="006C0E8D"/>
    <w:rsid w:val="006C0EC3"/>
    <w:rsid w:val="006C14F7"/>
    <w:rsid w:val="006C178B"/>
    <w:rsid w:val="006C17D4"/>
    <w:rsid w:val="006C1F4A"/>
    <w:rsid w:val="006C34F8"/>
    <w:rsid w:val="006C40AF"/>
    <w:rsid w:val="006C4568"/>
    <w:rsid w:val="006C4BC9"/>
    <w:rsid w:val="006C51C5"/>
    <w:rsid w:val="006C5375"/>
    <w:rsid w:val="006C56C0"/>
    <w:rsid w:val="006C5732"/>
    <w:rsid w:val="006C63F0"/>
    <w:rsid w:val="006C67CC"/>
    <w:rsid w:val="006C6946"/>
    <w:rsid w:val="006C74FA"/>
    <w:rsid w:val="006C75DF"/>
    <w:rsid w:val="006C7985"/>
    <w:rsid w:val="006C7ACF"/>
    <w:rsid w:val="006D0545"/>
    <w:rsid w:val="006D11A5"/>
    <w:rsid w:val="006D1638"/>
    <w:rsid w:val="006D184C"/>
    <w:rsid w:val="006D1A66"/>
    <w:rsid w:val="006D1ADD"/>
    <w:rsid w:val="006D1B97"/>
    <w:rsid w:val="006D2E98"/>
    <w:rsid w:val="006D377D"/>
    <w:rsid w:val="006D3CA5"/>
    <w:rsid w:val="006D42D1"/>
    <w:rsid w:val="006D4856"/>
    <w:rsid w:val="006D4C81"/>
    <w:rsid w:val="006D4D80"/>
    <w:rsid w:val="006D5060"/>
    <w:rsid w:val="006D57E7"/>
    <w:rsid w:val="006D5B35"/>
    <w:rsid w:val="006D5BDA"/>
    <w:rsid w:val="006D6066"/>
    <w:rsid w:val="006D631F"/>
    <w:rsid w:val="006D63CD"/>
    <w:rsid w:val="006D66CD"/>
    <w:rsid w:val="006D6DCE"/>
    <w:rsid w:val="006D6F71"/>
    <w:rsid w:val="006D7656"/>
    <w:rsid w:val="006D7DE0"/>
    <w:rsid w:val="006E0E89"/>
    <w:rsid w:val="006E1373"/>
    <w:rsid w:val="006E178D"/>
    <w:rsid w:val="006E19B6"/>
    <w:rsid w:val="006E2259"/>
    <w:rsid w:val="006E227C"/>
    <w:rsid w:val="006E23B4"/>
    <w:rsid w:val="006E3F97"/>
    <w:rsid w:val="006E4A9E"/>
    <w:rsid w:val="006E500A"/>
    <w:rsid w:val="006E5557"/>
    <w:rsid w:val="006E5D58"/>
    <w:rsid w:val="006E612B"/>
    <w:rsid w:val="006E6E31"/>
    <w:rsid w:val="006E7E1C"/>
    <w:rsid w:val="006F0376"/>
    <w:rsid w:val="006F0C83"/>
    <w:rsid w:val="006F239E"/>
    <w:rsid w:val="006F2BA5"/>
    <w:rsid w:val="006F2D5B"/>
    <w:rsid w:val="006F35F6"/>
    <w:rsid w:val="006F3647"/>
    <w:rsid w:val="006F45F4"/>
    <w:rsid w:val="006F5764"/>
    <w:rsid w:val="006F58EA"/>
    <w:rsid w:val="006F644E"/>
    <w:rsid w:val="006F6744"/>
    <w:rsid w:val="006F689D"/>
    <w:rsid w:val="006F6F0B"/>
    <w:rsid w:val="006F77E6"/>
    <w:rsid w:val="006F7BAA"/>
    <w:rsid w:val="00700235"/>
    <w:rsid w:val="00701845"/>
    <w:rsid w:val="00701986"/>
    <w:rsid w:val="00701F77"/>
    <w:rsid w:val="00702E26"/>
    <w:rsid w:val="00702F6C"/>
    <w:rsid w:val="007039F1"/>
    <w:rsid w:val="0070402F"/>
    <w:rsid w:val="00704088"/>
    <w:rsid w:val="007054F9"/>
    <w:rsid w:val="0070611C"/>
    <w:rsid w:val="007066A2"/>
    <w:rsid w:val="00706A0F"/>
    <w:rsid w:val="00706B61"/>
    <w:rsid w:val="007072BA"/>
    <w:rsid w:val="007100C7"/>
    <w:rsid w:val="007103F9"/>
    <w:rsid w:val="00710449"/>
    <w:rsid w:val="00710570"/>
    <w:rsid w:val="007110F6"/>
    <w:rsid w:val="00711DD2"/>
    <w:rsid w:val="00712ABB"/>
    <w:rsid w:val="00712D42"/>
    <w:rsid w:val="00712F42"/>
    <w:rsid w:val="00713135"/>
    <w:rsid w:val="00713271"/>
    <w:rsid w:val="007134FC"/>
    <w:rsid w:val="00713A63"/>
    <w:rsid w:val="00713E58"/>
    <w:rsid w:val="0071433F"/>
    <w:rsid w:val="00714F4A"/>
    <w:rsid w:val="0071541E"/>
    <w:rsid w:val="0071598E"/>
    <w:rsid w:val="007159BC"/>
    <w:rsid w:val="007159C4"/>
    <w:rsid w:val="00716073"/>
    <w:rsid w:val="007172B0"/>
    <w:rsid w:val="0071761E"/>
    <w:rsid w:val="007179A3"/>
    <w:rsid w:val="00717CCC"/>
    <w:rsid w:val="00717DB1"/>
    <w:rsid w:val="0072044C"/>
    <w:rsid w:val="00720A1D"/>
    <w:rsid w:val="00720DB5"/>
    <w:rsid w:val="00721234"/>
    <w:rsid w:val="00721D6C"/>
    <w:rsid w:val="007224DA"/>
    <w:rsid w:val="0072263C"/>
    <w:rsid w:val="00722B75"/>
    <w:rsid w:val="00722E70"/>
    <w:rsid w:val="007231AD"/>
    <w:rsid w:val="007249D0"/>
    <w:rsid w:val="00724B09"/>
    <w:rsid w:val="00725810"/>
    <w:rsid w:val="00725F91"/>
    <w:rsid w:val="00726A94"/>
    <w:rsid w:val="00726B80"/>
    <w:rsid w:val="00726EA0"/>
    <w:rsid w:val="00726F3E"/>
    <w:rsid w:val="0072719D"/>
    <w:rsid w:val="007271AB"/>
    <w:rsid w:val="00727BB6"/>
    <w:rsid w:val="00730076"/>
    <w:rsid w:val="007304BB"/>
    <w:rsid w:val="00730969"/>
    <w:rsid w:val="00731A38"/>
    <w:rsid w:val="00731B6E"/>
    <w:rsid w:val="00731DC2"/>
    <w:rsid w:val="00731F58"/>
    <w:rsid w:val="00732AC8"/>
    <w:rsid w:val="00732CB9"/>
    <w:rsid w:val="00733191"/>
    <w:rsid w:val="00733A98"/>
    <w:rsid w:val="00733AA2"/>
    <w:rsid w:val="00733BD8"/>
    <w:rsid w:val="00733D24"/>
    <w:rsid w:val="007346E7"/>
    <w:rsid w:val="00735D26"/>
    <w:rsid w:val="00736A65"/>
    <w:rsid w:val="00737772"/>
    <w:rsid w:val="00737845"/>
    <w:rsid w:val="007401C9"/>
    <w:rsid w:val="00740A69"/>
    <w:rsid w:val="00740A98"/>
    <w:rsid w:val="00740B7E"/>
    <w:rsid w:val="00740B8E"/>
    <w:rsid w:val="00741C3C"/>
    <w:rsid w:val="007434C1"/>
    <w:rsid w:val="00743D39"/>
    <w:rsid w:val="007444B9"/>
    <w:rsid w:val="00744984"/>
    <w:rsid w:val="00744FE0"/>
    <w:rsid w:val="00745C11"/>
    <w:rsid w:val="00746CF4"/>
    <w:rsid w:val="00746D58"/>
    <w:rsid w:val="00746F68"/>
    <w:rsid w:val="007501CD"/>
    <w:rsid w:val="0075093F"/>
    <w:rsid w:val="00751354"/>
    <w:rsid w:val="00751EA8"/>
    <w:rsid w:val="00752078"/>
    <w:rsid w:val="0075230F"/>
    <w:rsid w:val="00752548"/>
    <w:rsid w:val="00752643"/>
    <w:rsid w:val="00752FF0"/>
    <w:rsid w:val="007532DE"/>
    <w:rsid w:val="00753FF0"/>
    <w:rsid w:val="007546DB"/>
    <w:rsid w:val="007562CD"/>
    <w:rsid w:val="00756A65"/>
    <w:rsid w:val="00757635"/>
    <w:rsid w:val="0076006B"/>
    <w:rsid w:val="0076040D"/>
    <w:rsid w:val="007605B1"/>
    <w:rsid w:val="007610B3"/>
    <w:rsid w:val="0076232A"/>
    <w:rsid w:val="007624E0"/>
    <w:rsid w:val="007628FE"/>
    <w:rsid w:val="00763C7A"/>
    <w:rsid w:val="00763D96"/>
    <w:rsid w:val="00765693"/>
    <w:rsid w:val="007659FA"/>
    <w:rsid w:val="00766B16"/>
    <w:rsid w:val="00766B9A"/>
    <w:rsid w:val="00767265"/>
    <w:rsid w:val="007672C8"/>
    <w:rsid w:val="00767807"/>
    <w:rsid w:val="00767F69"/>
    <w:rsid w:val="007700A4"/>
    <w:rsid w:val="00770456"/>
    <w:rsid w:val="00770ABD"/>
    <w:rsid w:val="00770B74"/>
    <w:rsid w:val="00770CE6"/>
    <w:rsid w:val="00770F43"/>
    <w:rsid w:val="007713D6"/>
    <w:rsid w:val="00771D77"/>
    <w:rsid w:val="00772067"/>
    <w:rsid w:val="00773213"/>
    <w:rsid w:val="007732BC"/>
    <w:rsid w:val="007736B5"/>
    <w:rsid w:val="007737A1"/>
    <w:rsid w:val="00773A76"/>
    <w:rsid w:val="00775041"/>
    <w:rsid w:val="00775851"/>
    <w:rsid w:val="00775BF4"/>
    <w:rsid w:val="00775DE7"/>
    <w:rsid w:val="007769D7"/>
    <w:rsid w:val="00776FFC"/>
    <w:rsid w:val="007776BD"/>
    <w:rsid w:val="00777730"/>
    <w:rsid w:val="00777E76"/>
    <w:rsid w:val="0078077F"/>
    <w:rsid w:val="0078102F"/>
    <w:rsid w:val="00781989"/>
    <w:rsid w:val="00781A00"/>
    <w:rsid w:val="0078201E"/>
    <w:rsid w:val="00782D7C"/>
    <w:rsid w:val="00783EC3"/>
    <w:rsid w:val="007841D2"/>
    <w:rsid w:val="0078454C"/>
    <w:rsid w:val="00784A42"/>
    <w:rsid w:val="0078618B"/>
    <w:rsid w:val="00786D83"/>
    <w:rsid w:val="007875C2"/>
    <w:rsid w:val="007908DF"/>
    <w:rsid w:val="00790D31"/>
    <w:rsid w:val="0079223E"/>
    <w:rsid w:val="0079279A"/>
    <w:rsid w:val="00792C33"/>
    <w:rsid w:val="00792FE1"/>
    <w:rsid w:val="00793202"/>
    <w:rsid w:val="0079333E"/>
    <w:rsid w:val="00793453"/>
    <w:rsid w:val="00793B8E"/>
    <w:rsid w:val="00793DCA"/>
    <w:rsid w:val="00795021"/>
    <w:rsid w:val="007953B1"/>
    <w:rsid w:val="00795703"/>
    <w:rsid w:val="00797515"/>
    <w:rsid w:val="00797988"/>
    <w:rsid w:val="007A0F1B"/>
    <w:rsid w:val="007A1DAB"/>
    <w:rsid w:val="007A2816"/>
    <w:rsid w:val="007A2A85"/>
    <w:rsid w:val="007A2E21"/>
    <w:rsid w:val="007A346C"/>
    <w:rsid w:val="007A3666"/>
    <w:rsid w:val="007A4B9B"/>
    <w:rsid w:val="007A533E"/>
    <w:rsid w:val="007A5BBA"/>
    <w:rsid w:val="007A5F40"/>
    <w:rsid w:val="007A6411"/>
    <w:rsid w:val="007A6A56"/>
    <w:rsid w:val="007A71FF"/>
    <w:rsid w:val="007B0194"/>
    <w:rsid w:val="007B09BC"/>
    <w:rsid w:val="007B156C"/>
    <w:rsid w:val="007B2152"/>
    <w:rsid w:val="007B2BDE"/>
    <w:rsid w:val="007B2C4D"/>
    <w:rsid w:val="007B2DDF"/>
    <w:rsid w:val="007B3167"/>
    <w:rsid w:val="007B3B59"/>
    <w:rsid w:val="007B4215"/>
    <w:rsid w:val="007B4879"/>
    <w:rsid w:val="007B4BF3"/>
    <w:rsid w:val="007B5645"/>
    <w:rsid w:val="007B605C"/>
    <w:rsid w:val="007B6076"/>
    <w:rsid w:val="007B6220"/>
    <w:rsid w:val="007B6A21"/>
    <w:rsid w:val="007B6B35"/>
    <w:rsid w:val="007B6DE4"/>
    <w:rsid w:val="007B7F64"/>
    <w:rsid w:val="007B7FAF"/>
    <w:rsid w:val="007C089C"/>
    <w:rsid w:val="007C0B78"/>
    <w:rsid w:val="007C1994"/>
    <w:rsid w:val="007C1B5F"/>
    <w:rsid w:val="007C27EE"/>
    <w:rsid w:val="007C28E6"/>
    <w:rsid w:val="007C2DC4"/>
    <w:rsid w:val="007C2E99"/>
    <w:rsid w:val="007C327D"/>
    <w:rsid w:val="007C38D8"/>
    <w:rsid w:val="007C392C"/>
    <w:rsid w:val="007C3DD4"/>
    <w:rsid w:val="007C4543"/>
    <w:rsid w:val="007C4759"/>
    <w:rsid w:val="007C4B46"/>
    <w:rsid w:val="007C5507"/>
    <w:rsid w:val="007C5911"/>
    <w:rsid w:val="007C6134"/>
    <w:rsid w:val="007C679A"/>
    <w:rsid w:val="007C771D"/>
    <w:rsid w:val="007C7822"/>
    <w:rsid w:val="007C7C3D"/>
    <w:rsid w:val="007D05A0"/>
    <w:rsid w:val="007D060B"/>
    <w:rsid w:val="007D0D0F"/>
    <w:rsid w:val="007D0D17"/>
    <w:rsid w:val="007D0E7A"/>
    <w:rsid w:val="007D0FB0"/>
    <w:rsid w:val="007D119C"/>
    <w:rsid w:val="007D16CB"/>
    <w:rsid w:val="007D20D1"/>
    <w:rsid w:val="007D2258"/>
    <w:rsid w:val="007D3664"/>
    <w:rsid w:val="007D46C2"/>
    <w:rsid w:val="007D5253"/>
    <w:rsid w:val="007D52C0"/>
    <w:rsid w:val="007D6281"/>
    <w:rsid w:val="007D680C"/>
    <w:rsid w:val="007D69F7"/>
    <w:rsid w:val="007D6D68"/>
    <w:rsid w:val="007D7384"/>
    <w:rsid w:val="007D7CDB"/>
    <w:rsid w:val="007E0736"/>
    <w:rsid w:val="007E0BC0"/>
    <w:rsid w:val="007E0E26"/>
    <w:rsid w:val="007E1049"/>
    <w:rsid w:val="007E1329"/>
    <w:rsid w:val="007E139E"/>
    <w:rsid w:val="007E18C6"/>
    <w:rsid w:val="007E28FB"/>
    <w:rsid w:val="007E3496"/>
    <w:rsid w:val="007E3D3F"/>
    <w:rsid w:val="007E563D"/>
    <w:rsid w:val="007E5EFC"/>
    <w:rsid w:val="007E6D24"/>
    <w:rsid w:val="007E7032"/>
    <w:rsid w:val="007E714B"/>
    <w:rsid w:val="007E7257"/>
    <w:rsid w:val="007E76F3"/>
    <w:rsid w:val="007F08AC"/>
    <w:rsid w:val="007F0D38"/>
    <w:rsid w:val="007F1AA8"/>
    <w:rsid w:val="007F1D13"/>
    <w:rsid w:val="007F1F16"/>
    <w:rsid w:val="007F2099"/>
    <w:rsid w:val="007F237C"/>
    <w:rsid w:val="007F27F9"/>
    <w:rsid w:val="007F3F8D"/>
    <w:rsid w:val="007F49C9"/>
    <w:rsid w:val="007F4A80"/>
    <w:rsid w:val="007F5217"/>
    <w:rsid w:val="007F60EA"/>
    <w:rsid w:val="007F6F8B"/>
    <w:rsid w:val="007F71DD"/>
    <w:rsid w:val="007F770E"/>
    <w:rsid w:val="007F792A"/>
    <w:rsid w:val="007F7C2E"/>
    <w:rsid w:val="00800120"/>
    <w:rsid w:val="008007BD"/>
    <w:rsid w:val="00800F4E"/>
    <w:rsid w:val="008011B6"/>
    <w:rsid w:val="00801304"/>
    <w:rsid w:val="00801321"/>
    <w:rsid w:val="00801340"/>
    <w:rsid w:val="00801BEE"/>
    <w:rsid w:val="00801D95"/>
    <w:rsid w:val="008022C8"/>
    <w:rsid w:val="00802AA0"/>
    <w:rsid w:val="008032A8"/>
    <w:rsid w:val="00803DF2"/>
    <w:rsid w:val="00804013"/>
    <w:rsid w:val="00804919"/>
    <w:rsid w:val="008056A5"/>
    <w:rsid w:val="00805C02"/>
    <w:rsid w:val="0080609C"/>
    <w:rsid w:val="008061EE"/>
    <w:rsid w:val="00806A46"/>
    <w:rsid w:val="00806E7B"/>
    <w:rsid w:val="0080712A"/>
    <w:rsid w:val="0080749C"/>
    <w:rsid w:val="0081050A"/>
    <w:rsid w:val="00810FA4"/>
    <w:rsid w:val="00810FDB"/>
    <w:rsid w:val="00811635"/>
    <w:rsid w:val="00811BB5"/>
    <w:rsid w:val="00812496"/>
    <w:rsid w:val="00812DBB"/>
    <w:rsid w:val="00813BF0"/>
    <w:rsid w:val="00813FB5"/>
    <w:rsid w:val="008140F5"/>
    <w:rsid w:val="00814CEB"/>
    <w:rsid w:val="008152DE"/>
    <w:rsid w:val="00815392"/>
    <w:rsid w:val="0081556B"/>
    <w:rsid w:val="00815845"/>
    <w:rsid w:val="0081656F"/>
    <w:rsid w:val="0081712B"/>
    <w:rsid w:val="008172A8"/>
    <w:rsid w:val="00817854"/>
    <w:rsid w:val="00817DB7"/>
    <w:rsid w:val="00817F3F"/>
    <w:rsid w:val="00820CAB"/>
    <w:rsid w:val="00821390"/>
    <w:rsid w:val="008213B9"/>
    <w:rsid w:val="00821BD9"/>
    <w:rsid w:val="00821D17"/>
    <w:rsid w:val="008229A9"/>
    <w:rsid w:val="0082354F"/>
    <w:rsid w:val="00825AB8"/>
    <w:rsid w:val="00825D83"/>
    <w:rsid w:val="00825DBB"/>
    <w:rsid w:val="00826105"/>
    <w:rsid w:val="00826245"/>
    <w:rsid w:val="008263D7"/>
    <w:rsid w:val="008265F2"/>
    <w:rsid w:val="00826A7B"/>
    <w:rsid w:val="00826FB1"/>
    <w:rsid w:val="00827D7F"/>
    <w:rsid w:val="00830B4E"/>
    <w:rsid w:val="00830D31"/>
    <w:rsid w:val="00831170"/>
    <w:rsid w:val="00831425"/>
    <w:rsid w:val="008320C8"/>
    <w:rsid w:val="00832BC8"/>
    <w:rsid w:val="00834EE5"/>
    <w:rsid w:val="008352D8"/>
    <w:rsid w:val="008362C3"/>
    <w:rsid w:val="00836467"/>
    <w:rsid w:val="0083713A"/>
    <w:rsid w:val="008374BE"/>
    <w:rsid w:val="00837507"/>
    <w:rsid w:val="00837CD8"/>
    <w:rsid w:val="0084059F"/>
    <w:rsid w:val="008409F8"/>
    <w:rsid w:val="00840A3F"/>
    <w:rsid w:val="00840A4A"/>
    <w:rsid w:val="008416E9"/>
    <w:rsid w:val="00841871"/>
    <w:rsid w:val="00841B42"/>
    <w:rsid w:val="00842CFB"/>
    <w:rsid w:val="00842FF1"/>
    <w:rsid w:val="008438B6"/>
    <w:rsid w:val="0084436B"/>
    <w:rsid w:val="008445F4"/>
    <w:rsid w:val="00844769"/>
    <w:rsid w:val="00845148"/>
    <w:rsid w:val="00845A49"/>
    <w:rsid w:val="008462C5"/>
    <w:rsid w:val="0084653B"/>
    <w:rsid w:val="00846D08"/>
    <w:rsid w:val="008474C6"/>
    <w:rsid w:val="008476F6"/>
    <w:rsid w:val="00847897"/>
    <w:rsid w:val="00847D59"/>
    <w:rsid w:val="008501F0"/>
    <w:rsid w:val="0085039D"/>
    <w:rsid w:val="00850E9A"/>
    <w:rsid w:val="00851790"/>
    <w:rsid w:val="008518F4"/>
    <w:rsid w:val="00851CAF"/>
    <w:rsid w:val="008525B6"/>
    <w:rsid w:val="00853229"/>
    <w:rsid w:val="0085326D"/>
    <w:rsid w:val="008539ED"/>
    <w:rsid w:val="00853AFF"/>
    <w:rsid w:val="0085439D"/>
    <w:rsid w:val="00854ED0"/>
    <w:rsid w:val="008559E7"/>
    <w:rsid w:val="00856202"/>
    <w:rsid w:val="00856BC0"/>
    <w:rsid w:val="00856EA0"/>
    <w:rsid w:val="008574DA"/>
    <w:rsid w:val="00857D0B"/>
    <w:rsid w:val="00857FE0"/>
    <w:rsid w:val="00860540"/>
    <w:rsid w:val="008618E2"/>
    <w:rsid w:val="008619AB"/>
    <w:rsid w:val="00861F3E"/>
    <w:rsid w:val="00862735"/>
    <w:rsid w:val="00862960"/>
    <w:rsid w:val="008632A7"/>
    <w:rsid w:val="008637BC"/>
    <w:rsid w:val="008637C0"/>
    <w:rsid w:val="0086387A"/>
    <w:rsid w:val="00863BE4"/>
    <w:rsid w:val="00864182"/>
    <w:rsid w:val="0086460E"/>
    <w:rsid w:val="00864D52"/>
    <w:rsid w:val="00864DAE"/>
    <w:rsid w:val="00865EA3"/>
    <w:rsid w:val="0086605B"/>
    <w:rsid w:val="00867728"/>
    <w:rsid w:val="008708A0"/>
    <w:rsid w:val="0087099E"/>
    <w:rsid w:val="00870C8D"/>
    <w:rsid w:val="008714EA"/>
    <w:rsid w:val="00871BB2"/>
    <w:rsid w:val="00872125"/>
    <w:rsid w:val="008721C6"/>
    <w:rsid w:val="00872883"/>
    <w:rsid w:val="00872B5F"/>
    <w:rsid w:val="00872CCA"/>
    <w:rsid w:val="00872F7E"/>
    <w:rsid w:val="008731A0"/>
    <w:rsid w:val="00873BEA"/>
    <w:rsid w:val="00873FB6"/>
    <w:rsid w:val="0087497E"/>
    <w:rsid w:val="00874CD5"/>
    <w:rsid w:val="00874D0C"/>
    <w:rsid w:val="00874DBC"/>
    <w:rsid w:val="008753E4"/>
    <w:rsid w:val="008758C3"/>
    <w:rsid w:val="0087599C"/>
    <w:rsid w:val="0087782E"/>
    <w:rsid w:val="008779C9"/>
    <w:rsid w:val="008803E0"/>
    <w:rsid w:val="00880597"/>
    <w:rsid w:val="008805A6"/>
    <w:rsid w:val="00880D4D"/>
    <w:rsid w:val="00881626"/>
    <w:rsid w:val="008817D3"/>
    <w:rsid w:val="00883FDA"/>
    <w:rsid w:val="008844EC"/>
    <w:rsid w:val="008851A8"/>
    <w:rsid w:val="008851CF"/>
    <w:rsid w:val="00885382"/>
    <w:rsid w:val="008858C6"/>
    <w:rsid w:val="008860B3"/>
    <w:rsid w:val="008868E1"/>
    <w:rsid w:val="00886CDA"/>
    <w:rsid w:val="00887B6F"/>
    <w:rsid w:val="00887F8E"/>
    <w:rsid w:val="00890007"/>
    <w:rsid w:val="00890357"/>
    <w:rsid w:val="00890624"/>
    <w:rsid w:val="008908AE"/>
    <w:rsid w:val="0089127F"/>
    <w:rsid w:val="008919C4"/>
    <w:rsid w:val="00891AD2"/>
    <w:rsid w:val="00891F1A"/>
    <w:rsid w:val="00892A80"/>
    <w:rsid w:val="00892F74"/>
    <w:rsid w:val="0089331A"/>
    <w:rsid w:val="00893F9F"/>
    <w:rsid w:val="00894210"/>
    <w:rsid w:val="008942DB"/>
    <w:rsid w:val="008946B3"/>
    <w:rsid w:val="008946BF"/>
    <w:rsid w:val="008946DF"/>
    <w:rsid w:val="008948AA"/>
    <w:rsid w:val="00895ED8"/>
    <w:rsid w:val="00896CCF"/>
    <w:rsid w:val="0089724B"/>
    <w:rsid w:val="008976A0"/>
    <w:rsid w:val="00897873"/>
    <w:rsid w:val="00897997"/>
    <w:rsid w:val="008979C4"/>
    <w:rsid w:val="008A1071"/>
    <w:rsid w:val="008A1546"/>
    <w:rsid w:val="008A1BDE"/>
    <w:rsid w:val="008A2271"/>
    <w:rsid w:val="008A260E"/>
    <w:rsid w:val="008A263E"/>
    <w:rsid w:val="008A31DA"/>
    <w:rsid w:val="008A3210"/>
    <w:rsid w:val="008A36AF"/>
    <w:rsid w:val="008A3806"/>
    <w:rsid w:val="008A3DD1"/>
    <w:rsid w:val="008A43B6"/>
    <w:rsid w:val="008A486A"/>
    <w:rsid w:val="008A4DF1"/>
    <w:rsid w:val="008A5DA9"/>
    <w:rsid w:val="008A62EB"/>
    <w:rsid w:val="008A6953"/>
    <w:rsid w:val="008A6D65"/>
    <w:rsid w:val="008A741D"/>
    <w:rsid w:val="008A7966"/>
    <w:rsid w:val="008A7C1A"/>
    <w:rsid w:val="008B06E5"/>
    <w:rsid w:val="008B08BD"/>
    <w:rsid w:val="008B09CB"/>
    <w:rsid w:val="008B1830"/>
    <w:rsid w:val="008B29F9"/>
    <w:rsid w:val="008B2A62"/>
    <w:rsid w:val="008B3828"/>
    <w:rsid w:val="008B3CFA"/>
    <w:rsid w:val="008B3D05"/>
    <w:rsid w:val="008B3FCF"/>
    <w:rsid w:val="008B464C"/>
    <w:rsid w:val="008B4757"/>
    <w:rsid w:val="008B535D"/>
    <w:rsid w:val="008B5588"/>
    <w:rsid w:val="008B56C4"/>
    <w:rsid w:val="008B57C4"/>
    <w:rsid w:val="008B5BFF"/>
    <w:rsid w:val="008B6693"/>
    <w:rsid w:val="008B7988"/>
    <w:rsid w:val="008B79AE"/>
    <w:rsid w:val="008B7B5B"/>
    <w:rsid w:val="008B7E9D"/>
    <w:rsid w:val="008C06A0"/>
    <w:rsid w:val="008C07BA"/>
    <w:rsid w:val="008C1BD6"/>
    <w:rsid w:val="008C1E45"/>
    <w:rsid w:val="008C2485"/>
    <w:rsid w:val="008C2756"/>
    <w:rsid w:val="008C27AA"/>
    <w:rsid w:val="008C29B0"/>
    <w:rsid w:val="008C2BA5"/>
    <w:rsid w:val="008C3B72"/>
    <w:rsid w:val="008C3C3E"/>
    <w:rsid w:val="008C3C4B"/>
    <w:rsid w:val="008C4477"/>
    <w:rsid w:val="008C4807"/>
    <w:rsid w:val="008C4B17"/>
    <w:rsid w:val="008C5675"/>
    <w:rsid w:val="008D0244"/>
    <w:rsid w:val="008D1760"/>
    <w:rsid w:val="008D17F3"/>
    <w:rsid w:val="008D19AC"/>
    <w:rsid w:val="008D1D10"/>
    <w:rsid w:val="008D2A50"/>
    <w:rsid w:val="008D2C51"/>
    <w:rsid w:val="008D379E"/>
    <w:rsid w:val="008D3B62"/>
    <w:rsid w:val="008D3D8A"/>
    <w:rsid w:val="008D56D4"/>
    <w:rsid w:val="008D5BBC"/>
    <w:rsid w:val="008D620E"/>
    <w:rsid w:val="008D63A3"/>
    <w:rsid w:val="008D68E5"/>
    <w:rsid w:val="008E0E47"/>
    <w:rsid w:val="008E136C"/>
    <w:rsid w:val="008E15F4"/>
    <w:rsid w:val="008E26F6"/>
    <w:rsid w:val="008E2937"/>
    <w:rsid w:val="008E2E83"/>
    <w:rsid w:val="008E30F6"/>
    <w:rsid w:val="008E31B7"/>
    <w:rsid w:val="008E54D0"/>
    <w:rsid w:val="008E5FB9"/>
    <w:rsid w:val="008E6072"/>
    <w:rsid w:val="008E62DC"/>
    <w:rsid w:val="008E632C"/>
    <w:rsid w:val="008E63A9"/>
    <w:rsid w:val="008E6A5B"/>
    <w:rsid w:val="008E6C77"/>
    <w:rsid w:val="008E6C9A"/>
    <w:rsid w:val="008E6DA4"/>
    <w:rsid w:val="008E71CC"/>
    <w:rsid w:val="008E73C4"/>
    <w:rsid w:val="008E74D6"/>
    <w:rsid w:val="008E7F3C"/>
    <w:rsid w:val="008F004D"/>
    <w:rsid w:val="008F0600"/>
    <w:rsid w:val="008F0D74"/>
    <w:rsid w:val="008F1C32"/>
    <w:rsid w:val="008F1EA7"/>
    <w:rsid w:val="008F3A92"/>
    <w:rsid w:val="008F4447"/>
    <w:rsid w:val="008F4F09"/>
    <w:rsid w:val="008F531F"/>
    <w:rsid w:val="008F5C65"/>
    <w:rsid w:val="008F73B4"/>
    <w:rsid w:val="008F7B2F"/>
    <w:rsid w:val="00901416"/>
    <w:rsid w:val="0090178E"/>
    <w:rsid w:val="00901810"/>
    <w:rsid w:val="00901AFF"/>
    <w:rsid w:val="009026AE"/>
    <w:rsid w:val="00902740"/>
    <w:rsid w:val="00902823"/>
    <w:rsid w:val="00902ADD"/>
    <w:rsid w:val="009035B6"/>
    <w:rsid w:val="009036B4"/>
    <w:rsid w:val="00904F12"/>
    <w:rsid w:val="00905166"/>
    <w:rsid w:val="009053C4"/>
    <w:rsid w:val="00905C75"/>
    <w:rsid w:val="00906146"/>
    <w:rsid w:val="009061A0"/>
    <w:rsid w:val="009062A0"/>
    <w:rsid w:val="00906F88"/>
    <w:rsid w:val="00910388"/>
    <w:rsid w:val="009107D6"/>
    <w:rsid w:val="0091154D"/>
    <w:rsid w:val="00912D27"/>
    <w:rsid w:val="00912FD6"/>
    <w:rsid w:val="009139A5"/>
    <w:rsid w:val="00913D1A"/>
    <w:rsid w:val="00913DD2"/>
    <w:rsid w:val="00913FC5"/>
    <w:rsid w:val="009150F4"/>
    <w:rsid w:val="009165C1"/>
    <w:rsid w:val="009165DA"/>
    <w:rsid w:val="00917919"/>
    <w:rsid w:val="00920E17"/>
    <w:rsid w:val="0092178A"/>
    <w:rsid w:val="00922A7C"/>
    <w:rsid w:val="00922CAD"/>
    <w:rsid w:val="009237A6"/>
    <w:rsid w:val="00923937"/>
    <w:rsid w:val="00923D6C"/>
    <w:rsid w:val="0092468E"/>
    <w:rsid w:val="00924870"/>
    <w:rsid w:val="00924A29"/>
    <w:rsid w:val="00924E72"/>
    <w:rsid w:val="009259B6"/>
    <w:rsid w:val="00925FC9"/>
    <w:rsid w:val="0092702E"/>
    <w:rsid w:val="0092718B"/>
    <w:rsid w:val="00927531"/>
    <w:rsid w:val="00927931"/>
    <w:rsid w:val="00927A00"/>
    <w:rsid w:val="00927A35"/>
    <w:rsid w:val="00930EE2"/>
    <w:rsid w:val="009310EA"/>
    <w:rsid w:val="0093115E"/>
    <w:rsid w:val="009316D4"/>
    <w:rsid w:val="009319E9"/>
    <w:rsid w:val="00931C33"/>
    <w:rsid w:val="00931FC3"/>
    <w:rsid w:val="0093216D"/>
    <w:rsid w:val="0093240E"/>
    <w:rsid w:val="00932810"/>
    <w:rsid w:val="00933AF0"/>
    <w:rsid w:val="009347A1"/>
    <w:rsid w:val="00934C1B"/>
    <w:rsid w:val="00934FE9"/>
    <w:rsid w:val="00935198"/>
    <w:rsid w:val="00935A2B"/>
    <w:rsid w:val="00935AA4"/>
    <w:rsid w:val="00935E0A"/>
    <w:rsid w:val="00936818"/>
    <w:rsid w:val="00936B6E"/>
    <w:rsid w:val="00937411"/>
    <w:rsid w:val="00940331"/>
    <w:rsid w:val="00940471"/>
    <w:rsid w:val="00940599"/>
    <w:rsid w:val="009408C8"/>
    <w:rsid w:val="00940C2D"/>
    <w:rsid w:val="00940DFD"/>
    <w:rsid w:val="00940F79"/>
    <w:rsid w:val="00941E26"/>
    <w:rsid w:val="0094228D"/>
    <w:rsid w:val="00943220"/>
    <w:rsid w:val="00943650"/>
    <w:rsid w:val="00943A86"/>
    <w:rsid w:val="00943F11"/>
    <w:rsid w:val="00943FE9"/>
    <w:rsid w:val="009445A6"/>
    <w:rsid w:val="00944659"/>
    <w:rsid w:val="009446DC"/>
    <w:rsid w:val="00945539"/>
    <w:rsid w:val="00945DCE"/>
    <w:rsid w:val="00946346"/>
    <w:rsid w:val="009471A4"/>
    <w:rsid w:val="0094765F"/>
    <w:rsid w:val="009477C6"/>
    <w:rsid w:val="0095005D"/>
    <w:rsid w:val="00950431"/>
    <w:rsid w:val="009521A5"/>
    <w:rsid w:val="0095297B"/>
    <w:rsid w:val="00952AB2"/>
    <w:rsid w:val="00952C18"/>
    <w:rsid w:val="009534D7"/>
    <w:rsid w:val="009538C5"/>
    <w:rsid w:val="009539E4"/>
    <w:rsid w:val="00954232"/>
    <w:rsid w:val="00954553"/>
    <w:rsid w:val="00954A9C"/>
    <w:rsid w:val="00955288"/>
    <w:rsid w:val="00955C2B"/>
    <w:rsid w:val="00955D23"/>
    <w:rsid w:val="0095693A"/>
    <w:rsid w:val="00956958"/>
    <w:rsid w:val="009572ED"/>
    <w:rsid w:val="009573A2"/>
    <w:rsid w:val="009578AF"/>
    <w:rsid w:val="00961262"/>
    <w:rsid w:val="00961859"/>
    <w:rsid w:val="0096224A"/>
    <w:rsid w:val="00962401"/>
    <w:rsid w:val="009628B6"/>
    <w:rsid w:val="0096323D"/>
    <w:rsid w:val="0096324B"/>
    <w:rsid w:val="0096332A"/>
    <w:rsid w:val="0096412B"/>
    <w:rsid w:val="00964B84"/>
    <w:rsid w:val="00965461"/>
    <w:rsid w:val="0096598A"/>
    <w:rsid w:val="00966245"/>
    <w:rsid w:val="009664F5"/>
    <w:rsid w:val="00966AF0"/>
    <w:rsid w:val="00967626"/>
    <w:rsid w:val="0096780E"/>
    <w:rsid w:val="00967B22"/>
    <w:rsid w:val="0097028C"/>
    <w:rsid w:val="00970520"/>
    <w:rsid w:val="00970EAE"/>
    <w:rsid w:val="0097146B"/>
    <w:rsid w:val="009714A1"/>
    <w:rsid w:val="009718B3"/>
    <w:rsid w:val="00971BEA"/>
    <w:rsid w:val="00971E85"/>
    <w:rsid w:val="00972CEA"/>
    <w:rsid w:val="00973919"/>
    <w:rsid w:val="00973D66"/>
    <w:rsid w:val="00974932"/>
    <w:rsid w:val="00974D61"/>
    <w:rsid w:val="00975CBC"/>
    <w:rsid w:val="009760A6"/>
    <w:rsid w:val="00976C7F"/>
    <w:rsid w:val="009770BD"/>
    <w:rsid w:val="0097718F"/>
    <w:rsid w:val="00980784"/>
    <w:rsid w:val="00980984"/>
    <w:rsid w:val="00980A78"/>
    <w:rsid w:val="00980BAF"/>
    <w:rsid w:val="00980F5A"/>
    <w:rsid w:val="009816E0"/>
    <w:rsid w:val="009824F0"/>
    <w:rsid w:val="009829B3"/>
    <w:rsid w:val="00983E5F"/>
    <w:rsid w:val="00984351"/>
    <w:rsid w:val="00984433"/>
    <w:rsid w:val="009848AA"/>
    <w:rsid w:val="00984AAF"/>
    <w:rsid w:val="00985699"/>
    <w:rsid w:val="00985744"/>
    <w:rsid w:val="00985B75"/>
    <w:rsid w:val="0098637C"/>
    <w:rsid w:val="00986EDD"/>
    <w:rsid w:val="00986F52"/>
    <w:rsid w:val="00987EC3"/>
    <w:rsid w:val="0099046E"/>
    <w:rsid w:val="00991247"/>
    <w:rsid w:val="009912AF"/>
    <w:rsid w:val="00991F52"/>
    <w:rsid w:val="009927F4"/>
    <w:rsid w:val="00993F15"/>
    <w:rsid w:val="00993F36"/>
    <w:rsid w:val="0099522C"/>
    <w:rsid w:val="00996F5F"/>
    <w:rsid w:val="009972AB"/>
    <w:rsid w:val="00997475"/>
    <w:rsid w:val="00997BA2"/>
    <w:rsid w:val="009A03DB"/>
    <w:rsid w:val="009A124B"/>
    <w:rsid w:val="009A13FA"/>
    <w:rsid w:val="009A14C6"/>
    <w:rsid w:val="009A14D8"/>
    <w:rsid w:val="009A1D70"/>
    <w:rsid w:val="009A1D7C"/>
    <w:rsid w:val="009A1E9E"/>
    <w:rsid w:val="009A28F2"/>
    <w:rsid w:val="009A2BE4"/>
    <w:rsid w:val="009A32E4"/>
    <w:rsid w:val="009A34FB"/>
    <w:rsid w:val="009A393E"/>
    <w:rsid w:val="009A3F6F"/>
    <w:rsid w:val="009A4D66"/>
    <w:rsid w:val="009A54A7"/>
    <w:rsid w:val="009A5EA0"/>
    <w:rsid w:val="009A631B"/>
    <w:rsid w:val="009A65D0"/>
    <w:rsid w:val="009A7FDF"/>
    <w:rsid w:val="009B10C6"/>
    <w:rsid w:val="009B1310"/>
    <w:rsid w:val="009B14FC"/>
    <w:rsid w:val="009B15A2"/>
    <w:rsid w:val="009B1716"/>
    <w:rsid w:val="009B2F22"/>
    <w:rsid w:val="009B3200"/>
    <w:rsid w:val="009B3B13"/>
    <w:rsid w:val="009B4810"/>
    <w:rsid w:val="009B4A49"/>
    <w:rsid w:val="009B4F7B"/>
    <w:rsid w:val="009B50A5"/>
    <w:rsid w:val="009B6002"/>
    <w:rsid w:val="009B61EC"/>
    <w:rsid w:val="009B664B"/>
    <w:rsid w:val="009B6679"/>
    <w:rsid w:val="009B69BC"/>
    <w:rsid w:val="009B6D63"/>
    <w:rsid w:val="009B74CA"/>
    <w:rsid w:val="009B77EE"/>
    <w:rsid w:val="009B78B3"/>
    <w:rsid w:val="009B7F81"/>
    <w:rsid w:val="009C00CA"/>
    <w:rsid w:val="009C0705"/>
    <w:rsid w:val="009C0CD2"/>
    <w:rsid w:val="009C20E3"/>
    <w:rsid w:val="009C2D39"/>
    <w:rsid w:val="009C361D"/>
    <w:rsid w:val="009C37D0"/>
    <w:rsid w:val="009C4630"/>
    <w:rsid w:val="009C5C8F"/>
    <w:rsid w:val="009C627E"/>
    <w:rsid w:val="009C74AC"/>
    <w:rsid w:val="009D0A49"/>
    <w:rsid w:val="009D10F3"/>
    <w:rsid w:val="009D147F"/>
    <w:rsid w:val="009D162F"/>
    <w:rsid w:val="009D212A"/>
    <w:rsid w:val="009D2D58"/>
    <w:rsid w:val="009D34D2"/>
    <w:rsid w:val="009D35FC"/>
    <w:rsid w:val="009D374C"/>
    <w:rsid w:val="009D3C65"/>
    <w:rsid w:val="009D3F08"/>
    <w:rsid w:val="009D4005"/>
    <w:rsid w:val="009D4BE2"/>
    <w:rsid w:val="009D4CBC"/>
    <w:rsid w:val="009D4CC7"/>
    <w:rsid w:val="009D4F30"/>
    <w:rsid w:val="009D54EB"/>
    <w:rsid w:val="009D5880"/>
    <w:rsid w:val="009D58A7"/>
    <w:rsid w:val="009D593D"/>
    <w:rsid w:val="009D5AC1"/>
    <w:rsid w:val="009D65D7"/>
    <w:rsid w:val="009D674D"/>
    <w:rsid w:val="009D6BBF"/>
    <w:rsid w:val="009D754A"/>
    <w:rsid w:val="009D79F8"/>
    <w:rsid w:val="009E057C"/>
    <w:rsid w:val="009E1416"/>
    <w:rsid w:val="009E29D1"/>
    <w:rsid w:val="009E2ED8"/>
    <w:rsid w:val="009E3027"/>
    <w:rsid w:val="009E32A9"/>
    <w:rsid w:val="009E3B8B"/>
    <w:rsid w:val="009E46F0"/>
    <w:rsid w:val="009E5161"/>
    <w:rsid w:val="009E51DE"/>
    <w:rsid w:val="009E5773"/>
    <w:rsid w:val="009E70B6"/>
    <w:rsid w:val="009E70D7"/>
    <w:rsid w:val="009E73A9"/>
    <w:rsid w:val="009E7812"/>
    <w:rsid w:val="009E7DFE"/>
    <w:rsid w:val="009F018F"/>
    <w:rsid w:val="009F05F8"/>
    <w:rsid w:val="009F07C8"/>
    <w:rsid w:val="009F0856"/>
    <w:rsid w:val="009F0C71"/>
    <w:rsid w:val="009F13BC"/>
    <w:rsid w:val="009F1768"/>
    <w:rsid w:val="009F17CC"/>
    <w:rsid w:val="009F1988"/>
    <w:rsid w:val="009F1997"/>
    <w:rsid w:val="009F1A54"/>
    <w:rsid w:val="009F1E9A"/>
    <w:rsid w:val="009F2831"/>
    <w:rsid w:val="009F2CB8"/>
    <w:rsid w:val="009F31FA"/>
    <w:rsid w:val="009F3C4B"/>
    <w:rsid w:val="009F3ECD"/>
    <w:rsid w:val="009F413E"/>
    <w:rsid w:val="009F4953"/>
    <w:rsid w:val="009F4C84"/>
    <w:rsid w:val="009F4EE5"/>
    <w:rsid w:val="009F5CD3"/>
    <w:rsid w:val="009F702D"/>
    <w:rsid w:val="009F7E16"/>
    <w:rsid w:val="009F7EC4"/>
    <w:rsid w:val="00A001C2"/>
    <w:rsid w:val="00A00E9A"/>
    <w:rsid w:val="00A00FE7"/>
    <w:rsid w:val="00A01052"/>
    <w:rsid w:val="00A012B5"/>
    <w:rsid w:val="00A01545"/>
    <w:rsid w:val="00A01EF7"/>
    <w:rsid w:val="00A025A7"/>
    <w:rsid w:val="00A026DC"/>
    <w:rsid w:val="00A02B50"/>
    <w:rsid w:val="00A02BF7"/>
    <w:rsid w:val="00A02F03"/>
    <w:rsid w:val="00A02F84"/>
    <w:rsid w:val="00A04531"/>
    <w:rsid w:val="00A0466C"/>
    <w:rsid w:val="00A05269"/>
    <w:rsid w:val="00A05B5D"/>
    <w:rsid w:val="00A05CF7"/>
    <w:rsid w:val="00A06914"/>
    <w:rsid w:val="00A072D1"/>
    <w:rsid w:val="00A07986"/>
    <w:rsid w:val="00A10BF7"/>
    <w:rsid w:val="00A10FD4"/>
    <w:rsid w:val="00A134B2"/>
    <w:rsid w:val="00A13868"/>
    <w:rsid w:val="00A14797"/>
    <w:rsid w:val="00A14EA5"/>
    <w:rsid w:val="00A1501A"/>
    <w:rsid w:val="00A15965"/>
    <w:rsid w:val="00A17006"/>
    <w:rsid w:val="00A1702C"/>
    <w:rsid w:val="00A20189"/>
    <w:rsid w:val="00A20594"/>
    <w:rsid w:val="00A20DAE"/>
    <w:rsid w:val="00A2137C"/>
    <w:rsid w:val="00A21520"/>
    <w:rsid w:val="00A21A28"/>
    <w:rsid w:val="00A22DBA"/>
    <w:rsid w:val="00A23851"/>
    <w:rsid w:val="00A23BEB"/>
    <w:rsid w:val="00A24548"/>
    <w:rsid w:val="00A24D24"/>
    <w:rsid w:val="00A24F49"/>
    <w:rsid w:val="00A25933"/>
    <w:rsid w:val="00A262D9"/>
    <w:rsid w:val="00A26808"/>
    <w:rsid w:val="00A2686F"/>
    <w:rsid w:val="00A26C2F"/>
    <w:rsid w:val="00A303B8"/>
    <w:rsid w:val="00A3088E"/>
    <w:rsid w:val="00A30C7E"/>
    <w:rsid w:val="00A312BD"/>
    <w:rsid w:val="00A3175E"/>
    <w:rsid w:val="00A31816"/>
    <w:rsid w:val="00A31EAF"/>
    <w:rsid w:val="00A3249A"/>
    <w:rsid w:val="00A32807"/>
    <w:rsid w:val="00A32811"/>
    <w:rsid w:val="00A33174"/>
    <w:rsid w:val="00A33BBB"/>
    <w:rsid w:val="00A3447A"/>
    <w:rsid w:val="00A34F0D"/>
    <w:rsid w:val="00A352E8"/>
    <w:rsid w:val="00A35375"/>
    <w:rsid w:val="00A35946"/>
    <w:rsid w:val="00A3655B"/>
    <w:rsid w:val="00A3781F"/>
    <w:rsid w:val="00A40364"/>
    <w:rsid w:val="00A41105"/>
    <w:rsid w:val="00A41823"/>
    <w:rsid w:val="00A42AB7"/>
    <w:rsid w:val="00A43317"/>
    <w:rsid w:val="00A435DD"/>
    <w:rsid w:val="00A43E36"/>
    <w:rsid w:val="00A44A96"/>
    <w:rsid w:val="00A451DD"/>
    <w:rsid w:val="00A4536D"/>
    <w:rsid w:val="00A454A1"/>
    <w:rsid w:val="00A45D55"/>
    <w:rsid w:val="00A45D67"/>
    <w:rsid w:val="00A463B4"/>
    <w:rsid w:val="00A46D13"/>
    <w:rsid w:val="00A511E3"/>
    <w:rsid w:val="00A512B3"/>
    <w:rsid w:val="00A51528"/>
    <w:rsid w:val="00A528D3"/>
    <w:rsid w:val="00A532E0"/>
    <w:rsid w:val="00A534D9"/>
    <w:rsid w:val="00A53BA1"/>
    <w:rsid w:val="00A54618"/>
    <w:rsid w:val="00A54691"/>
    <w:rsid w:val="00A546C9"/>
    <w:rsid w:val="00A54EBC"/>
    <w:rsid w:val="00A5564C"/>
    <w:rsid w:val="00A56571"/>
    <w:rsid w:val="00A568E9"/>
    <w:rsid w:val="00A56E67"/>
    <w:rsid w:val="00A5744D"/>
    <w:rsid w:val="00A577AD"/>
    <w:rsid w:val="00A578F4"/>
    <w:rsid w:val="00A6014B"/>
    <w:rsid w:val="00A60290"/>
    <w:rsid w:val="00A6089F"/>
    <w:rsid w:val="00A60EC6"/>
    <w:rsid w:val="00A62BDA"/>
    <w:rsid w:val="00A62C56"/>
    <w:rsid w:val="00A62E91"/>
    <w:rsid w:val="00A63241"/>
    <w:rsid w:val="00A633D2"/>
    <w:rsid w:val="00A63DAD"/>
    <w:rsid w:val="00A64288"/>
    <w:rsid w:val="00A6446A"/>
    <w:rsid w:val="00A65225"/>
    <w:rsid w:val="00A656A0"/>
    <w:rsid w:val="00A6598F"/>
    <w:rsid w:val="00A65ABB"/>
    <w:rsid w:val="00A65AF3"/>
    <w:rsid w:val="00A65CB8"/>
    <w:rsid w:val="00A65E90"/>
    <w:rsid w:val="00A66084"/>
    <w:rsid w:val="00A66E09"/>
    <w:rsid w:val="00A66E85"/>
    <w:rsid w:val="00A67719"/>
    <w:rsid w:val="00A70162"/>
    <w:rsid w:val="00A71112"/>
    <w:rsid w:val="00A7217E"/>
    <w:rsid w:val="00A72255"/>
    <w:rsid w:val="00A7307D"/>
    <w:rsid w:val="00A7323D"/>
    <w:rsid w:val="00A7354D"/>
    <w:rsid w:val="00A73EC7"/>
    <w:rsid w:val="00A74AEA"/>
    <w:rsid w:val="00A74DC4"/>
    <w:rsid w:val="00A7528D"/>
    <w:rsid w:val="00A75731"/>
    <w:rsid w:val="00A7686E"/>
    <w:rsid w:val="00A76A86"/>
    <w:rsid w:val="00A7705F"/>
    <w:rsid w:val="00A77198"/>
    <w:rsid w:val="00A803CF"/>
    <w:rsid w:val="00A816AB"/>
    <w:rsid w:val="00A8184A"/>
    <w:rsid w:val="00A82E3C"/>
    <w:rsid w:val="00A834DA"/>
    <w:rsid w:val="00A8363A"/>
    <w:rsid w:val="00A83813"/>
    <w:rsid w:val="00A84C1F"/>
    <w:rsid w:val="00A853A1"/>
    <w:rsid w:val="00A85558"/>
    <w:rsid w:val="00A863C2"/>
    <w:rsid w:val="00A867D7"/>
    <w:rsid w:val="00A874FD"/>
    <w:rsid w:val="00A875EE"/>
    <w:rsid w:val="00A877E4"/>
    <w:rsid w:val="00A879FF"/>
    <w:rsid w:val="00A87D65"/>
    <w:rsid w:val="00A90522"/>
    <w:rsid w:val="00A9061B"/>
    <w:rsid w:val="00A90722"/>
    <w:rsid w:val="00A90904"/>
    <w:rsid w:val="00A90913"/>
    <w:rsid w:val="00A91ADA"/>
    <w:rsid w:val="00A9257D"/>
    <w:rsid w:val="00A93BAE"/>
    <w:rsid w:val="00A940A8"/>
    <w:rsid w:val="00A94874"/>
    <w:rsid w:val="00A94C04"/>
    <w:rsid w:val="00A95A9B"/>
    <w:rsid w:val="00A961F3"/>
    <w:rsid w:val="00A9692C"/>
    <w:rsid w:val="00A972C1"/>
    <w:rsid w:val="00AA06EA"/>
    <w:rsid w:val="00AA0892"/>
    <w:rsid w:val="00AA2425"/>
    <w:rsid w:val="00AA24DC"/>
    <w:rsid w:val="00AA3C84"/>
    <w:rsid w:val="00AA3D03"/>
    <w:rsid w:val="00AA4137"/>
    <w:rsid w:val="00AA5C72"/>
    <w:rsid w:val="00AA5F9F"/>
    <w:rsid w:val="00AA6626"/>
    <w:rsid w:val="00AA6970"/>
    <w:rsid w:val="00AA7724"/>
    <w:rsid w:val="00AA7C2D"/>
    <w:rsid w:val="00AA7C34"/>
    <w:rsid w:val="00AB077A"/>
    <w:rsid w:val="00AB124E"/>
    <w:rsid w:val="00AB135C"/>
    <w:rsid w:val="00AB140C"/>
    <w:rsid w:val="00AB1794"/>
    <w:rsid w:val="00AB1959"/>
    <w:rsid w:val="00AB1B7C"/>
    <w:rsid w:val="00AB28DC"/>
    <w:rsid w:val="00AB2BB3"/>
    <w:rsid w:val="00AB3447"/>
    <w:rsid w:val="00AB3B77"/>
    <w:rsid w:val="00AB4292"/>
    <w:rsid w:val="00AB476F"/>
    <w:rsid w:val="00AB4BC7"/>
    <w:rsid w:val="00AB4BDD"/>
    <w:rsid w:val="00AB55C2"/>
    <w:rsid w:val="00AB56D4"/>
    <w:rsid w:val="00AB5C74"/>
    <w:rsid w:val="00AB61B1"/>
    <w:rsid w:val="00AB66A7"/>
    <w:rsid w:val="00AB6D89"/>
    <w:rsid w:val="00AC032E"/>
    <w:rsid w:val="00AC0D9C"/>
    <w:rsid w:val="00AC22E6"/>
    <w:rsid w:val="00AC2B40"/>
    <w:rsid w:val="00AC2B7B"/>
    <w:rsid w:val="00AC3187"/>
    <w:rsid w:val="00AC31F3"/>
    <w:rsid w:val="00AC37E7"/>
    <w:rsid w:val="00AC3892"/>
    <w:rsid w:val="00AC3EDE"/>
    <w:rsid w:val="00AC4208"/>
    <w:rsid w:val="00AC4695"/>
    <w:rsid w:val="00AC492B"/>
    <w:rsid w:val="00AC546D"/>
    <w:rsid w:val="00AC56AA"/>
    <w:rsid w:val="00AC5929"/>
    <w:rsid w:val="00AC652C"/>
    <w:rsid w:val="00AC6814"/>
    <w:rsid w:val="00AC6ADC"/>
    <w:rsid w:val="00AC6DC5"/>
    <w:rsid w:val="00AC7632"/>
    <w:rsid w:val="00AC7AD3"/>
    <w:rsid w:val="00AD0016"/>
    <w:rsid w:val="00AD0459"/>
    <w:rsid w:val="00AD0537"/>
    <w:rsid w:val="00AD0AB2"/>
    <w:rsid w:val="00AD0D25"/>
    <w:rsid w:val="00AD0EA6"/>
    <w:rsid w:val="00AD100E"/>
    <w:rsid w:val="00AD1B2F"/>
    <w:rsid w:val="00AD1EA6"/>
    <w:rsid w:val="00AD266B"/>
    <w:rsid w:val="00AD31B2"/>
    <w:rsid w:val="00AD37CB"/>
    <w:rsid w:val="00AD38DD"/>
    <w:rsid w:val="00AD397B"/>
    <w:rsid w:val="00AD3F0C"/>
    <w:rsid w:val="00AD4407"/>
    <w:rsid w:val="00AD459E"/>
    <w:rsid w:val="00AD47A3"/>
    <w:rsid w:val="00AD5701"/>
    <w:rsid w:val="00AD609F"/>
    <w:rsid w:val="00AD6574"/>
    <w:rsid w:val="00AD6707"/>
    <w:rsid w:val="00AD7952"/>
    <w:rsid w:val="00AD7A79"/>
    <w:rsid w:val="00AD7DFB"/>
    <w:rsid w:val="00AE02F4"/>
    <w:rsid w:val="00AE0421"/>
    <w:rsid w:val="00AE12E9"/>
    <w:rsid w:val="00AE17E3"/>
    <w:rsid w:val="00AE1EAF"/>
    <w:rsid w:val="00AE287F"/>
    <w:rsid w:val="00AE29DF"/>
    <w:rsid w:val="00AE2B85"/>
    <w:rsid w:val="00AE3CAC"/>
    <w:rsid w:val="00AE3FED"/>
    <w:rsid w:val="00AE41C1"/>
    <w:rsid w:val="00AE424B"/>
    <w:rsid w:val="00AE45B8"/>
    <w:rsid w:val="00AE4A4C"/>
    <w:rsid w:val="00AE4DC9"/>
    <w:rsid w:val="00AE5401"/>
    <w:rsid w:val="00AE685D"/>
    <w:rsid w:val="00AE6A8C"/>
    <w:rsid w:val="00AE6E53"/>
    <w:rsid w:val="00AE75D0"/>
    <w:rsid w:val="00AF23CB"/>
    <w:rsid w:val="00AF3789"/>
    <w:rsid w:val="00AF3F2B"/>
    <w:rsid w:val="00AF4353"/>
    <w:rsid w:val="00AF4B91"/>
    <w:rsid w:val="00AF61A5"/>
    <w:rsid w:val="00AF6419"/>
    <w:rsid w:val="00AF65FE"/>
    <w:rsid w:val="00AF754F"/>
    <w:rsid w:val="00AF7A8C"/>
    <w:rsid w:val="00AF7CF0"/>
    <w:rsid w:val="00AF7DF6"/>
    <w:rsid w:val="00AF7E39"/>
    <w:rsid w:val="00B00760"/>
    <w:rsid w:val="00B01900"/>
    <w:rsid w:val="00B01942"/>
    <w:rsid w:val="00B019C7"/>
    <w:rsid w:val="00B01AAD"/>
    <w:rsid w:val="00B01AE0"/>
    <w:rsid w:val="00B01B76"/>
    <w:rsid w:val="00B020E2"/>
    <w:rsid w:val="00B023FD"/>
    <w:rsid w:val="00B02AD9"/>
    <w:rsid w:val="00B02C80"/>
    <w:rsid w:val="00B0366E"/>
    <w:rsid w:val="00B03AA6"/>
    <w:rsid w:val="00B03C8D"/>
    <w:rsid w:val="00B03E72"/>
    <w:rsid w:val="00B04097"/>
    <w:rsid w:val="00B040DE"/>
    <w:rsid w:val="00B043AF"/>
    <w:rsid w:val="00B05AF1"/>
    <w:rsid w:val="00B0654F"/>
    <w:rsid w:val="00B06EA7"/>
    <w:rsid w:val="00B07B93"/>
    <w:rsid w:val="00B07E07"/>
    <w:rsid w:val="00B11806"/>
    <w:rsid w:val="00B1341C"/>
    <w:rsid w:val="00B1361A"/>
    <w:rsid w:val="00B14294"/>
    <w:rsid w:val="00B15C4B"/>
    <w:rsid w:val="00B17335"/>
    <w:rsid w:val="00B17F2D"/>
    <w:rsid w:val="00B17FF6"/>
    <w:rsid w:val="00B20F14"/>
    <w:rsid w:val="00B21B29"/>
    <w:rsid w:val="00B23458"/>
    <w:rsid w:val="00B2346A"/>
    <w:rsid w:val="00B24265"/>
    <w:rsid w:val="00B247A8"/>
    <w:rsid w:val="00B24D2B"/>
    <w:rsid w:val="00B25047"/>
    <w:rsid w:val="00B2684E"/>
    <w:rsid w:val="00B2699B"/>
    <w:rsid w:val="00B26D72"/>
    <w:rsid w:val="00B27901"/>
    <w:rsid w:val="00B27B0D"/>
    <w:rsid w:val="00B311EC"/>
    <w:rsid w:val="00B31DC2"/>
    <w:rsid w:val="00B31DE1"/>
    <w:rsid w:val="00B31EE4"/>
    <w:rsid w:val="00B32043"/>
    <w:rsid w:val="00B3370C"/>
    <w:rsid w:val="00B3490B"/>
    <w:rsid w:val="00B34E31"/>
    <w:rsid w:val="00B34F23"/>
    <w:rsid w:val="00B34F6A"/>
    <w:rsid w:val="00B351BB"/>
    <w:rsid w:val="00B352C8"/>
    <w:rsid w:val="00B35638"/>
    <w:rsid w:val="00B361CD"/>
    <w:rsid w:val="00B378D1"/>
    <w:rsid w:val="00B37981"/>
    <w:rsid w:val="00B4034F"/>
    <w:rsid w:val="00B4080E"/>
    <w:rsid w:val="00B40DE7"/>
    <w:rsid w:val="00B40E9B"/>
    <w:rsid w:val="00B4138A"/>
    <w:rsid w:val="00B41431"/>
    <w:rsid w:val="00B41B3B"/>
    <w:rsid w:val="00B42198"/>
    <w:rsid w:val="00B4223A"/>
    <w:rsid w:val="00B42465"/>
    <w:rsid w:val="00B4275A"/>
    <w:rsid w:val="00B42EB4"/>
    <w:rsid w:val="00B4315C"/>
    <w:rsid w:val="00B43DA9"/>
    <w:rsid w:val="00B44497"/>
    <w:rsid w:val="00B4587F"/>
    <w:rsid w:val="00B4636F"/>
    <w:rsid w:val="00B46555"/>
    <w:rsid w:val="00B46803"/>
    <w:rsid w:val="00B47522"/>
    <w:rsid w:val="00B47D40"/>
    <w:rsid w:val="00B47DBF"/>
    <w:rsid w:val="00B5008A"/>
    <w:rsid w:val="00B5023C"/>
    <w:rsid w:val="00B5055E"/>
    <w:rsid w:val="00B51318"/>
    <w:rsid w:val="00B514A1"/>
    <w:rsid w:val="00B521E9"/>
    <w:rsid w:val="00B52377"/>
    <w:rsid w:val="00B52494"/>
    <w:rsid w:val="00B526A6"/>
    <w:rsid w:val="00B52A92"/>
    <w:rsid w:val="00B52FA6"/>
    <w:rsid w:val="00B53118"/>
    <w:rsid w:val="00B54992"/>
    <w:rsid w:val="00B55944"/>
    <w:rsid w:val="00B55A63"/>
    <w:rsid w:val="00B57474"/>
    <w:rsid w:val="00B57C64"/>
    <w:rsid w:val="00B57E5F"/>
    <w:rsid w:val="00B61010"/>
    <w:rsid w:val="00B61D0E"/>
    <w:rsid w:val="00B61D10"/>
    <w:rsid w:val="00B634CA"/>
    <w:rsid w:val="00B63C79"/>
    <w:rsid w:val="00B63DB8"/>
    <w:rsid w:val="00B63F00"/>
    <w:rsid w:val="00B64258"/>
    <w:rsid w:val="00B64AE7"/>
    <w:rsid w:val="00B64D0A"/>
    <w:rsid w:val="00B65055"/>
    <w:rsid w:val="00B658EB"/>
    <w:rsid w:val="00B65BB1"/>
    <w:rsid w:val="00B66297"/>
    <w:rsid w:val="00B6639C"/>
    <w:rsid w:val="00B66567"/>
    <w:rsid w:val="00B66829"/>
    <w:rsid w:val="00B66E84"/>
    <w:rsid w:val="00B67360"/>
    <w:rsid w:val="00B67904"/>
    <w:rsid w:val="00B67B9A"/>
    <w:rsid w:val="00B700D5"/>
    <w:rsid w:val="00B709B4"/>
    <w:rsid w:val="00B71158"/>
    <w:rsid w:val="00B72C0D"/>
    <w:rsid w:val="00B73029"/>
    <w:rsid w:val="00B735F0"/>
    <w:rsid w:val="00B74B36"/>
    <w:rsid w:val="00B74F31"/>
    <w:rsid w:val="00B7544D"/>
    <w:rsid w:val="00B75779"/>
    <w:rsid w:val="00B75A9E"/>
    <w:rsid w:val="00B75F3B"/>
    <w:rsid w:val="00B760F8"/>
    <w:rsid w:val="00B7653C"/>
    <w:rsid w:val="00B76878"/>
    <w:rsid w:val="00B7760A"/>
    <w:rsid w:val="00B77853"/>
    <w:rsid w:val="00B800A8"/>
    <w:rsid w:val="00B800D9"/>
    <w:rsid w:val="00B80102"/>
    <w:rsid w:val="00B80342"/>
    <w:rsid w:val="00B80E0C"/>
    <w:rsid w:val="00B81B27"/>
    <w:rsid w:val="00B81E32"/>
    <w:rsid w:val="00B8340B"/>
    <w:rsid w:val="00B8429D"/>
    <w:rsid w:val="00B84C11"/>
    <w:rsid w:val="00B8572E"/>
    <w:rsid w:val="00B8699B"/>
    <w:rsid w:val="00B87C5D"/>
    <w:rsid w:val="00B90104"/>
    <w:rsid w:val="00B9029E"/>
    <w:rsid w:val="00B91012"/>
    <w:rsid w:val="00B91118"/>
    <w:rsid w:val="00B9179F"/>
    <w:rsid w:val="00B9198C"/>
    <w:rsid w:val="00B91F7A"/>
    <w:rsid w:val="00B923C5"/>
    <w:rsid w:val="00B928B5"/>
    <w:rsid w:val="00B93266"/>
    <w:rsid w:val="00B93BB3"/>
    <w:rsid w:val="00B945DC"/>
    <w:rsid w:val="00B94773"/>
    <w:rsid w:val="00B95E6E"/>
    <w:rsid w:val="00B95FE0"/>
    <w:rsid w:val="00B96711"/>
    <w:rsid w:val="00B9675F"/>
    <w:rsid w:val="00B96DB9"/>
    <w:rsid w:val="00B96FDB"/>
    <w:rsid w:val="00B97099"/>
    <w:rsid w:val="00B9716A"/>
    <w:rsid w:val="00B97A6E"/>
    <w:rsid w:val="00B97E90"/>
    <w:rsid w:val="00BA008D"/>
    <w:rsid w:val="00BA0A32"/>
    <w:rsid w:val="00BA1096"/>
    <w:rsid w:val="00BA1B43"/>
    <w:rsid w:val="00BA1DA4"/>
    <w:rsid w:val="00BA2081"/>
    <w:rsid w:val="00BA2082"/>
    <w:rsid w:val="00BA218A"/>
    <w:rsid w:val="00BA33D0"/>
    <w:rsid w:val="00BA36FD"/>
    <w:rsid w:val="00BA3E41"/>
    <w:rsid w:val="00BA4162"/>
    <w:rsid w:val="00BA5959"/>
    <w:rsid w:val="00BA7A0E"/>
    <w:rsid w:val="00BA7F66"/>
    <w:rsid w:val="00BB06D6"/>
    <w:rsid w:val="00BB15F0"/>
    <w:rsid w:val="00BB16DE"/>
    <w:rsid w:val="00BB187A"/>
    <w:rsid w:val="00BB1AD7"/>
    <w:rsid w:val="00BB1B44"/>
    <w:rsid w:val="00BB1B85"/>
    <w:rsid w:val="00BB2AE5"/>
    <w:rsid w:val="00BB2E3F"/>
    <w:rsid w:val="00BB2FBC"/>
    <w:rsid w:val="00BB2FD2"/>
    <w:rsid w:val="00BB318C"/>
    <w:rsid w:val="00BB39A4"/>
    <w:rsid w:val="00BB3BA4"/>
    <w:rsid w:val="00BB3D9C"/>
    <w:rsid w:val="00BB42C6"/>
    <w:rsid w:val="00BB4D2E"/>
    <w:rsid w:val="00BB57DE"/>
    <w:rsid w:val="00BB6584"/>
    <w:rsid w:val="00BB6AEB"/>
    <w:rsid w:val="00BB7473"/>
    <w:rsid w:val="00BB7BA3"/>
    <w:rsid w:val="00BC00A3"/>
    <w:rsid w:val="00BC01BB"/>
    <w:rsid w:val="00BC0418"/>
    <w:rsid w:val="00BC0A48"/>
    <w:rsid w:val="00BC150B"/>
    <w:rsid w:val="00BC1526"/>
    <w:rsid w:val="00BC17D4"/>
    <w:rsid w:val="00BC1824"/>
    <w:rsid w:val="00BC1FE5"/>
    <w:rsid w:val="00BC2054"/>
    <w:rsid w:val="00BC224D"/>
    <w:rsid w:val="00BC3519"/>
    <w:rsid w:val="00BC383F"/>
    <w:rsid w:val="00BC39C6"/>
    <w:rsid w:val="00BC4BD9"/>
    <w:rsid w:val="00BC5CE0"/>
    <w:rsid w:val="00BC60B2"/>
    <w:rsid w:val="00BC60C4"/>
    <w:rsid w:val="00BC60F5"/>
    <w:rsid w:val="00BC66EF"/>
    <w:rsid w:val="00BC6B67"/>
    <w:rsid w:val="00BC6C76"/>
    <w:rsid w:val="00BC6D61"/>
    <w:rsid w:val="00BC6F8C"/>
    <w:rsid w:val="00BC7169"/>
    <w:rsid w:val="00BC772E"/>
    <w:rsid w:val="00BC794C"/>
    <w:rsid w:val="00BC7F6F"/>
    <w:rsid w:val="00BD0746"/>
    <w:rsid w:val="00BD19D2"/>
    <w:rsid w:val="00BD34E3"/>
    <w:rsid w:val="00BD38D6"/>
    <w:rsid w:val="00BD3F14"/>
    <w:rsid w:val="00BD4BDB"/>
    <w:rsid w:val="00BD4DBD"/>
    <w:rsid w:val="00BD4F77"/>
    <w:rsid w:val="00BD66ED"/>
    <w:rsid w:val="00BD6A1D"/>
    <w:rsid w:val="00BD71B4"/>
    <w:rsid w:val="00BD7542"/>
    <w:rsid w:val="00BE0B4A"/>
    <w:rsid w:val="00BE1156"/>
    <w:rsid w:val="00BE1CDE"/>
    <w:rsid w:val="00BE1DA5"/>
    <w:rsid w:val="00BE283C"/>
    <w:rsid w:val="00BE2D98"/>
    <w:rsid w:val="00BE38E5"/>
    <w:rsid w:val="00BE42E6"/>
    <w:rsid w:val="00BE5773"/>
    <w:rsid w:val="00BE5E57"/>
    <w:rsid w:val="00BE66E5"/>
    <w:rsid w:val="00BE67E8"/>
    <w:rsid w:val="00BE7DB7"/>
    <w:rsid w:val="00BF04C9"/>
    <w:rsid w:val="00BF0746"/>
    <w:rsid w:val="00BF09B9"/>
    <w:rsid w:val="00BF0EC3"/>
    <w:rsid w:val="00BF1449"/>
    <w:rsid w:val="00BF15F6"/>
    <w:rsid w:val="00BF19D2"/>
    <w:rsid w:val="00BF23DD"/>
    <w:rsid w:val="00BF240D"/>
    <w:rsid w:val="00BF2D1D"/>
    <w:rsid w:val="00BF3384"/>
    <w:rsid w:val="00BF35A8"/>
    <w:rsid w:val="00BF4ADC"/>
    <w:rsid w:val="00BF4DD8"/>
    <w:rsid w:val="00BF4FAD"/>
    <w:rsid w:val="00BF54A9"/>
    <w:rsid w:val="00C000A2"/>
    <w:rsid w:val="00C00476"/>
    <w:rsid w:val="00C004F3"/>
    <w:rsid w:val="00C009EC"/>
    <w:rsid w:val="00C00D18"/>
    <w:rsid w:val="00C018FF"/>
    <w:rsid w:val="00C0232F"/>
    <w:rsid w:val="00C02612"/>
    <w:rsid w:val="00C02868"/>
    <w:rsid w:val="00C04292"/>
    <w:rsid w:val="00C04A10"/>
    <w:rsid w:val="00C04D7B"/>
    <w:rsid w:val="00C05B6C"/>
    <w:rsid w:val="00C05D7A"/>
    <w:rsid w:val="00C0620F"/>
    <w:rsid w:val="00C06F5A"/>
    <w:rsid w:val="00C072D4"/>
    <w:rsid w:val="00C07F32"/>
    <w:rsid w:val="00C1061A"/>
    <w:rsid w:val="00C119AB"/>
    <w:rsid w:val="00C11C6F"/>
    <w:rsid w:val="00C1204B"/>
    <w:rsid w:val="00C12144"/>
    <w:rsid w:val="00C122FA"/>
    <w:rsid w:val="00C12378"/>
    <w:rsid w:val="00C123BC"/>
    <w:rsid w:val="00C12B8F"/>
    <w:rsid w:val="00C13F72"/>
    <w:rsid w:val="00C14064"/>
    <w:rsid w:val="00C14888"/>
    <w:rsid w:val="00C148F4"/>
    <w:rsid w:val="00C14B14"/>
    <w:rsid w:val="00C152A0"/>
    <w:rsid w:val="00C15D32"/>
    <w:rsid w:val="00C16E62"/>
    <w:rsid w:val="00C16E8A"/>
    <w:rsid w:val="00C16FA6"/>
    <w:rsid w:val="00C174AF"/>
    <w:rsid w:val="00C200D6"/>
    <w:rsid w:val="00C2104B"/>
    <w:rsid w:val="00C217C9"/>
    <w:rsid w:val="00C227AA"/>
    <w:rsid w:val="00C229D9"/>
    <w:rsid w:val="00C22C8D"/>
    <w:rsid w:val="00C235B8"/>
    <w:rsid w:val="00C237C3"/>
    <w:rsid w:val="00C24752"/>
    <w:rsid w:val="00C25370"/>
    <w:rsid w:val="00C267D1"/>
    <w:rsid w:val="00C26F50"/>
    <w:rsid w:val="00C27563"/>
    <w:rsid w:val="00C27881"/>
    <w:rsid w:val="00C3014D"/>
    <w:rsid w:val="00C309BE"/>
    <w:rsid w:val="00C310C2"/>
    <w:rsid w:val="00C319C0"/>
    <w:rsid w:val="00C31EF0"/>
    <w:rsid w:val="00C32AC4"/>
    <w:rsid w:val="00C32B09"/>
    <w:rsid w:val="00C335B7"/>
    <w:rsid w:val="00C340F7"/>
    <w:rsid w:val="00C353CE"/>
    <w:rsid w:val="00C35891"/>
    <w:rsid w:val="00C35BE8"/>
    <w:rsid w:val="00C35F9B"/>
    <w:rsid w:val="00C362C4"/>
    <w:rsid w:val="00C362CC"/>
    <w:rsid w:val="00C366D3"/>
    <w:rsid w:val="00C36954"/>
    <w:rsid w:val="00C36CB2"/>
    <w:rsid w:val="00C36CBE"/>
    <w:rsid w:val="00C37172"/>
    <w:rsid w:val="00C373EC"/>
    <w:rsid w:val="00C37477"/>
    <w:rsid w:val="00C40B1B"/>
    <w:rsid w:val="00C40CDB"/>
    <w:rsid w:val="00C40F1E"/>
    <w:rsid w:val="00C40F69"/>
    <w:rsid w:val="00C4229F"/>
    <w:rsid w:val="00C426B8"/>
    <w:rsid w:val="00C4377E"/>
    <w:rsid w:val="00C445F9"/>
    <w:rsid w:val="00C448BF"/>
    <w:rsid w:val="00C44E84"/>
    <w:rsid w:val="00C46226"/>
    <w:rsid w:val="00C46433"/>
    <w:rsid w:val="00C464D8"/>
    <w:rsid w:val="00C4797E"/>
    <w:rsid w:val="00C502E8"/>
    <w:rsid w:val="00C5038F"/>
    <w:rsid w:val="00C50BEE"/>
    <w:rsid w:val="00C50CBD"/>
    <w:rsid w:val="00C50D39"/>
    <w:rsid w:val="00C51C00"/>
    <w:rsid w:val="00C526F1"/>
    <w:rsid w:val="00C52909"/>
    <w:rsid w:val="00C52CC8"/>
    <w:rsid w:val="00C52EAA"/>
    <w:rsid w:val="00C5323B"/>
    <w:rsid w:val="00C53725"/>
    <w:rsid w:val="00C547CF"/>
    <w:rsid w:val="00C56BA4"/>
    <w:rsid w:val="00C56F20"/>
    <w:rsid w:val="00C6039C"/>
    <w:rsid w:val="00C60492"/>
    <w:rsid w:val="00C606ED"/>
    <w:rsid w:val="00C61CC6"/>
    <w:rsid w:val="00C6210C"/>
    <w:rsid w:val="00C627E7"/>
    <w:rsid w:val="00C62E2E"/>
    <w:rsid w:val="00C6348A"/>
    <w:rsid w:val="00C6476D"/>
    <w:rsid w:val="00C652C4"/>
    <w:rsid w:val="00C653C2"/>
    <w:rsid w:val="00C65966"/>
    <w:rsid w:val="00C66342"/>
    <w:rsid w:val="00C663D2"/>
    <w:rsid w:val="00C6681B"/>
    <w:rsid w:val="00C67B58"/>
    <w:rsid w:val="00C67C67"/>
    <w:rsid w:val="00C704FA"/>
    <w:rsid w:val="00C7159A"/>
    <w:rsid w:val="00C7161A"/>
    <w:rsid w:val="00C71756"/>
    <w:rsid w:val="00C71A4A"/>
    <w:rsid w:val="00C71AD8"/>
    <w:rsid w:val="00C71FED"/>
    <w:rsid w:val="00C72AF3"/>
    <w:rsid w:val="00C73347"/>
    <w:rsid w:val="00C7358F"/>
    <w:rsid w:val="00C76855"/>
    <w:rsid w:val="00C77A5F"/>
    <w:rsid w:val="00C77DB8"/>
    <w:rsid w:val="00C77ECB"/>
    <w:rsid w:val="00C81142"/>
    <w:rsid w:val="00C81823"/>
    <w:rsid w:val="00C81C01"/>
    <w:rsid w:val="00C82136"/>
    <w:rsid w:val="00C82A70"/>
    <w:rsid w:val="00C82DE9"/>
    <w:rsid w:val="00C8374B"/>
    <w:rsid w:val="00C83D4A"/>
    <w:rsid w:val="00C84302"/>
    <w:rsid w:val="00C84525"/>
    <w:rsid w:val="00C85783"/>
    <w:rsid w:val="00C85FB2"/>
    <w:rsid w:val="00C87A99"/>
    <w:rsid w:val="00C87CE2"/>
    <w:rsid w:val="00C901D3"/>
    <w:rsid w:val="00C91F9D"/>
    <w:rsid w:val="00C9297B"/>
    <w:rsid w:val="00C93061"/>
    <w:rsid w:val="00C9319D"/>
    <w:rsid w:val="00C93623"/>
    <w:rsid w:val="00C944E1"/>
    <w:rsid w:val="00C948C4"/>
    <w:rsid w:val="00C94C68"/>
    <w:rsid w:val="00C954F7"/>
    <w:rsid w:val="00C95FBB"/>
    <w:rsid w:val="00C960B4"/>
    <w:rsid w:val="00C961C0"/>
    <w:rsid w:val="00C96739"/>
    <w:rsid w:val="00C96970"/>
    <w:rsid w:val="00C96D9B"/>
    <w:rsid w:val="00C96FD2"/>
    <w:rsid w:val="00C97113"/>
    <w:rsid w:val="00C972FB"/>
    <w:rsid w:val="00C97439"/>
    <w:rsid w:val="00C97F39"/>
    <w:rsid w:val="00CA0234"/>
    <w:rsid w:val="00CA0475"/>
    <w:rsid w:val="00CA11B4"/>
    <w:rsid w:val="00CA1C19"/>
    <w:rsid w:val="00CA1E92"/>
    <w:rsid w:val="00CA24D7"/>
    <w:rsid w:val="00CA25A0"/>
    <w:rsid w:val="00CA26CF"/>
    <w:rsid w:val="00CA2DCF"/>
    <w:rsid w:val="00CA308C"/>
    <w:rsid w:val="00CA36A1"/>
    <w:rsid w:val="00CA3C2E"/>
    <w:rsid w:val="00CA3FF3"/>
    <w:rsid w:val="00CA4956"/>
    <w:rsid w:val="00CA4C2B"/>
    <w:rsid w:val="00CA4C3E"/>
    <w:rsid w:val="00CA4EF5"/>
    <w:rsid w:val="00CA5168"/>
    <w:rsid w:val="00CA5271"/>
    <w:rsid w:val="00CA53E7"/>
    <w:rsid w:val="00CA57D9"/>
    <w:rsid w:val="00CA5EF9"/>
    <w:rsid w:val="00CA6132"/>
    <w:rsid w:val="00CA6BAB"/>
    <w:rsid w:val="00CA7604"/>
    <w:rsid w:val="00CA7AB4"/>
    <w:rsid w:val="00CB04CA"/>
    <w:rsid w:val="00CB06B5"/>
    <w:rsid w:val="00CB074A"/>
    <w:rsid w:val="00CB0B70"/>
    <w:rsid w:val="00CB1906"/>
    <w:rsid w:val="00CB1CAB"/>
    <w:rsid w:val="00CB1D85"/>
    <w:rsid w:val="00CB2067"/>
    <w:rsid w:val="00CB20A6"/>
    <w:rsid w:val="00CB35CE"/>
    <w:rsid w:val="00CB39F8"/>
    <w:rsid w:val="00CB496E"/>
    <w:rsid w:val="00CB5899"/>
    <w:rsid w:val="00CB5B90"/>
    <w:rsid w:val="00CB5EDD"/>
    <w:rsid w:val="00CB6FDE"/>
    <w:rsid w:val="00CB7354"/>
    <w:rsid w:val="00CB73A8"/>
    <w:rsid w:val="00CB771F"/>
    <w:rsid w:val="00CB792A"/>
    <w:rsid w:val="00CB7965"/>
    <w:rsid w:val="00CB7DE1"/>
    <w:rsid w:val="00CC0310"/>
    <w:rsid w:val="00CC1487"/>
    <w:rsid w:val="00CC250B"/>
    <w:rsid w:val="00CC2728"/>
    <w:rsid w:val="00CC31F5"/>
    <w:rsid w:val="00CC4515"/>
    <w:rsid w:val="00CC49D9"/>
    <w:rsid w:val="00CC4A3B"/>
    <w:rsid w:val="00CC717C"/>
    <w:rsid w:val="00CC7F9F"/>
    <w:rsid w:val="00CD00FA"/>
    <w:rsid w:val="00CD046D"/>
    <w:rsid w:val="00CD106E"/>
    <w:rsid w:val="00CD150F"/>
    <w:rsid w:val="00CD1639"/>
    <w:rsid w:val="00CD1834"/>
    <w:rsid w:val="00CD266B"/>
    <w:rsid w:val="00CD27A2"/>
    <w:rsid w:val="00CD2843"/>
    <w:rsid w:val="00CD2C4E"/>
    <w:rsid w:val="00CD2C58"/>
    <w:rsid w:val="00CD341F"/>
    <w:rsid w:val="00CD3534"/>
    <w:rsid w:val="00CD4001"/>
    <w:rsid w:val="00CD4874"/>
    <w:rsid w:val="00CD48E6"/>
    <w:rsid w:val="00CD51A4"/>
    <w:rsid w:val="00CD5273"/>
    <w:rsid w:val="00CD57C9"/>
    <w:rsid w:val="00CD5E52"/>
    <w:rsid w:val="00CD5E96"/>
    <w:rsid w:val="00CD62E3"/>
    <w:rsid w:val="00CD6CA8"/>
    <w:rsid w:val="00CD6F82"/>
    <w:rsid w:val="00CD71B0"/>
    <w:rsid w:val="00CE0182"/>
    <w:rsid w:val="00CE0714"/>
    <w:rsid w:val="00CE0F29"/>
    <w:rsid w:val="00CE17B0"/>
    <w:rsid w:val="00CE1E0D"/>
    <w:rsid w:val="00CE1EA4"/>
    <w:rsid w:val="00CE32B6"/>
    <w:rsid w:val="00CE4458"/>
    <w:rsid w:val="00CE4934"/>
    <w:rsid w:val="00CE546A"/>
    <w:rsid w:val="00CE5D4B"/>
    <w:rsid w:val="00CE5FD1"/>
    <w:rsid w:val="00CE605A"/>
    <w:rsid w:val="00CE62C2"/>
    <w:rsid w:val="00CE64D0"/>
    <w:rsid w:val="00CE6717"/>
    <w:rsid w:val="00CE6DDB"/>
    <w:rsid w:val="00CE7705"/>
    <w:rsid w:val="00CE7853"/>
    <w:rsid w:val="00CF0038"/>
    <w:rsid w:val="00CF0854"/>
    <w:rsid w:val="00CF087A"/>
    <w:rsid w:val="00CF0BB2"/>
    <w:rsid w:val="00CF0E3B"/>
    <w:rsid w:val="00CF1086"/>
    <w:rsid w:val="00CF24C0"/>
    <w:rsid w:val="00CF25F2"/>
    <w:rsid w:val="00CF2C7B"/>
    <w:rsid w:val="00CF3043"/>
    <w:rsid w:val="00CF325D"/>
    <w:rsid w:val="00CF36CC"/>
    <w:rsid w:val="00CF4161"/>
    <w:rsid w:val="00CF47A4"/>
    <w:rsid w:val="00CF5789"/>
    <w:rsid w:val="00CF60EF"/>
    <w:rsid w:val="00CF61A8"/>
    <w:rsid w:val="00CF6E01"/>
    <w:rsid w:val="00CF7785"/>
    <w:rsid w:val="00D001A7"/>
    <w:rsid w:val="00D015E0"/>
    <w:rsid w:val="00D01D59"/>
    <w:rsid w:val="00D022A3"/>
    <w:rsid w:val="00D0355E"/>
    <w:rsid w:val="00D0372A"/>
    <w:rsid w:val="00D03D2C"/>
    <w:rsid w:val="00D03E10"/>
    <w:rsid w:val="00D0487D"/>
    <w:rsid w:val="00D04B1E"/>
    <w:rsid w:val="00D05933"/>
    <w:rsid w:val="00D05A52"/>
    <w:rsid w:val="00D0639B"/>
    <w:rsid w:val="00D065E0"/>
    <w:rsid w:val="00D10C38"/>
    <w:rsid w:val="00D118C1"/>
    <w:rsid w:val="00D12852"/>
    <w:rsid w:val="00D13361"/>
    <w:rsid w:val="00D137A4"/>
    <w:rsid w:val="00D139F8"/>
    <w:rsid w:val="00D13A0A"/>
    <w:rsid w:val="00D13A43"/>
    <w:rsid w:val="00D13DD9"/>
    <w:rsid w:val="00D14F26"/>
    <w:rsid w:val="00D15D01"/>
    <w:rsid w:val="00D1645A"/>
    <w:rsid w:val="00D17417"/>
    <w:rsid w:val="00D17F26"/>
    <w:rsid w:val="00D17FCE"/>
    <w:rsid w:val="00D17FF2"/>
    <w:rsid w:val="00D2045E"/>
    <w:rsid w:val="00D21A7F"/>
    <w:rsid w:val="00D222FC"/>
    <w:rsid w:val="00D22F2A"/>
    <w:rsid w:val="00D235C0"/>
    <w:rsid w:val="00D237C7"/>
    <w:rsid w:val="00D2383B"/>
    <w:rsid w:val="00D246F6"/>
    <w:rsid w:val="00D24B4B"/>
    <w:rsid w:val="00D24E2A"/>
    <w:rsid w:val="00D25D11"/>
    <w:rsid w:val="00D26023"/>
    <w:rsid w:val="00D26172"/>
    <w:rsid w:val="00D266E1"/>
    <w:rsid w:val="00D30103"/>
    <w:rsid w:val="00D30432"/>
    <w:rsid w:val="00D31B65"/>
    <w:rsid w:val="00D325AA"/>
    <w:rsid w:val="00D326FD"/>
    <w:rsid w:val="00D3370F"/>
    <w:rsid w:val="00D33D4B"/>
    <w:rsid w:val="00D3455A"/>
    <w:rsid w:val="00D348F9"/>
    <w:rsid w:val="00D34EFC"/>
    <w:rsid w:val="00D35A48"/>
    <w:rsid w:val="00D3682A"/>
    <w:rsid w:val="00D36B4B"/>
    <w:rsid w:val="00D375B2"/>
    <w:rsid w:val="00D37838"/>
    <w:rsid w:val="00D400F7"/>
    <w:rsid w:val="00D41A7B"/>
    <w:rsid w:val="00D41FCE"/>
    <w:rsid w:val="00D429DE"/>
    <w:rsid w:val="00D4413A"/>
    <w:rsid w:val="00D44632"/>
    <w:rsid w:val="00D44666"/>
    <w:rsid w:val="00D446D4"/>
    <w:rsid w:val="00D45DCC"/>
    <w:rsid w:val="00D45F3F"/>
    <w:rsid w:val="00D46121"/>
    <w:rsid w:val="00D46131"/>
    <w:rsid w:val="00D4613B"/>
    <w:rsid w:val="00D46419"/>
    <w:rsid w:val="00D46743"/>
    <w:rsid w:val="00D46CA8"/>
    <w:rsid w:val="00D46F03"/>
    <w:rsid w:val="00D51085"/>
    <w:rsid w:val="00D516F7"/>
    <w:rsid w:val="00D51CC3"/>
    <w:rsid w:val="00D527C0"/>
    <w:rsid w:val="00D53982"/>
    <w:rsid w:val="00D53A70"/>
    <w:rsid w:val="00D540B9"/>
    <w:rsid w:val="00D557D1"/>
    <w:rsid w:val="00D55F96"/>
    <w:rsid w:val="00D56486"/>
    <w:rsid w:val="00D5656D"/>
    <w:rsid w:val="00D569C4"/>
    <w:rsid w:val="00D5718D"/>
    <w:rsid w:val="00D60CD8"/>
    <w:rsid w:val="00D6145F"/>
    <w:rsid w:val="00D6191B"/>
    <w:rsid w:val="00D61DF2"/>
    <w:rsid w:val="00D61F83"/>
    <w:rsid w:val="00D62473"/>
    <w:rsid w:val="00D62928"/>
    <w:rsid w:val="00D62B3F"/>
    <w:rsid w:val="00D62DDC"/>
    <w:rsid w:val="00D630B0"/>
    <w:rsid w:val="00D638D2"/>
    <w:rsid w:val="00D6402B"/>
    <w:rsid w:val="00D64B06"/>
    <w:rsid w:val="00D656B1"/>
    <w:rsid w:val="00D65B6E"/>
    <w:rsid w:val="00D66870"/>
    <w:rsid w:val="00D673A6"/>
    <w:rsid w:val="00D700B7"/>
    <w:rsid w:val="00D70E0B"/>
    <w:rsid w:val="00D7105E"/>
    <w:rsid w:val="00D712DA"/>
    <w:rsid w:val="00D718B0"/>
    <w:rsid w:val="00D71992"/>
    <w:rsid w:val="00D71E30"/>
    <w:rsid w:val="00D72E12"/>
    <w:rsid w:val="00D72FA8"/>
    <w:rsid w:val="00D7349C"/>
    <w:rsid w:val="00D735B0"/>
    <w:rsid w:val="00D73A64"/>
    <w:rsid w:val="00D7403A"/>
    <w:rsid w:val="00D74072"/>
    <w:rsid w:val="00D75F66"/>
    <w:rsid w:val="00D76CF3"/>
    <w:rsid w:val="00D77331"/>
    <w:rsid w:val="00D7751D"/>
    <w:rsid w:val="00D80198"/>
    <w:rsid w:val="00D803A5"/>
    <w:rsid w:val="00D80F4B"/>
    <w:rsid w:val="00D813E6"/>
    <w:rsid w:val="00D815CB"/>
    <w:rsid w:val="00D81BB2"/>
    <w:rsid w:val="00D823D4"/>
    <w:rsid w:val="00D82564"/>
    <w:rsid w:val="00D8283B"/>
    <w:rsid w:val="00D82B15"/>
    <w:rsid w:val="00D82C2A"/>
    <w:rsid w:val="00D836A2"/>
    <w:rsid w:val="00D8452D"/>
    <w:rsid w:val="00D846FE"/>
    <w:rsid w:val="00D8539D"/>
    <w:rsid w:val="00D857E0"/>
    <w:rsid w:val="00D8592E"/>
    <w:rsid w:val="00D8593D"/>
    <w:rsid w:val="00D85C58"/>
    <w:rsid w:val="00D85DD4"/>
    <w:rsid w:val="00D8717E"/>
    <w:rsid w:val="00D872E5"/>
    <w:rsid w:val="00D87C5D"/>
    <w:rsid w:val="00D87D2C"/>
    <w:rsid w:val="00D87FE9"/>
    <w:rsid w:val="00D9167F"/>
    <w:rsid w:val="00D9179A"/>
    <w:rsid w:val="00D9256F"/>
    <w:rsid w:val="00D926AE"/>
    <w:rsid w:val="00D927B7"/>
    <w:rsid w:val="00D92A7B"/>
    <w:rsid w:val="00D9332A"/>
    <w:rsid w:val="00D934D4"/>
    <w:rsid w:val="00D93C6C"/>
    <w:rsid w:val="00D93E69"/>
    <w:rsid w:val="00D948BC"/>
    <w:rsid w:val="00D95BC9"/>
    <w:rsid w:val="00D962B9"/>
    <w:rsid w:val="00D96B85"/>
    <w:rsid w:val="00D971D6"/>
    <w:rsid w:val="00D975B3"/>
    <w:rsid w:val="00D97FAC"/>
    <w:rsid w:val="00DA09BA"/>
    <w:rsid w:val="00DA0B6C"/>
    <w:rsid w:val="00DA1E94"/>
    <w:rsid w:val="00DA261A"/>
    <w:rsid w:val="00DA28AC"/>
    <w:rsid w:val="00DA2AC0"/>
    <w:rsid w:val="00DA3374"/>
    <w:rsid w:val="00DA3B1B"/>
    <w:rsid w:val="00DA3FCB"/>
    <w:rsid w:val="00DA4380"/>
    <w:rsid w:val="00DA43FF"/>
    <w:rsid w:val="00DA4C71"/>
    <w:rsid w:val="00DA5B46"/>
    <w:rsid w:val="00DA674F"/>
    <w:rsid w:val="00DA6BF6"/>
    <w:rsid w:val="00DA7746"/>
    <w:rsid w:val="00DA787D"/>
    <w:rsid w:val="00DB08E8"/>
    <w:rsid w:val="00DB0B70"/>
    <w:rsid w:val="00DB23C2"/>
    <w:rsid w:val="00DB29CC"/>
    <w:rsid w:val="00DB2B6A"/>
    <w:rsid w:val="00DB3248"/>
    <w:rsid w:val="00DB4224"/>
    <w:rsid w:val="00DB5FF7"/>
    <w:rsid w:val="00DB6336"/>
    <w:rsid w:val="00DB64E6"/>
    <w:rsid w:val="00DB6694"/>
    <w:rsid w:val="00DB75CA"/>
    <w:rsid w:val="00DC0463"/>
    <w:rsid w:val="00DC04AA"/>
    <w:rsid w:val="00DC0D2E"/>
    <w:rsid w:val="00DC0D4A"/>
    <w:rsid w:val="00DC0E45"/>
    <w:rsid w:val="00DC13BB"/>
    <w:rsid w:val="00DC1571"/>
    <w:rsid w:val="00DC1801"/>
    <w:rsid w:val="00DC1906"/>
    <w:rsid w:val="00DC190A"/>
    <w:rsid w:val="00DC1A44"/>
    <w:rsid w:val="00DC1B50"/>
    <w:rsid w:val="00DC1CF1"/>
    <w:rsid w:val="00DC2256"/>
    <w:rsid w:val="00DC227E"/>
    <w:rsid w:val="00DC245F"/>
    <w:rsid w:val="00DC313F"/>
    <w:rsid w:val="00DC387E"/>
    <w:rsid w:val="00DC3DC2"/>
    <w:rsid w:val="00DC4126"/>
    <w:rsid w:val="00DC4691"/>
    <w:rsid w:val="00DC53E7"/>
    <w:rsid w:val="00DC56C1"/>
    <w:rsid w:val="00DC5B07"/>
    <w:rsid w:val="00DC5B26"/>
    <w:rsid w:val="00DC60E8"/>
    <w:rsid w:val="00DC66EF"/>
    <w:rsid w:val="00DC721D"/>
    <w:rsid w:val="00DC7353"/>
    <w:rsid w:val="00DC7B38"/>
    <w:rsid w:val="00DC7CDE"/>
    <w:rsid w:val="00DD0282"/>
    <w:rsid w:val="00DD05C9"/>
    <w:rsid w:val="00DD175B"/>
    <w:rsid w:val="00DD1CF2"/>
    <w:rsid w:val="00DD23E5"/>
    <w:rsid w:val="00DD2887"/>
    <w:rsid w:val="00DD2952"/>
    <w:rsid w:val="00DD2E13"/>
    <w:rsid w:val="00DD3DE7"/>
    <w:rsid w:val="00DD45E4"/>
    <w:rsid w:val="00DD539C"/>
    <w:rsid w:val="00DD5A40"/>
    <w:rsid w:val="00DD643D"/>
    <w:rsid w:val="00DD6B50"/>
    <w:rsid w:val="00DD73F1"/>
    <w:rsid w:val="00DD754B"/>
    <w:rsid w:val="00DD7B75"/>
    <w:rsid w:val="00DE000C"/>
    <w:rsid w:val="00DE02A9"/>
    <w:rsid w:val="00DE0754"/>
    <w:rsid w:val="00DE0D8D"/>
    <w:rsid w:val="00DE18DB"/>
    <w:rsid w:val="00DE1A30"/>
    <w:rsid w:val="00DE1BF2"/>
    <w:rsid w:val="00DE252A"/>
    <w:rsid w:val="00DE262D"/>
    <w:rsid w:val="00DE37DB"/>
    <w:rsid w:val="00DE3B79"/>
    <w:rsid w:val="00DE3D2F"/>
    <w:rsid w:val="00DE3F2A"/>
    <w:rsid w:val="00DE455F"/>
    <w:rsid w:val="00DE49F8"/>
    <w:rsid w:val="00DE5F13"/>
    <w:rsid w:val="00DE63EB"/>
    <w:rsid w:val="00DE6A80"/>
    <w:rsid w:val="00DE7BAB"/>
    <w:rsid w:val="00DE7F84"/>
    <w:rsid w:val="00DF1B94"/>
    <w:rsid w:val="00DF1DF0"/>
    <w:rsid w:val="00DF2F66"/>
    <w:rsid w:val="00DF31F4"/>
    <w:rsid w:val="00DF32F2"/>
    <w:rsid w:val="00DF39AA"/>
    <w:rsid w:val="00DF3B27"/>
    <w:rsid w:val="00DF41A4"/>
    <w:rsid w:val="00DF472A"/>
    <w:rsid w:val="00DF491C"/>
    <w:rsid w:val="00DF6427"/>
    <w:rsid w:val="00DF696B"/>
    <w:rsid w:val="00DF6ACF"/>
    <w:rsid w:val="00DF6DB2"/>
    <w:rsid w:val="00DF7002"/>
    <w:rsid w:val="00DF7EE2"/>
    <w:rsid w:val="00E00053"/>
    <w:rsid w:val="00E02DA2"/>
    <w:rsid w:val="00E02F96"/>
    <w:rsid w:val="00E03D41"/>
    <w:rsid w:val="00E03EED"/>
    <w:rsid w:val="00E0409E"/>
    <w:rsid w:val="00E04DC9"/>
    <w:rsid w:val="00E05329"/>
    <w:rsid w:val="00E05F84"/>
    <w:rsid w:val="00E076AF"/>
    <w:rsid w:val="00E07ABA"/>
    <w:rsid w:val="00E10808"/>
    <w:rsid w:val="00E1084B"/>
    <w:rsid w:val="00E10D79"/>
    <w:rsid w:val="00E115D8"/>
    <w:rsid w:val="00E11754"/>
    <w:rsid w:val="00E11D0F"/>
    <w:rsid w:val="00E12952"/>
    <w:rsid w:val="00E12BD0"/>
    <w:rsid w:val="00E13710"/>
    <w:rsid w:val="00E13BF5"/>
    <w:rsid w:val="00E13DCA"/>
    <w:rsid w:val="00E14189"/>
    <w:rsid w:val="00E1454C"/>
    <w:rsid w:val="00E15CF4"/>
    <w:rsid w:val="00E16749"/>
    <w:rsid w:val="00E16C5B"/>
    <w:rsid w:val="00E16F2B"/>
    <w:rsid w:val="00E171D4"/>
    <w:rsid w:val="00E17A18"/>
    <w:rsid w:val="00E20026"/>
    <w:rsid w:val="00E20B96"/>
    <w:rsid w:val="00E20BAA"/>
    <w:rsid w:val="00E20FD3"/>
    <w:rsid w:val="00E212F8"/>
    <w:rsid w:val="00E216B4"/>
    <w:rsid w:val="00E21775"/>
    <w:rsid w:val="00E21987"/>
    <w:rsid w:val="00E220A7"/>
    <w:rsid w:val="00E226F0"/>
    <w:rsid w:val="00E24A0A"/>
    <w:rsid w:val="00E24BFC"/>
    <w:rsid w:val="00E25AF3"/>
    <w:rsid w:val="00E25F17"/>
    <w:rsid w:val="00E25F7D"/>
    <w:rsid w:val="00E26001"/>
    <w:rsid w:val="00E266F7"/>
    <w:rsid w:val="00E26758"/>
    <w:rsid w:val="00E27797"/>
    <w:rsid w:val="00E27B83"/>
    <w:rsid w:val="00E27EF6"/>
    <w:rsid w:val="00E27FD3"/>
    <w:rsid w:val="00E30006"/>
    <w:rsid w:val="00E30AD4"/>
    <w:rsid w:val="00E30BBE"/>
    <w:rsid w:val="00E314F1"/>
    <w:rsid w:val="00E31709"/>
    <w:rsid w:val="00E32606"/>
    <w:rsid w:val="00E32C19"/>
    <w:rsid w:val="00E33082"/>
    <w:rsid w:val="00E330D4"/>
    <w:rsid w:val="00E3391B"/>
    <w:rsid w:val="00E33C8B"/>
    <w:rsid w:val="00E341FF"/>
    <w:rsid w:val="00E34673"/>
    <w:rsid w:val="00E3471D"/>
    <w:rsid w:val="00E3479A"/>
    <w:rsid w:val="00E34F85"/>
    <w:rsid w:val="00E34F94"/>
    <w:rsid w:val="00E351CD"/>
    <w:rsid w:val="00E3589F"/>
    <w:rsid w:val="00E35C65"/>
    <w:rsid w:val="00E372DB"/>
    <w:rsid w:val="00E37FDC"/>
    <w:rsid w:val="00E40183"/>
    <w:rsid w:val="00E4064A"/>
    <w:rsid w:val="00E40915"/>
    <w:rsid w:val="00E41017"/>
    <w:rsid w:val="00E4144C"/>
    <w:rsid w:val="00E41665"/>
    <w:rsid w:val="00E426BA"/>
    <w:rsid w:val="00E42716"/>
    <w:rsid w:val="00E43708"/>
    <w:rsid w:val="00E43B41"/>
    <w:rsid w:val="00E43C6B"/>
    <w:rsid w:val="00E441D5"/>
    <w:rsid w:val="00E44BBD"/>
    <w:rsid w:val="00E44CBA"/>
    <w:rsid w:val="00E451F3"/>
    <w:rsid w:val="00E46164"/>
    <w:rsid w:val="00E46D95"/>
    <w:rsid w:val="00E47209"/>
    <w:rsid w:val="00E478B4"/>
    <w:rsid w:val="00E47B0B"/>
    <w:rsid w:val="00E50759"/>
    <w:rsid w:val="00E50A76"/>
    <w:rsid w:val="00E50AED"/>
    <w:rsid w:val="00E50DF7"/>
    <w:rsid w:val="00E50FC9"/>
    <w:rsid w:val="00E51261"/>
    <w:rsid w:val="00E517E8"/>
    <w:rsid w:val="00E51CB7"/>
    <w:rsid w:val="00E51E45"/>
    <w:rsid w:val="00E52850"/>
    <w:rsid w:val="00E528AF"/>
    <w:rsid w:val="00E530AA"/>
    <w:rsid w:val="00E534BF"/>
    <w:rsid w:val="00E53D0F"/>
    <w:rsid w:val="00E541DA"/>
    <w:rsid w:val="00E547AC"/>
    <w:rsid w:val="00E54B24"/>
    <w:rsid w:val="00E550C8"/>
    <w:rsid w:val="00E5517D"/>
    <w:rsid w:val="00E55A26"/>
    <w:rsid w:val="00E55CBA"/>
    <w:rsid w:val="00E5602E"/>
    <w:rsid w:val="00E56423"/>
    <w:rsid w:val="00E56591"/>
    <w:rsid w:val="00E565C3"/>
    <w:rsid w:val="00E56977"/>
    <w:rsid w:val="00E56D0C"/>
    <w:rsid w:val="00E5710D"/>
    <w:rsid w:val="00E57E92"/>
    <w:rsid w:val="00E57F5D"/>
    <w:rsid w:val="00E60506"/>
    <w:rsid w:val="00E60C62"/>
    <w:rsid w:val="00E617FA"/>
    <w:rsid w:val="00E61BA5"/>
    <w:rsid w:val="00E623EF"/>
    <w:rsid w:val="00E62797"/>
    <w:rsid w:val="00E629F6"/>
    <w:rsid w:val="00E635F1"/>
    <w:rsid w:val="00E63A31"/>
    <w:rsid w:val="00E65402"/>
    <w:rsid w:val="00E65C9D"/>
    <w:rsid w:val="00E65FE5"/>
    <w:rsid w:val="00E6616B"/>
    <w:rsid w:val="00E664FF"/>
    <w:rsid w:val="00E66B28"/>
    <w:rsid w:val="00E67130"/>
    <w:rsid w:val="00E6750F"/>
    <w:rsid w:val="00E67594"/>
    <w:rsid w:val="00E675A4"/>
    <w:rsid w:val="00E67B53"/>
    <w:rsid w:val="00E70FCE"/>
    <w:rsid w:val="00E712E5"/>
    <w:rsid w:val="00E71517"/>
    <w:rsid w:val="00E716A9"/>
    <w:rsid w:val="00E71E99"/>
    <w:rsid w:val="00E733DE"/>
    <w:rsid w:val="00E74047"/>
    <w:rsid w:val="00E741CD"/>
    <w:rsid w:val="00E7468D"/>
    <w:rsid w:val="00E74AE3"/>
    <w:rsid w:val="00E74C84"/>
    <w:rsid w:val="00E75195"/>
    <w:rsid w:val="00E75240"/>
    <w:rsid w:val="00E75561"/>
    <w:rsid w:val="00E76629"/>
    <w:rsid w:val="00E76A52"/>
    <w:rsid w:val="00E76FEA"/>
    <w:rsid w:val="00E775F8"/>
    <w:rsid w:val="00E80039"/>
    <w:rsid w:val="00E815BC"/>
    <w:rsid w:val="00E81772"/>
    <w:rsid w:val="00E81B0D"/>
    <w:rsid w:val="00E81B12"/>
    <w:rsid w:val="00E81FD4"/>
    <w:rsid w:val="00E821DD"/>
    <w:rsid w:val="00E823A7"/>
    <w:rsid w:val="00E826BE"/>
    <w:rsid w:val="00E827A0"/>
    <w:rsid w:val="00E82D0D"/>
    <w:rsid w:val="00E82EAE"/>
    <w:rsid w:val="00E833A7"/>
    <w:rsid w:val="00E839BE"/>
    <w:rsid w:val="00E83E1C"/>
    <w:rsid w:val="00E841A1"/>
    <w:rsid w:val="00E84431"/>
    <w:rsid w:val="00E8498D"/>
    <w:rsid w:val="00E84F7F"/>
    <w:rsid w:val="00E85183"/>
    <w:rsid w:val="00E857C7"/>
    <w:rsid w:val="00E86180"/>
    <w:rsid w:val="00E86AC9"/>
    <w:rsid w:val="00E86C85"/>
    <w:rsid w:val="00E86F82"/>
    <w:rsid w:val="00E87532"/>
    <w:rsid w:val="00E879D7"/>
    <w:rsid w:val="00E87CF5"/>
    <w:rsid w:val="00E87E83"/>
    <w:rsid w:val="00E9032B"/>
    <w:rsid w:val="00E90EBD"/>
    <w:rsid w:val="00E9282E"/>
    <w:rsid w:val="00E92993"/>
    <w:rsid w:val="00E92A8C"/>
    <w:rsid w:val="00E933AA"/>
    <w:rsid w:val="00E952C4"/>
    <w:rsid w:val="00E959EF"/>
    <w:rsid w:val="00E96377"/>
    <w:rsid w:val="00E96EA2"/>
    <w:rsid w:val="00E97F60"/>
    <w:rsid w:val="00EA0312"/>
    <w:rsid w:val="00EA1863"/>
    <w:rsid w:val="00EA1DED"/>
    <w:rsid w:val="00EA20EB"/>
    <w:rsid w:val="00EA2658"/>
    <w:rsid w:val="00EA2902"/>
    <w:rsid w:val="00EA2B81"/>
    <w:rsid w:val="00EA3936"/>
    <w:rsid w:val="00EA3A78"/>
    <w:rsid w:val="00EA3EEC"/>
    <w:rsid w:val="00EA537A"/>
    <w:rsid w:val="00EA58B5"/>
    <w:rsid w:val="00EA651E"/>
    <w:rsid w:val="00EA6BAD"/>
    <w:rsid w:val="00EA6E6C"/>
    <w:rsid w:val="00EA705E"/>
    <w:rsid w:val="00EA747F"/>
    <w:rsid w:val="00EA75EF"/>
    <w:rsid w:val="00EB038B"/>
    <w:rsid w:val="00EB0522"/>
    <w:rsid w:val="00EB0D3D"/>
    <w:rsid w:val="00EB177E"/>
    <w:rsid w:val="00EB2C88"/>
    <w:rsid w:val="00EB4346"/>
    <w:rsid w:val="00EB4367"/>
    <w:rsid w:val="00EB4744"/>
    <w:rsid w:val="00EB5873"/>
    <w:rsid w:val="00EB5C63"/>
    <w:rsid w:val="00EB62AD"/>
    <w:rsid w:val="00EB698C"/>
    <w:rsid w:val="00EB6C50"/>
    <w:rsid w:val="00EB7397"/>
    <w:rsid w:val="00EB743A"/>
    <w:rsid w:val="00EB7528"/>
    <w:rsid w:val="00EB7944"/>
    <w:rsid w:val="00EB7F81"/>
    <w:rsid w:val="00EC1906"/>
    <w:rsid w:val="00EC21B6"/>
    <w:rsid w:val="00EC28F6"/>
    <w:rsid w:val="00EC2B58"/>
    <w:rsid w:val="00EC387D"/>
    <w:rsid w:val="00EC3AEE"/>
    <w:rsid w:val="00EC4704"/>
    <w:rsid w:val="00EC4FEC"/>
    <w:rsid w:val="00EC56F1"/>
    <w:rsid w:val="00EC5B55"/>
    <w:rsid w:val="00EC5CE2"/>
    <w:rsid w:val="00EC6674"/>
    <w:rsid w:val="00EC6838"/>
    <w:rsid w:val="00EC7C06"/>
    <w:rsid w:val="00EC7CB1"/>
    <w:rsid w:val="00ED0072"/>
    <w:rsid w:val="00ED0362"/>
    <w:rsid w:val="00ED0BF5"/>
    <w:rsid w:val="00ED11E7"/>
    <w:rsid w:val="00ED2269"/>
    <w:rsid w:val="00ED22BC"/>
    <w:rsid w:val="00ED38E1"/>
    <w:rsid w:val="00ED440F"/>
    <w:rsid w:val="00ED4638"/>
    <w:rsid w:val="00ED4B17"/>
    <w:rsid w:val="00ED51F3"/>
    <w:rsid w:val="00ED55F3"/>
    <w:rsid w:val="00ED57C2"/>
    <w:rsid w:val="00ED5C45"/>
    <w:rsid w:val="00ED5E27"/>
    <w:rsid w:val="00ED6975"/>
    <w:rsid w:val="00ED6C63"/>
    <w:rsid w:val="00ED7126"/>
    <w:rsid w:val="00ED757A"/>
    <w:rsid w:val="00EE0073"/>
    <w:rsid w:val="00EE01D2"/>
    <w:rsid w:val="00EE109C"/>
    <w:rsid w:val="00EE20FA"/>
    <w:rsid w:val="00EE2386"/>
    <w:rsid w:val="00EE2619"/>
    <w:rsid w:val="00EE396B"/>
    <w:rsid w:val="00EE472C"/>
    <w:rsid w:val="00EE4EB6"/>
    <w:rsid w:val="00EE4F2C"/>
    <w:rsid w:val="00EE5065"/>
    <w:rsid w:val="00EE5E4E"/>
    <w:rsid w:val="00EE632E"/>
    <w:rsid w:val="00EE638C"/>
    <w:rsid w:val="00EE66B5"/>
    <w:rsid w:val="00EE71B5"/>
    <w:rsid w:val="00EE794C"/>
    <w:rsid w:val="00EE7A33"/>
    <w:rsid w:val="00EF0962"/>
    <w:rsid w:val="00EF09E1"/>
    <w:rsid w:val="00EF1162"/>
    <w:rsid w:val="00EF13BE"/>
    <w:rsid w:val="00EF13D7"/>
    <w:rsid w:val="00EF1504"/>
    <w:rsid w:val="00EF1D64"/>
    <w:rsid w:val="00EF1DB7"/>
    <w:rsid w:val="00EF25A4"/>
    <w:rsid w:val="00EF3166"/>
    <w:rsid w:val="00EF386A"/>
    <w:rsid w:val="00EF39B5"/>
    <w:rsid w:val="00EF481E"/>
    <w:rsid w:val="00EF4E88"/>
    <w:rsid w:val="00EF66F1"/>
    <w:rsid w:val="00EF6BA7"/>
    <w:rsid w:val="00EF7066"/>
    <w:rsid w:val="00EF71E0"/>
    <w:rsid w:val="00EF7290"/>
    <w:rsid w:val="00EF7399"/>
    <w:rsid w:val="00EF7851"/>
    <w:rsid w:val="00EF7A67"/>
    <w:rsid w:val="00F007B7"/>
    <w:rsid w:val="00F00800"/>
    <w:rsid w:val="00F00C18"/>
    <w:rsid w:val="00F01247"/>
    <w:rsid w:val="00F02116"/>
    <w:rsid w:val="00F0235F"/>
    <w:rsid w:val="00F02AA2"/>
    <w:rsid w:val="00F02CB4"/>
    <w:rsid w:val="00F031FC"/>
    <w:rsid w:val="00F033E6"/>
    <w:rsid w:val="00F03740"/>
    <w:rsid w:val="00F03AE8"/>
    <w:rsid w:val="00F03B7E"/>
    <w:rsid w:val="00F03E92"/>
    <w:rsid w:val="00F03F82"/>
    <w:rsid w:val="00F04078"/>
    <w:rsid w:val="00F04505"/>
    <w:rsid w:val="00F04782"/>
    <w:rsid w:val="00F0481C"/>
    <w:rsid w:val="00F04D1D"/>
    <w:rsid w:val="00F055C2"/>
    <w:rsid w:val="00F0648D"/>
    <w:rsid w:val="00F06CB2"/>
    <w:rsid w:val="00F06F2E"/>
    <w:rsid w:val="00F07250"/>
    <w:rsid w:val="00F07636"/>
    <w:rsid w:val="00F1043F"/>
    <w:rsid w:val="00F10C80"/>
    <w:rsid w:val="00F10FA0"/>
    <w:rsid w:val="00F111D3"/>
    <w:rsid w:val="00F11263"/>
    <w:rsid w:val="00F112BC"/>
    <w:rsid w:val="00F11362"/>
    <w:rsid w:val="00F116CA"/>
    <w:rsid w:val="00F11D4B"/>
    <w:rsid w:val="00F11E19"/>
    <w:rsid w:val="00F13DB3"/>
    <w:rsid w:val="00F142CF"/>
    <w:rsid w:val="00F1457D"/>
    <w:rsid w:val="00F145C5"/>
    <w:rsid w:val="00F14BB9"/>
    <w:rsid w:val="00F15CA6"/>
    <w:rsid w:val="00F15E72"/>
    <w:rsid w:val="00F164F9"/>
    <w:rsid w:val="00F1761B"/>
    <w:rsid w:val="00F17D8E"/>
    <w:rsid w:val="00F17F4C"/>
    <w:rsid w:val="00F20A42"/>
    <w:rsid w:val="00F21714"/>
    <w:rsid w:val="00F223A0"/>
    <w:rsid w:val="00F2271D"/>
    <w:rsid w:val="00F22FA1"/>
    <w:rsid w:val="00F23402"/>
    <w:rsid w:val="00F23504"/>
    <w:rsid w:val="00F23773"/>
    <w:rsid w:val="00F239D6"/>
    <w:rsid w:val="00F23B19"/>
    <w:rsid w:val="00F24FDD"/>
    <w:rsid w:val="00F25376"/>
    <w:rsid w:val="00F255FD"/>
    <w:rsid w:val="00F25B14"/>
    <w:rsid w:val="00F25B27"/>
    <w:rsid w:val="00F2606C"/>
    <w:rsid w:val="00F26103"/>
    <w:rsid w:val="00F26CD7"/>
    <w:rsid w:val="00F27664"/>
    <w:rsid w:val="00F27701"/>
    <w:rsid w:val="00F279A9"/>
    <w:rsid w:val="00F30536"/>
    <w:rsid w:val="00F316C3"/>
    <w:rsid w:val="00F3234B"/>
    <w:rsid w:val="00F324D6"/>
    <w:rsid w:val="00F328F7"/>
    <w:rsid w:val="00F335E0"/>
    <w:rsid w:val="00F35C66"/>
    <w:rsid w:val="00F365BE"/>
    <w:rsid w:val="00F36BAA"/>
    <w:rsid w:val="00F37A9C"/>
    <w:rsid w:val="00F37B53"/>
    <w:rsid w:val="00F415C8"/>
    <w:rsid w:val="00F4248D"/>
    <w:rsid w:val="00F44450"/>
    <w:rsid w:val="00F44B5F"/>
    <w:rsid w:val="00F4577C"/>
    <w:rsid w:val="00F4592C"/>
    <w:rsid w:val="00F465A6"/>
    <w:rsid w:val="00F46768"/>
    <w:rsid w:val="00F46B1B"/>
    <w:rsid w:val="00F46CA5"/>
    <w:rsid w:val="00F46FDF"/>
    <w:rsid w:val="00F47013"/>
    <w:rsid w:val="00F47507"/>
    <w:rsid w:val="00F47576"/>
    <w:rsid w:val="00F50098"/>
    <w:rsid w:val="00F5059C"/>
    <w:rsid w:val="00F51101"/>
    <w:rsid w:val="00F51DD5"/>
    <w:rsid w:val="00F51FEA"/>
    <w:rsid w:val="00F52174"/>
    <w:rsid w:val="00F5259C"/>
    <w:rsid w:val="00F52C9E"/>
    <w:rsid w:val="00F52E1B"/>
    <w:rsid w:val="00F53113"/>
    <w:rsid w:val="00F539C0"/>
    <w:rsid w:val="00F539FE"/>
    <w:rsid w:val="00F53B6C"/>
    <w:rsid w:val="00F54455"/>
    <w:rsid w:val="00F544E8"/>
    <w:rsid w:val="00F5475F"/>
    <w:rsid w:val="00F54A14"/>
    <w:rsid w:val="00F555B8"/>
    <w:rsid w:val="00F55AA7"/>
    <w:rsid w:val="00F56144"/>
    <w:rsid w:val="00F564FC"/>
    <w:rsid w:val="00F566EF"/>
    <w:rsid w:val="00F56C32"/>
    <w:rsid w:val="00F57482"/>
    <w:rsid w:val="00F60986"/>
    <w:rsid w:val="00F60D58"/>
    <w:rsid w:val="00F61EEB"/>
    <w:rsid w:val="00F63051"/>
    <w:rsid w:val="00F633CB"/>
    <w:rsid w:val="00F63718"/>
    <w:rsid w:val="00F652C4"/>
    <w:rsid w:val="00F652F4"/>
    <w:rsid w:val="00F65651"/>
    <w:rsid w:val="00F656DC"/>
    <w:rsid w:val="00F65995"/>
    <w:rsid w:val="00F65B1E"/>
    <w:rsid w:val="00F6645A"/>
    <w:rsid w:val="00F66CF9"/>
    <w:rsid w:val="00F66ED1"/>
    <w:rsid w:val="00F6704B"/>
    <w:rsid w:val="00F675F2"/>
    <w:rsid w:val="00F700C4"/>
    <w:rsid w:val="00F7025F"/>
    <w:rsid w:val="00F70B03"/>
    <w:rsid w:val="00F717CA"/>
    <w:rsid w:val="00F71C9E"/>
    <w:rsid w:val="00F71DCB"/>
    <w:rsid w:val="00F71E60"/>
    <w:rsid w:val="00F7240E"/>
    <w:rsid w:val="00F7256F"/>
    <w:rsid w:val="00F74181"/>
    <w:rsid w:val="00F743EE"/>
    <w:rsid w:val="00F74480"/>
    <w:rsid w:val="00F748FC"/>
    <w:rsid w:val="00F74A5C"/>
    <w:rsid w:val="00F74D5C"/>
    <w:rsid w:val="00F759EE"/>
    <w:rsid w:val="00F75DFA"/>
    <w:rsid w:val="00F76120"/>
    <w:rsid w:val="00F76724"/>
    <w:rsid w:val="00F769E6"/>
    <w:rsid w:val="00F76C62"/>
    <w:rsid w:val="00F77444"/>
    <w:rsid w:val="00F77BAC"/>
    <w:rsid w:val="00F77E1E"/>
    <w:rsid w:val="00F8061C"/>
    <w:rsid w:val="00F80CAA"/>
    <w:rsid w:val="00F8250A"/>
    <w:rsid w:val="00F82BC0"/>
    <w:rsid w:val="00F833EA"/>
    <w:rsid w:val="00F83C9E"/>
    <w:rsid w:val="00F83DAD"/>
    <w:rsid w:val="00F8420B"/>
    <w:rsid w:val="00F84C18"/>
    <w:rsid w:val="00F850FA"/>
    <w:rsid w:val="00F856B7"/>
    <w:rsid w:val="00F859E7"/>
    <w:rsid w:val="00F863C4"/>
    <w:rsid w:val="00F864CE"/>
    <w:rsid w:val="00F865B5"/>
    <w:rsid w:val="00F8701F"/>
    <w:rsid w:val="00F87634"/>
    <w:rsid w:val="00F878DF"/>
    <w:rsid w:val="00F9056D"/>
    <w:rsid w:val="00F909D5"/>
    <w:rsid w:val="00F910BF"/>
    <w:rsid w:val="00F922F2"/>
    <w:rsid w:val="00F92678"/>
    <w:rsid w:val="00F9329A"/>
    <w:rsid w:val="00F93479"/>
    <w:rsid w:val="00F9364F"/>
    <w:rsid w:val="00F946B2"/>
    <w:rsid w:val="00F94C18"/>
    <w:rsid w:val="00F95728"/>
    <w:rsid w:val="00F95B26"/>
    <w:rsid w:val="00F96760"/>
    <w:rsid w:val="00F967BD"/>
    <w:rsid w:val="00F968FB"/>
    <w:rsid w:val="00F96A68"/>
    <w:rsid w:val="00F975EB"/>
    <w:rsid w:val="00F9786D"/>
    <w:rsid w:val="00FA060D"/>
    <w:rsid w:val="00FA0EB6"/>
    <w:rsid w:val="00FA18A0"/>
    <w:rsid w:val="00FA1BB2"/>
    <w:rsid w:val="00FA20FF"/>
    <w:rsid w:val="00FA25BA"/>
    <w:rsid w:val="00FA3846"/>
    <w:rsid w:val="00FA42B2"/>
    <w:rsid w:val="00FA4876"/>
    <w:rsid w:val="00FA48FD"/>
    <w:rsid w:val="00FA4BC9"/>
    <w:rsid w:val="00FA5339"/>
    <w:rsid w:val="00FA5451"/>
    <w:rsid w:val="00FA6899"/>
    <w:rsid w:val="00FA7110"/>
    <w:rsid w:val="00FB0519"/>
    <w:rsid w:val="00FB0730"/>
    <w:rsid w:val="00FB1058"/>
    <w:rsid w:val="00FB1CB9"/>
    <w:rsid w:val="00FB2365"/>
    <w:rsid w:val="00FB2B65"/>
    <w:rsid w:val="00FB2E32"/>
    <w:rsid w:val="00FB2F31"/>
    <w:rsid w:val="00FB3AD1"/>
    <w:rsid w:val="00FB5264"/>
    <w:rsid w:val="00FB57BF"/>
    <w:rsid w:val="00FB5B42"/>
    <w:rsid w:val="00FB63D2"/>
    <w:rsid w:val="00FB63F5"/>
    <w:rsid w:val="00FB6655"/>
    <w:rsid w:val="00FB698C"/>
    <w:rsid w:val="00FC01F0"/>
    <w:rsid w:val="00FC02F8"/>
    <w:rsid w:val="00FC0361"/>
    <w:rsid w:val="00FC081E"/>
    <w:rsid w:val="00FC1923"/>
    <w:rsid w:val="00FC1C2C"/>
    <w:rsid w:val="00FC1F4A"/>
    <w:rsid w:val="00FC216C"/>
    <w:rsid w:val="00FC25CE"/>
    <w:rsid w:val="00FC3A57"/>
    <w:rsid w:val="00FC3B57"/>
    <w:rsid w:val="00FC3E3E"/>
    <w:rsid w:val="00FC40A2"/>
    <w:rsid w:val="00FC4575"/>
    <w:rsid w:val="00FC477E"/>
    <w:rsid w:val="00FC4AE0"/>
    <w:rsid w:val="00FC4CAB"/>
    <w:rsid w:val="00FC5255"/>
    <w:rsid w:val="00FC5BA7"/>
    <w:rsid w:val="00FC5F7A"/>
    <w:rsid w:val="00FC644E"/>
    <w:rsid w:val="00FC6C3B"/>
    <w:rsid w:val="00FC760F"/>
    <w:rsid w:val="00FC793A"/>
    <w:rsid w:val="00FD0219"/>
    <w:rsid w:val="00FD09B9"/>
    <w:rsid w:val="00FD0AF2"/>
    <w:rsid w:val="00FD1101"/>
    <w:rsid w:val="00FD1B01"/>
    <w:rsid w:val="00FD1B2A"/>
    <w:rsid w:val="00FD1BF3"/>
    <w:rsid w:val="00FD1DA7"/>
    <w:rsid w:val="00FD252E"/>
    <w:rsid w:val="00FD2E2A"/>
    <w:rsid w:val="00FD2F5D"/>
    <w:rsid w:val="00FD3099"/>
    <w:rsid w:val="00FD3424"/>
    <w:rsid w:val="00FD3CA1"/>
    <w:rsid w:val="00FD4730"/>
    <w:rsid w:val="00FD4746"/>
    <w:rsid w:val="00FD4D28"/>
    <w:rsid w:val="00FD5A66"/>
    <w:rsid w:val="00FD5C94"/>
    <w:rsid w:val="00FD7CED"/>
    <w:rsid w:val="00FE012E"/>
    <w:rsid w:val="00FE0AC3"/>
    <w:rsid w:val="00FE1143"/>
    <w:rsid w:val="00FE1A1F"/>
    <w:rsid w:val="00FE2146"/>
    <w:rsid w:val="00FE2282"/>
    <w:rsid w:val="00FE2925"/>
    <w:rsid w:val="00FE2A99"/>
    <w:rsid w:val="00FE3296"/>
    <w:rsid w:val="00FE37B1"/>
    <w:rsid w:val="00FE46BE"/>
    <w:rsid w:val="00FE4852"/>
    <w:rsid w:val="00FE4D91"/>
    <w:rsid w:val="00FE50E2"/>
    <w:rsid w:val="00FE560B"/>
    <w:rsid w:val="00FE6168"/>
    <w:rsid w:val="00FE643E"/>
    <w:rsid w:val="00FE66A7"/>
    <w:rsid w:val="00FE6AE6"/>
    <w:rsid w:val="00FE6DD0"/>
    <w:rsid w:val="00FE6F01"/>
    <w:rsid w:val="00FE7C0F"/>
    <w:rsid w:val="00FE7FEE"/>
    <w:rsid w:val="00FE7FF3"/>
    <w:rsid w:val="00FF05D1"/>
    <w:rsid w:val="00FF1D7B"/>
    <w:rsid w:val="00FF20E6"/>
    <w:rsid w:val="00FF2315"/>
    <w:rsid w:val="00FF24E9"/>
    <w:rsid w:val="00FF27BB"/>
    <w:rsid w:val="00FF3137"/>
    <w:rsid w:val="00FF3368"/>
    <w:rsid w:val="00FF3762"/>
    <w:rsid w:val="00FF394D"/>
    <w:rsid w:val="00FF3B41"/>
    <w:rsid w:val="00FF3EB8"/>
    <w:rsid w:val="00FF4B92"/>
    <w:rsid w:val="00FF5318"/>
    <w:rsid w:val="00FF59E6"/>
    <w:rsid w:val="00FF63C9"/>
    <w:rsid w:val="00FF6AE2"/>
    <w:rsid w:val="00FF7212"/>
    <w:rsid w:val="00FF7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F5994"/>
  <w15:chartTrackingRefBased/>
  <w15:docId w15:val="{F08207DB-EE03-4344-808C-DCD2EF64C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F3E"/>
    <w:pPr>
      <w:ind w:firstLineChars="200" w:firstLine="420"/>
    </w:pPr>
  </w:style>
  <w:style w:type="table" w:styleId="PlainTable3">
    <w:name w:val="Plain Table 3"/>
    <w:basedOn w:val="TableNormal"/>
    <w:uiPriority w:val="43"/>
    <w:rsid w:val="00880D4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1325C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3A3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7A2"/>
    <w:rPr>
      <w:sz w:val="18"/>
      <w:szCs w:val="18"/>
    </w:rPr>
  </w:style>
  <w:style w:type="character" w:customStyle="1" w:styleId="BalloonTextChar">
    <w:name w:val="Balloon Text Char"/>
    <w:basedOn w:val="DefaultParagraphFont"/>
    <w:link w:val="BalloonText"/>
    <w:uiPriority w:val="99"/>
    <w:semiHidden/>
    <w:rsid w:val="00CD27A2"/>
    <w:rPr>
      <w:sz w:val="18"/>
      <w:szCs w:val="18"/>
    </w:rPr>
  </w:style>
  <w:style w:type="character" w:styleId="PlaceholderText">
    <w:name w:val="Placeholder Text"/>
    <w:basedOn w:val="DefaultParagraphFont"/>
    <w:uiPriority w:val="99"/>
    <w:semiHidden/>
    <w:rsid w:val="00A532E0"/>
    <w:rPr>
      <w:color w:val="808080"/>
    </w:rPr>
  </w:style>
  <w:style w:type="character" w:customStyle="1" w:styleId="fontstyle01">
    <w:name w:val="fontstyle01"/>
    <w:basedOn w:val="DefaultParagraphFont"/>
    <w:rsid w:val="000E1F88"/>
    <w:rPr>
      <w:rFonts w:ascii="TimesNewRomanPSMT" w:hAnsi="TimesNewRomanPSMT" w:hint="default"/>
      <w:b w:val="0"/>
      <w:bCs w:val="0"/>
      <w:i w:val="0"/>
      <w:iCs w:val="0"/>
      <w:color w:val="000000"/>
      <w:sz w:val="24"/>
      <w:szCs w:val="24"/>
    </w:rPr>
  </w:style>
  <w:style w:type="character" w:styleId="Hyperlink">
    <w:name w:val="Hyperlink"/>
    <w:basedOn w:val="DefaultParagraphFont"/>
    <w:uiPriority w:val="99"/>
    <w:unhideWhenUsed/>
    <w:rsid w:val="00DC0D4A"/>
    <w:rPr>
      <w:color w:val="0000FF"/>
      <w:u w:val="single"/>
    </w:rPr>
  </w:style>
  <w:style w:type="character" w:styleId="LineNumber">
    <w:name w:val="line number"/>
    <w:basedOn w:val="DefaultParagraphFont"/>
    <w:uiPriority w:val="99"/>
    <w:semiHidden/>
    <w:unhideWhenUsed/>
    <w:rsid w:val="00153E37"/>
  </w:style>
  <w:style w:type="character" w:customStyle="1" w:styleId="UnresolvedMention1">
    <w:name w:val="Unresolved Mention1"/>
    <w:basedOn w:val="DefaultParagraphFont"/>
    <w:uiPriority w:val="99"/>
    <w:semiHidden/>
    <w:unhideWhenUsed/>
    <w:rsid w:val="00B17FF6"/>
    <w:rPr>
      <w:color w:val="605E5C"/>
      <w:shd w:val="clear" w:color="auto" w:fill="E1DFDD"/>
    </w:rPr>
  </w:style>
  <w:style w:type="paragraph" w:styleId="Header">
    <w:name w:val="header"/>
    <w:basedOn w:val="Normal"/>
    <w:link w:val="HeaderChar"/>
    <w:uiPriority w:val="99"/>
    <w:unhideWhenUsed/>
    <w:rsid w:val="00A62E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62E91"/>
    <w:rPr>
      <w:sz w:val="18"/>
      <w:szCs w:val="18"/>
    </w:rPr>
  </w:style>
  <w:style w:type="paragraph" w:styleId="Footer">
    <w:name w:val="footer"/>
    <w:basedOn w:val="Normal"/>
    <w:link w:val="FooterChar"/>
    <w:uiPriority w:val="99"/>
    <w:unhideWhenUsed/>
    <w:rsid w:val="00A62E9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62E91"/>
    <w:rPr>
      <w:sz w:val="18"/>
      <w:szCs w:val="18"/>
    </w:rPr>
  </w:style>
  <w:style w:type="character" w:styleId="CommentReference">
    <w:name w:val="annotation reference"/>
    <w:basedOn w:val="DefaultParagraphFont"/>
    <w:uiPriority w:val="99"/>
    <w:semiHidden/>
    <w:unhideWhenUsed/>
    <w:rsid w:val="00E20026"/>
    <w:rPr>
      <w:sz w:val="16"/>
      <w:szCs w:val="16"/>
    </w:rPr>
  </w:style>
  <w:style w:type="paragraph" w:styleId="CommentText">
    <w:name w:val="annotation text"/>
    <w:basedOn w:val="Normal"/>
    <w:link w:val="CommentTextChar"/>
    <w:uiPriority w:val="99"/>
    <w:unhideWhenUsed/>
    <w:rsid w:val="00E20026"/>
    <w:rPr>
      <w:sz w:val="20"/>
      <w:szCs w:val="20"/>
    </w:rPr>
  </w:style>
  <w:style w:type="character" w:customStyle="1" w:styleId="CommentTextChar">
    <w:name w:val="Comment Text Char"/>
    <w:basedOn w:val="DefaultParagraphFont"/>
    <w:link w:val="CommentText"/>
    <w:uiPriority w:val="99"/>
    <w:rsid w:val="00E20026"/>
    <w:rPr>
      <w:sz w:val="20"/>
      <w:szCs w:val="20"/>
    </w:rPr>
  </w:style>
  <w:style w:type="paragraph" w:styleId="CommentSubject">
    <w:name w:val="annotation subject"/>
    <w:basedOn w:val="CommentText"/>
    <w:next w:val="CommentText"/>
    <w:link w:val="CommentSubjectChar"/>
    <w:uiPriority w:val="99"/>
    <w:semiHidden/>
    <w:unhideWhenUsed/>
    <w:rsid w:val="00E20026"/>
    <w:rPr>
      <w:b/>
      <w:bCs/>
    </w:rPr>
  </w:style>
  <w:style w:type="character" w:customStyle="1" w:styleId="CommentSubjectChar">
    <w:name w:val="Comment Subject Char"/>
    <w:basedOn w:val="CommentTextChar"/>
    <w:link w:val="CommentSubject"/>
    <w:uiPriority w:val="99"/>
    <w:semiHidden/>
    <w:rsid w:val="00E20026"/>
    <w:rPr>
      <w:b/>
      <w:bCs/>
      <w:sz w:val="20"/>
      <w:szCs w:val="20"/>
    </w:rPr>
  </w:style>
  <w:style w:type="paragraph" w:styleId="HTMLPreformatted">
    <w:name w:val="HTML Preformatted"/>
    <w:basedOn w:val="Normal"/>
    <w:link w:val="HTMLPreformattedChar"/>
    <w:uiPriority w:val="99"/>
    <w:unhideWhenUsed/>
    <w:rsid w:val="00FC4C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basedOn w:val="DefaultParagraphFont"/>
    <w:link w:val="HTMLPreformatted"/>
    <w:uiPriority w:val="99"/>
    <w:rsid w:val="00FC4CAB"/>
    <w:rPr>
      <w:rFonts w:ascii="Courier New" w:eastAsia="Times New Roman" w:hAnsi="Courier New" w:cs="Courier New"/>
      <w:kern w:val="0"/>
      <w:sz w:val="20"/>
      <w:szCs w:val="20"/>
      <w:lang w:eastAsia="en-US"/>
    </w:rPr>
  </w:style>
  <w:style w:type="paragraph" w:styleId="Revision">
    <w:name w:val="Revision"/>
    <w:hidden/>
    <w:uiPriority w:val="99"/>
    <w:semiHidden/>
    <w:rsid w:val="00B25047"/>
  </w:style>
  <w:style w:type="paragraph" w:customStyle="1" w:styleId="TESupportingInformation">
    <w:name w:val="TE_Supporting_Information"/>
    <w:basedOn w:val="Normal"/>
    <w:next w:val="Normal"/>
    <w:rsid w:val="0034660C"/>
    <w:pPr>
      <w:widowControl/>
      <w:spacing w:after="200" w:line="480" w:lineRule="auto"/>
      <w:ind w:firstLine="187"/>
    </w:pPr>
    <w:rPr>
      <w:rFonts w:ascii="Times"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33">
      <w:bodyDiv w:val="1"/>
      <w:marLeft w:val="0"/>
      <w:marRight w:val="0"/>
      <w:marTop w:val="0"/>
      <w:marBottom w:val="0"/>
      <w:divBdr>
        <w:top w:val="none" w:sz="0" w:space="0" w:color="auto"/>
        <w:left w:val="none" w:sz="0" w:space="0" w:color="auto"/>
        <w:bottom w:val="none" w:sz="0" w:space="0" w:color="auto"/>
        <w:right w:val="none" w:sz="0" w:space="0" w:color="auto"/>
      </w:divBdr>
    </w:div>
    <w:div w:id="4478161">
      <w:bodyDiv w:val="1"/>
      <w:marLeft w:val="0"/>
      <w:marRight w:val="0"/>
      <w:marTop w:val="0"/>
      <w:marBottom w:val="0"/>
      <w:divBdr>
        <w:top w:val="none" w:sz="0" w:space="0" w:color="auto"/>
        <w:left w:val="none" w:sz="0" w:space="0" w:color="auto"/>
        <w:bottom w:val="none" w:sz="0" w:space="0" w:color="auto"/>
        <w:right w:val="none" w:sz="0" w:space="0" w:color="auto"/>
      </w:divBdr>
    </w:div>
    <w:div w:id="51778367">
      <w:bodyDiv w:val="1"/>
      <w:marLeft w:val="0"/>
      <w:marRight w:val="0"/>
      <w:marTop w:val="0"/>
      <w:marBottom w:val="0"/>
      <w:divBdr>
        <w:top w:val="none" w:sz="0" w:space="0" w:color="auto"/>
        <w:left w:val="none" w:sz="0" w:space="0" w:color="auto"/>
        <w:bottom w:val="none" w:sz="0" w:space="0" w:color="auto"/>
        <w:right w:val="none" w:sz="0" w:space="0" w:color="auto"/>
      </w:divBdr>
    </w:div>
    <w:div w:id="115147020">
      <w:bodyDiv w:val="1"/>
      <w:marLeft w:val="0"/>
      <w:marRight w:val="0"/>
      <w:marTop w:val="0"/>
      <w:marBottom w:val="0"/>
      <w:divBdr>
        <w:top w:val="none" w:sz="0" w:space="0" w:color="auto"/>
        <w:left w:val="none" w:sz="0" w:space="0" w:color="auto"/>
        <w:bottom w:val="none" w:sz="0" w:space="0" w:color="auto"/>
        <w:right w:val="none" w:sz="0" w:space="0" w:color="auto"/>
      </w:divBdr>
    </w:div>
    <w:div w:id="119038574">
      <w:bodyDiv w:val="1"/>
      <w:marLeft w:val="0"/>
      <w:marRight w:val="0"/>
      <w:marTop w:val="0"/>
      <w:marBottom w:val="0"/>
      <w:divBdr>
        <w:top w:val="none" w:sz="0" w:space="0" w:color="auto"/>
        <w:left w:val="none" w:sz="0" w:space="0" w:color="auto"/>
        <w:bottom w:val="none" w:sz="0" w:space="0" w:color="auto"/>
        <w:right w:val="none" w:sz="0" w:space="0" w:color="auto"/>
      </w:divBdr>
    </w:div>
    <w:div w:id="119996568">
      <w:bodyDiv w:val="1"/>
      <w:marLeft w:val="0"/>
      <w:marRight w:val="0"/>
      <w:marTop w:val="0"/>
      <w:marBottom w:val="0"/>
      <w:divBdr>
        <w:top w:val="none" w:sz="0" w:space="0" w:color="auto"/>
        <w:left w:val="none" w:sz="0" w:space="0" w:color="auto"/>
        <w:bottom w:val="none" w:sz="0" w:space="0" w:color="auto"/>
        <w:right w:val="none" w:sz="0" w:space="0" w:color="auto"/>
      </w:divBdr>
    </w:div>
    <w:div w:id="422721001">
      <w:bodyDiv w:val="1"/>
      <w:marLeft w:val="0"/>
      <w:marRight w:val="0"/>
      <w:marTop w:val="0"/>
      <w:marBottom w:val="0"/>
      <w:divBdr>
        <w:top w:val="none" w:sz="0" w:space="0" w:color="auto"/>
        <w:left w:val="none" w:sz="0" w:space="0" w:color="auto"/>
        <w:bottom w:val="none" w:sz="0" w:space="0" w:color="auto"/>
        <w:right w:val="none" w:sz="0" w:space="0" w:color="auto"/>
      </w:divBdr>
    </w:div>
    <w:div w:id="548687180">
      <w:bodyDiv w:val="1"/>
      <w:marLeft w:val="0"/>
      <w:marRight w:val="0"/>
      <w:marTop w:val="0"/>
      <w:marBottom w:val="0"/>
      <w:divBdr>
        <w:top w:val="none" w:sz="0" w:space="0" w:color="auto"/>
        <w:left w:val="none" w:sz="0" w:space="0" w:color="auto"/>
        <w:bottom w:val="none" w:sz="0" w:space="0" w:color="auto"/>
        <w:right w:val="none" w:sz="0" w:space="0" w:color="auto"/>
      </w:divBdr>
    </w:div>
    <w:div w:id="558323636">
      <w:bodyDiv w:val="1"/>
      <w:marLeft w:val="0"/>
      <w:marRight w:val="0"/>
      <w:marTop w:val="0"/>
      <w:marBottom w:val="0"/>
      <w:divBdr>
        <w:top w:val="none" w:sz="0" w:space="0" w:color="auto"/>
        <w:left w:val="none" w:sz="0" w:space="0" w:color="auto"/>
        <w:bottom w:val="none" w:sz="0" w:space="0" w:color="auto"/>
        <w:right w:val="none" w:sz="0" w:space="0" w:color="auto"/>
      </w:divBdr>
    </w:div>
    <w:div w:id="568199793">
      <w:bodyDiv w:val="1"/>
      <w:marLeft w:val="0"/>
      <w:marRight w:val="0"/>
      <w:marTop w:val="0"/>
      <w:marBottom w:val="0"/>
      <w:divBdr>
        <w:top w:val="none" w:sz="0" w:space="0" w:color="auto"/>
        <w:left w:val="none" w:sz="0" w:space="0" w:color="auto"/>
        <w:bottom w:val="none" w:sz="0" w:space="0" w:color="auto"/>
        <w:right w:val="none" w:sz="0" w:space="0" w:color="auto"/>
      </w:divBdr>
    </w:div>
    <w:div w:id="571039898">
      <w:bodyDiv w:val="1"/>
      <w:marLeft w:val="0"/>
      <w:marRight w:val="0"/>
      <w:marTop w:val="0"/>
      <w:marBottom w:val="0"/>
      <w:divBdr>
        <w:top w:val="none" w:sz="0" w:space="0" w:color="auto"/>
        <w:left w:val="none" w:sz="0" w:space="0" w:color="auto"/>
        <w:bottom w:val="none" w:sz="0" w:space="0" w:color="auto"/>
        <w:right w:val="none" w:sz="0" w:space="0" w:color="auto"/>
      </w:divBdr>
    </w:div>
    <w:div w:id="598026296">
      <w:bodyDiv w:val="1"/>
      <w:marLeft w:val="0"/>
      <w:marRight w:val="0"/>
      <w:marTop w:val="0"/>
      <w:marBottom w:val="0"/>
      <w:divBdr>
        <w:top w:val="none" w:sz="0" w:space="0" w:color="auto"/>
        <w:left w:val="none" w:sz="0" w:space="0" w:color="auto"/>
        <w:bottom w:val="none" w:sz="0" w:space="0" w:color="auto"/>
        <w:right w:val="none" w:sz="0" w:space="0" w:color="auto"/>
      </w:divBdr>
    </w:div>
    <w:div w:id="708801260">
      <w:bodyDiv w:val="1"/>
      <w:marLeft w:val="0"/>
      <w:marRight w:val="0"/>
      <w:marTop w:val="0"/>
      <w:marBottom w:val="0"/>
      <w:divBdr>
        <w:top w:val="none" w:sz="0" w:space="0" w:color="auto"/>
        <w:left w:val="none" w:sz="0" w:space="0" w:color="auto"/>
        <w:bottom w:val="none" w:sz="0" w:space="0" w:color="auto"/>
        <w:right w:val="none" w:sz="0" w:space="0" w:color="auto"/>
      </w:divBdr>
    </w:div>
    <w:div w:id="765271103">
      <w:bodyDiv w:val="1"/>
      <w:marLeft w:val="0"/>
      <w:marRight w:val="0"/>
      <w:marTop w:val="0"/>
      <w:marBottom w:val="0"/>
      <w:divBdr>
        <w:top w:val="none" w:sz="0" w:space="0" w:color="auto"/>
        <w:left w:val="none" w:sz="0" w:space="0" w:color="auto"/>
        <w:bottom w:val="none" w:sz="0" w:space="0" w:color="auto"/>
        <w:right w:val="none" w:sz="0" w:space="0" w:color="auto"/>
      </w:divBdr>
    </w:div>
    <w:div w:id="951669748">
      <w:bodyDiv w:val="1"/>
      <w:marLeft w:val="0"/>
      <w:marRight w:val="0"/>
      <w:marTop w:val="0"/>
      <w:marBottom w:val="0"/>
      <w:divBdr>
        <w:top w:val="none" w:sz="0" w:space="0" w:color="auto"/>
        <w:left w:val="none" w:sz="0" w:space="0" w:color="auto"/>
        <w:bottom w:val="none" w:sz="0" w:space="0" w:color="auto"/>
        <w:right w:val="none" w:sz="0" w:space="0" w:color="auto"/>
      </w:divBdr>
    </w:div>
    <w:div w:id="1272397321">
      <w:bodyDiv w:val="1"/>
      <w:marLeft w:val="0"/>
      <w:marRight w:val="0"/>
      <w:marTop w:val="0"/>
      <w:marBottom w:val="0"/>
      <w:divBdr>
        <w:top w:val="none" w:sz="0" w:space="0" w:color="auto"/>
        <w:left w:val="none" w:sz="0" w:space="0" w:color="auto"/>
        <w:bottom w:val="none" w:sz="0" w:space="0" w:color="auto"/>
        <w:right w:val="none" w:sz="0" w:space="0" w:color="auto"/>
      </w:divBdr>
    </w:div>
    <w:div w:id="1281642209">
      <w:bodyDiv w:val="1"/>
      <w:marLeft w:val="0"/>
      <w:marRight w:val="0"/>
      <w:marTop w:val="0"/>
      <w:marBottom w:val="0"/>
      <w:divBdr>
        <w:top w:val="none" w:sz="0" w:space="0" w:color="auto"/>
        <w:left w:val="none" w:sz="0" w:space="0" w:color="auto"/>
        <w:bottom w:val="none" w:sz="0" w:space="0" w:color="auto"/>
        <w:right w:val="none" w:sz="0" w:space="0" w:color="auto"/>
      </w:divBdr>
    </w:div>
    <w:div w:id="1481732447">
      <w:bodyDiv w:val="1"/>
      <w:marLeft w:val="0"/>
      <w:marRight w:val="0"/>
      <w:marTop w:val="0"/>
      <w:marBottom w:val="0"/>
      <w:divBdr>
        <w:top w:val="none" w:sz="0" w:space="0" w:color="auto"/>
        <w:left w:val="none" w:sz="0" w:space="0" w:color="auto"/>
        <w:bottom w:val="none" w:sz="0" w:space="0" w:color="auto"/>
        <w:right w:val="none" w:sz="0" w:space="0" w:color="auto"/>
      </w:divBdr>
    </w:div>
    <w:div w:id="1573392937">
      <w:bodyDiv w:val="1"/>
      <w:marLeft w:val="0"/>
      <w:marRight w:val="0"/>
      <w:marTop w:val="0"/>
      <w:marBottom w:val="0"/>
      <w:divBdr>
        <w:top w:val="none" w:sz="0" w:space="0" w:color="auto"/>
        <w:left w:val="none" w:sz="0" w:space="0" w:color="auto"/>
        <w:bottom w:val="none" w:sz="0" w:space="0" w:color="auto"/>
        <w:right w:val="none" w:sz="0" w:space="0" w:color="auto"/>
      </w:divBdr>
    </w:div>
    <w:div w:id="1628703578">
      <w:bodyDiv w:val="1"/>
      <w:marLeft w:val="0"/>
      <w:marRight w:val="0"/>
      <w:marTop w:val="0"/>
      <w:marBottom w:val="0"/>
      <w:divBdr>
        <w:top w:val="none" w:sz="0" w:space="0" w:color="auto"/>
        <w:left w:val="none" w:sz="0" w:space="0" w:color="auto"/>
        <w:bottom w:val="none" w:sz="0" w:space="0" w:color="auto"/>
        <w:right w:val="none" w:sz="0" w:space="0" w:color="auto"/>
      </w:divBdr>
    </w:div>
    <w:div w:id="207515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mcai@illinois.edu"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22CFE-2286-4A23-8D47-18D9C8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54</Pages>
  <Words>44021</Words>
  <Characters>250923</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Pan</dc:creator>
  <cp:keywords/>
  <dc:description/>
  <cp:lastModifiedBy>Yang, Pan</cp:lastModifiedBy>
  <cp:revision>166</cp:revision>
  <dcterms:created xsi:type="dcterms:W3CDTF">2021-10-02T22:41:00Z</dcterms:created>
  <dcterms:modified xsi:type="dcterms:W3CDTF">2021-10-05T14:34:00Z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http://www.zotero.org/styles/agricultural-systems</vt:lpwstr>
  </property>
  <property fmtid="{D5CDD505-2E9C-101B-9397-08002B2CF9AE}" pid="3" name="Mendeley Recent Style Name 0_1">
    <vt:lpwstr>Agricultural Systems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http://www.zotero.org/styles/applied-energy</vt:lpwstr>
  </property>
  <property fmtid="{D5CDD505-2E9C-101B-9397-08002B2CF9AE}" pid="7" name="Mendeley Recent Style Name 2_1">
    <vt:lpwstr>Applied Energy</vt:lpwstr>
  </property>
  <property fmtid="{D5CDD505-2E9C-101B-9397-08002B2CF9AE}" pid="8" name="Mendeley Recent Style Id 3_1">
    <vt:lpwstr>http://www.zotero.org/styles/biomass-and-bioenergy</vt:lpwstr>
  </property>
  <property fmtid="{D5CDD505-2E9C-101B-9397-08002B2CF9AE}" pid="9" name="Mendeley Recent Style Name 3_1">
    <vt:lpwstr>Biomass and Bioenergy</vt:lpwstr>
  </property>
  <property fmtid="{D5CDD505-2E9C-101B-9397-08002B2CF9AE}" pid="10" name="Mendeley Recent Style Id 4_1">
    <vt:lpwstr>http://www.zotero.org/styles/energy</vt:lpwstr>
  </property>
  <property fmtid="{D5CDD505-2E9C-101B-9397-08002B2CF9AE}" pid="11" name="Mendeley Recent Style Name 4_1">
    <vt:lpwstr>Energy</vt:lpwstr>
  </property>
  <property fmtid="{D5CDD505-2E9C-101B-9397-08002B2CF9AE}" pid="12" name="Mendeley Recent Style Id 5_1">
    <vt:lpwstr>http://www.zotero.org/styles/energy-policy</vt:lpwstr>
  </property>
  <property fmtid="{D5CDD505-2E9C-101B-9397-08002B2CF9AE}" pid="13" name="Mendeley Recent Style Name 5_1">
    <vt:lpwstr>Energy Policy</vt:lpwstr>
  </property>
  <property fmtid="{D5CDD505-2E9C-101B-9397-08002B2CF9AE}" pid="14" name="Mendeley Recent Style Id 6_1">
    <vt:lpwstr>http://www.zotero.org/styles/environmental-modelling-and-software</vt:lpwstr>
  </property>
  <property fmtid="{D5CDD505-2E9C-101B-9397-08002B2CF9AE}" pid="15" name="Mendeley Recent Style Name 6_1">
    <vt:lpwstr>Environmental Modelling and Software</vt:lpwstr>
  </property>
  <property fmtid="{D5CDD505-2E9C-101B-9397-08002B2CF9AE}" pid="16" name="Mendeley Recent Style Id 7_1">
    <vt:lpwstr>http://www.zotero.org/styles/environmental-science-and-technology</vt:lpwstr>
  </property>
  <property fmtid="{D5CDD505-2E9C-101B-9397-08002B2CF9AE}" pid="17" name="Mendeley Recent Style Name 7_1">
    <vt:lpwstr>Environmental Science &amp; Technology</vt:lpwstr>
  </property>
  <property fmtid="{D5CDD505-2E9C-101B-9397-08002B2CF9AE}" pid="18" name="Mendeley Recent Style Id 8_1">
    <vt:lpwstr>http://www.zotero.org/styles/international-journal-of-climatology</vt:lpwstr>
  </property>
  <property fmtid="{D5CDD505-2E9C-101B-9397-08002B2CF9AE}" pid="19" name="Mendeley Recent Style Name 8_1">
    <vt:lpwstr>International Journal of Climatology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http://www.zotero.org/styles/biomass-and-bioenergy</vt:lpwstr>
  </property>
  <property fmtid="{D5CDD505-2E9C-101B-9397-08002B2CF9AE}" pid="24" name="Mendeley Unique User Id_1">
    <vt:lpwstr>adcc2a0d-2e8c-330c-8306-6bb0bc56efba</vt:lpwstr>
  </property>
</Properties>
</file>