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67" w:rsidRDefault="00E43211" w:rsidP="00EF0DBF">
      <w:pPr>
        <w:tabs>
          <w:tab w:val="left" w:pos="2880"/>
        </w:tabs>
        <w:ind w:left="2880" w:hanging="2880"/>
        <w:rPr>
          <w:b/>
          <w:szCs w:val="24"/>
        </w:rPr>
      </w:pPr>
      <w:r w:rsidRPr="00E43211">
        <w:rPr>
          <w:b/>
          <w:szCs w:val="24"/>
        </w:rPr>
        <w:t xml:space="preserve">FINAL </w:t>
      </w:r>
      <w:r>
        <w:rPr>
          <w:b/>
          <w:szCs w:val="24"/>
        </w:rPr>
        <w:t xml:space="preserve">TECHNICAL </w:t>
      </w:r>
      <w:r w:rsidRPr="00E43211">
        <w:rPr>
          <w:b/>
          <w:szCs w:val="24"/>
        </w:rPr>
        <w:t xml:space="preserve">REPORT </w:t>
      </w:r>
      <w:r>
        <w:rPr>
          <w:b/>
          <w:szCs w:val="24"/>
        </w:rPr>
        <w:t xml:space="preserve">2016 </w:t>
      </w:r>
      <w:r w:rsidRPr="00E43211">
        <w:rPr>
          <w:b/>
          <w:szCs w:val="24"/>
        </w:rPr>
        <w:t>- AWARD NO. DE-SC0008484</w:t>
      </w:r>
    </w:p>
    <w:p w:rsidR="008074AF" w:rsidRPr="00D64CF6" w:rsidRDefault="008074AF" w:rsidP="00EF0DBF">
      <w:pPr>
        <w:tabs>
          <w:tab w:val="left" w:pos="2880"/>
        </w:tabs>
        <w:ind w:left="2880" w:hanging="2880"/>
        <w:rPr>
          <w:b/>
          <w:szCs w:val="24"/>
        </w:rPr>
      </w:pPr>
      <w:r>
        <w:rPr>
          <w:b/>
          <w:szCs w:val="24"/>
        </w:rPr>
        <w:t xml:space="preserve">Report </w:t>
      </w:r>
      <w:r w:rsidRPr="008074AF">
        <w:rPr>
          <w:b/>
          <w:szCs w:val="24"/>
        </w:rPr>
        <w:t>DOE ISU DE-SC0008484-1</w:t>
      </w:r>
      <w:bookmarkStart w:id="0" w:name="_GoBack"/>
      <w:bookmarkEnd w:id="0"/>
    </w:p>
    <w:p w:rsidR="006A3F67" w:rsidRPr="00D64CF6" w:rsidRDefault="006A3F67" w:rsidP="00EF0DBF">
      <w:pPr>
        <w:tabs>
          <w:tab w:val="left" w:pos="2880"/>
        </w:tabs>
        <w:ind w:left="2880" w:hanging="2880"/>
        <w:rPr>
          <w:b/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Project Title:</w:t>
      </w:r>
      <w:r w:rsidRPr="00D64CF6">
        <w:rPr>
          <w:szCs w:val="24"/>
        </w:rPr>
        <w:t xml:space="preserve"> </w:t>
      </w:r>
      <w:r w:rsidRPr="00D64CF6">
        <w:rPr>
          <w:szCs w:val="24"/>
        </w:rPr>
        <w:tab/>
        <w:t>Structure/Function of the Novel Proteins LCIB and LCIC in the Chlamydomonas CCM</w:t>
      </w: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Applicant/Institution:</w:t>
      </w:r>
      <w:r w:rsidRPr="00D64CF6">
        <w:rPr>
          <w:szCs w:val="24"/>
        </w:rPr>
        <w:t xml:space="preserve"> </w:t>
      </w:r>
      <w:r w:rsidRPr="00D64CF6">
        <w:rPr>
          <w:szCs w:val="24"/>
        </w:rPr>
        <w:tab/>
        <w:t>Board of Regents of the State of Iowa</w:t>
      </w:r>
      <w:r w:rsidRPr="00D64CF6">
        <w:rPr>
          <w:szCs w:val="24"/>
        </w:rPr>
        <w:br/>
        <w:t>Iowa State University</w:t>
      </w: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Institution Address:</w:t>
      </w:r>
      <w:r w:rsidRPr="00D64CF6">
        <w:rPr>
          <w:szCs w:val="24"/>
        </w:rPr>
        <w:t xml:space="preserve"> </w:t>
      </w:r>
      <w:r w:rsidRPr="00D64CF6">
        <w:rPr>
          <w:szCs w:val="24"/>
        </w:rPr>
        <w:tab/>
        <w:t>Office of Sponsored Programs</w:t>
      </w:r>
      <w:r w:rsidRPr="00D64CF6">
        <w:rPr>
          <w:szCs w:val="24"/>
        </w:rPr>
        <w:br/>
      </w: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Principal Investigator:</w:t>
      </w:r>
      <w:r w:rsidRPr="00D64CF6">
        <w:rPr>
          <w:szCs w:val="24"/>
        </w:rPr>
        <w:tab/>
        <w:t>Martin H. Spalding</w:t>
      </w: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PI Address:</w:t>
      </w:r>
      <w:r w:rsidRPr="00D64CF6">
        <w:rPr>
          <w:szCs w:val="24"/>
        </w:rPr>
        <w:t xml:space="preserve"> </w:t>
      </w:r>
      <w:r w:rsidRPr="00D64CF6">
        <w:rPr>
          <w:szCs w:val="24"/>
        </w:rPr>
        <w:tab/>
        <w:t>Department of Genetics, Development and Cell Biology</w:t>
      </w:r>
      <w:r w:rsidRPr="00D64CF6">
        <w:rPr>
          <w:szCs w:val="24"/>
        </w:rPr>
        <w:br/>
        <w:t>Iowa State University</w:t>
      </w:r>
      <w:r w:rsidRPr="00D64CF6">
        <w:rPr>
          <w:szCs w:val="24"/>
        </w:rPr>
        <w:br/>
      </w:r>
      <w:r w:rsidR="00E23202" w:rsidRPr="00D64CF6">
        <w:rPr>
          <w:szCs w:val="24"/>
        </w:rPr>
        <w:t xml:space="preserve">449 </w:t>
      </w:r>
      <w:proofErr w:type="spellStart"/>
      <w:r w:rsidR="00E23202" w:rsidRPr="00D64CF6">
        <w:rPr>
          <w:szCs w:val="24"/>
        </w:rPr>
        <w:t>Bessey</w:t>
      </w:r>
      <w:proofErr w:type="spellEnd"/>
      <w:r w:rsidRPr="00D64CF6">
        <w:rPr>
          <w:szCs w:val="24"/>
        </w:rPr>
        <w:t xml:space="preserve"> Hall</w:t>
      </w:r>
      <w:r w:rsidRPr="00D64CF6">
        <w:rPr>
          <w:szCs w:val="24"/>
        </w:rPr>
        <w:br/>
        <w:t>Ames, IA 50011</w:t>
      </w: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PI Telephone:</w:t>
      </w:r>
      <w:r w:rsidRPr="00D64CF6">
        <w:rPr>
          <w:szCs w:val="24"/>
        </w:rPr>
        <w:t xml:space="preserve"> </w:t>
      </w:r>
      <w:r w:rsidRPr="00D64CF6">
        <w:rPr>
          <w:szCs w:val="24"/>
        </w:rPr>
        <w:tab/>
        <w:t>(515) 294-1749</w:t>
      </w: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ind w:left="2880" w:hanging="2880"/>
        <w:rPr>
          <w:szCs w:val="24"/>
        </w:rPr>
      </w:pPr>
      <w:r w:rsidRPr="00D64CF6">
        <w:rPr>
          <w:b/>
          <w:szCs w:val="24"/>
        </w:rPr>
        <w:t>PI E-mail:</w:t>
      </w:r>
      <w:r w:rsidRPr="00D64CF6">
        <w:rPr>
          <w:szCs w:val="24"/>
        </w:rPr>
        <w:t xml:space="preserve"> </w:t>
      </w:r>
      <w:r w:rsidRPr="00D64CF6">
        <w:rPr>
          <w:szCs w:val="24"/>
        </w:rPr>
        <w:tab/>
        <w:t>mspaldin@iastate.edu</w:t>
      </w:r>
    </w:p>
    <w:p w:rsidR="00EF0DBF" w:rsidRPr="00D64CF6" w:rsidRDefault="00EF0DBF" w:rsidP="00EF0DBF">
      <w:pPr>
        <w:tabs>
          <w:tab w:val="left" w:pos="2880"/>
        </w:tabs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rPr>
          <w:b/>
          <w:szCs w:val="24"/>
        </w:rPr>
      </w:pPr>
      <w:r w:rsidRPr="00D64CF6">
        <w:rPr>
          <w:b/>
          <w:szCs w:val="24"/>
        </w:rPr>
        <w:t xml:space="preserve">DOE/Office of Science Program Office: </w:t>
      </w:r>
    </w:p>
    <w:p w:rsidR="00EF0DBF" w:rsidRPr="00D64CF6" w:rsidRDefault="00EF0DBF" w:rsidP="00EF0DBF">
      <w:pPr>
        <w:tabs>
          <w:tab w:val="left" w:pos="2880"/>
        </w:tabs>
        <w:ind w:left="360"/>
        <w:rPr>
          <w:szCs w:val="24"/>
        </w:rPr>
      </w:pPr>
      <w:r w:rsidRPr="00D64CF6">
        <w:rPr>
          <w:szCs w:val="24"/>
        </w:rPr>
        <w:t>Photosynthetic Systems and Physical Biosciences Programs</w:t>
      </w:r>
    </w:p>
    <w:p w:rsidR="00EF0DBF" w:rsidRPr="00D64CF6" w:rsidRDefault="00EF0DBF" w:rsidP="00EF0DBF">
      <w:pPr>
        <w:tabs>
          <w:tab w:val="left" w:pos="2880"/>
        </w:tabs>
        <w:ind w:left="360"/>
        <w:rPr>
          <w:szCs w:val="24"/>
        </w:rPr>
      </w:pPr>
      <w:r w:rsidRPr="00D64CF6">
        <w:rPr>
          <w:szCs w:val="24"/>
        </w:rPr>
        <w:t>Office of Basic Energy Sciences</w:t>
      </w:r>
    </w:p>
    <w:p w:rsidR="00EF0DBF" w:rsidRPr="00D64CF6" w:rsidRDefault="00EF0DBF" w:rsidP="00EF0DBF">
      <w:pPr>
        <w:tabs>
          <w:tab w:val="left" w:pos="2880"/>
        </w:tabs>
        <w:ind w:left="360"/>
        <w:rPr>
          <w:szCs w:val="24"/>
        </w:rPr>
      </w:pPr>
    </w:p>
    <w:p w:rsidR="00EF0DBF" w:rsidRPr="00D64CF6" w:rsidRDefault="00EF0DBF" w:rsidP="00EF0DBF">
      <w:pPr>
        <w:pStyle w:val="BodyText"/>
        <w:spacing w:after="0"/>
        <w:rPr>
          <w:szCs w:val="24"/>
        </w:rPr>
      </w:pPr>
      <w:r w:rsidRPr="00D64CF6">
        <w:rPr>
          <w:b/>
          <w:szCs w:val="24"/>
        </w:rPr>
        <w:t>Funding Opportunity Announcement Number:</w:t>
      </w:r>
      <w:r w:rsidRPr="00D64CF6">
        <w:rPr>
          <w:szCs w:val="24"/>
        </w:rPr>
        <w:t xml:space="preserve">  DE-FOA-0000600</w:t>
      </w:r>
    </w:p>
    <w:p w:rsidR="00EF0DBF" w:rsidRPr="00D64CF6" w:rsidRDefault="00EF0DBF" w:rsidP="00EF0DBF">
      <w:pPr>
        <w:tabs>
          <w:tab w:val="left" w:pos="2880"/>
        </w:tabs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rPr>
          <w:b/>
          <w:szCs w:val="24"/>
        </w:rPr>
      </w:pPr>
      <w:r w:rsidRPr="00D64CF6">
        <w:rPr>
          <w:b/>
          <w:szCs w:val="24"/>
        </w:rPr>
        <w:t xml:space="preserve">DOE/Office of Science Program Manager Contacts: </w:t>
      </w:r>
    </w:p>
    <w:p w:rsidR="00EF0DBF" w:rsidRPr="00D64CF6" w:rsidRDefault="00EF0DBF" w:rsidP="00EF0DBF">
      <w:pPr>
        <w:tabs>
          <w:tab w:val="left" w:pos="2880"/>
        </w:tabs>
        <w:ind w:left="360"/>
        <w:rPr>
          <w:szCs w:val="24"/>
        </w:rPr>
      </w:pPr>
      <w:r w:rsidRPr="00D64CF6">
        <w:rPr>
          <w:szCs w:val="24"/>
        </w:rPr>
        <w:t>Gail McLean</w:t>
      </w:r>
      <w:proofErr w:type="gramStart"/>
      <w:r w:rsidRPr="00D64CF6">
        <w:rPr>
          <w:szCs w:val="24"/>
        </w:rPr>
        <w:t>:  (</w:t>
      </w:r>
      <w:proofErr w:type="gramEnd"/>
      <w:r w:rsidRPr="00D64CF6">
        <w:rPr>
          <w:szCs w:val="24"/>
        </w:rPr>
        <w:t xml:space="preserve">301) 903-7807; </w:t>
      </w:r>
      <w:hyperlink r:id="rId5" w:tooltip="mailto:Gail.McLean@science.doe.gov" w:history="1">
        <w:r w:rsidRPr="00D64CF6">
          <w:rPr>
            <w:rStyle w:val="Hyperlink"/>
            <w:szCs w:val="24"/>
          </w:rPr>
          <w:t>Gail.McLean@science.doe.gov</w:t>
        </w:r>
      </w:hyperlink>
    </w:p>
    <w:p w:rsidR="00EF0DBF" w:rsidRPr="00D64CF6" w:rsidRDefault="00EF0DBF" w:rsidP="00EF0DBF">
      <w:pPr>
        <w:tabs>
          <w:tab w:val="left" w:pos="2880"/>
        </w:tabs>
        <w:ind w:left="360"/>
        <w:rPr>
          <w:szCs w:val="24"/>
        </w:rPr>
      </w:pPr>
      <w:r w:rsidRPr="00D64CF6">
        <w:rPr>
          <w:szCs w:val="24"/>
        </w:rPr>
        <w:t xml:space="preserve">Robert Stack:  (301) 903-5652; </w:t>
      </w:r>
      <w:hyperlink r:id="rId6" w:tooltip="blocked::BLOCKED::blocked::blocked::mailto:Robert.Stack@science.doe.gov&#10;blocked::blocked::mailto:Robert.Stack@science.doe.gov&#10;blocked::mailto:Robert.Stack@science.doe.gov&#10;mailto:Robert.Stack@science.doe.gov" w:history="1">
        <w:r w:rsidRPr="00D64CF6">
          <w:rPr>
            <w:rStyle w:val="Hyperlink"/>
            <w:szCs w:val="24"/>
          </w:rPr>
          <w:t>Robert.Stack@science.doe.gov</w:t>
        </w:r>
      </w:hyperlink>
    </w:p>
    <w:p w:rsidR="00EF0DBF" w:rsidRPr="00D64CF6" w:rsidRDefault="00EF0DBF" w:rsidP="00EF0DBF">
      <w:pPr>
        <w:tabs>
          <w:tab w:val="left" w:pos="2880"/>
        </w:tabs>
        <w:rPr>
          <w:szCs w:val="24"/>
        </w:rPr>
      </w:pPr>
    </w:p>
    <w:p w:rsidR="00EF0DBF" w:rsidRPr="00D64CF6" w:rsidRDefault="00EF0DBF" w:rsidP="00EF0DBF">
      <w:pPr>
        <w:tabs>
          <w:tab w:val="left" w:pos="2880"/>
        </w:tabs>
        <w:rPr>
          <w:b/>
          <w:szCs w:val="24"/>
        </w:rPr>
      </w:pPr>
      <w:r w:rsidRPr="00D64CF6">
        <w:rPr>
          <w:b/>
          <w:szCs w:val="24"/>
        </w:rPr>
        <w:t xml:space="preserve">Project Collaborators: </w:t>
      </w:r>
    </w:p>
    <w:p w:rsidR="00EF0DBF" w:rsidRPr="00D64CF6" w:rsidRDefault="00EF0DBF" w:rsidP="00EF0DBF">
      <w:pPr>
        <w:tabs>
          <w:tab w:val="left" w:pos="2880"/>
        </w:tabs>
        <w:ind w:left="720" w:hanging="360"/>
        <w:rPr>
          <w:szCs w:val="24"/>
        </w:rPr>
      </w:pPr>
      <w:r w:rsidRPr="00D64CF6">
        <w:rPr>
          <w:szCs w:val="24"/>
        </w:rPr>
        <w:t xml:space="preserve">Yingjun Wang (Co-PI), Iowa State University [E-mail: </w:t>
      </w:r>
      <w:hyperlink r:id="rId7" w:history="1">
        <w:r w:rsidRPr="00D64CF6">
          <w:rPr>
            <w:rStyle w:val="Hyperlink"/>
            <w:szCs w:val="24"/>
          </w:rPr>
          <w:t>wangyj@iastate.edu</w:t>
        </w:r>
      </w:hyperlink>
      <w:r w:rsidRPr="00D64CF6">
        <w:rPr>
          <w:szCs w:val="24"/>
        </w:rPr>
        <w:t>]</w:t>
      </w:r>
    </w:p>
    <w:p w:rsidR="006C05AB" w:rsidRPr="00D64CF6" w:rsidRDefault="00EF0DBF" w:rsidP="006C05AB">
      <w:pPr>
        <w:spacing w:after="120"/>
        <w:jc w:val="both"/>
        <w:outlineLvl w:val="0"/>
        <w:rPr>
          <w:szCs w:val="24"/>
        </w:rPr>
      </w:pPr>
      <w:r w:rsidRPr="00D64CF6">
        <w:rPr>
          <w:szCs w:val="24"/>
        </w:rPr>
        <w:br w:type="page"/>
      </w:r>
    </w:p>
    <w:p w:rsidR="006C05AB" w:rsidRPr="00D64CF6" w:rsidRDefault="006C05AB" w:rsidP="00EF0DBF">
      <w:pPr>
        <w:keepNext/>
        <w:spacing w:before="120" w:after="120"/>
        <w:rPr>
          <w:b/>
          <w:szCs w:val="24"/>
        </w:rPr>
      </w:pPr>
      <w:r w:rsidRPr="00D64CF6">
        <w:rPr>
          <w:b/>
          <w:szCs w:val="24"/>
        </w:rPr>
        <w:lastRenderedPageBreak/>
        <w:t>Specific Aims.</w:t>
      </w:r>
    </w:p>
    <w:p w:rsidR="006C05AB" w:rsidRPr="00D64CF6" w:rsidRDefault="006C05AB" w:rsidP="006C05AB">
      <w:pPr>
        <w:spacing w:before="120"/>
        <w:jc w:val="both"/>
        <w:rPr>
          <w:szCs w:val="24"/>
        </w:rPr>
      </w:pPr>
      <w:r w:rsidRPr="00D64CF6">
        <w:rPr>
          <w:b/>
          <w:szCs w:val="24"/>
          <w:u w:val="single"/>
        </w:rPr>
        <w:t>Aim 1</w:t>
      </w:r>
      <w:r w:rsidRPr="00D64CF6">
        <w:rPr>
          <w:b/>
          <w:szCs w:val="24"/>
        </w:rPr>
        <w:t xml:space="preserve">. Determine the functional role of LCIB complexes in the microalgal CCM (Spalding). </w:t>
      </w:r>
    </w:p>
    <w:p w:rsidR="00063E49" w:rsidRPr="00D64CF6" w:rsidRDefault="006C05AB" w:rsidP="006C05AB">
      <w:pPr>
        <w:ind w:left="317"/>
        <w:jc w:val="both"/>
        <w:rPr>
          <w:bCs/>
          <w:szCs w:val="24"/>
        </w:rPr>
      </w:pPr>
      <w:r w:rsidRPr="00D64CF6">
        <w:rPr>
          <w:b/>
          <w:i/>
          <w:iCs/>
          <w:szCs w:val="24"/>
        </w:rPr>
        <w:t>1A.</w:t>
      </w:r>
      <w:r w:rsidRPr="00D64CF6">
        <w:rPr>
          <w:b/>
          <w:i/>
          <w:szCs w:val="24"/>
        </w:rPr>
        <w:t xml:space="preserve"> Verify role in Ci uptake and active CO</w:t>
      </w:r>
      <w:r w:rsidRPr="00D64CF6">
        <w:rPr>
          <w:b/>
          <w:i/>
          <w:szCs w:val="24"/>
          <w:vertAlign w:val="subscript"/>
        </w:rPr>
        <w:t>2</w:t>
      </w:r>
      <w:r w:rsidRPr="00D64CF6">
        <w:rPr>
          <w:b/>
          <w:i/>
          <w:szCs w:val="24"/>
        </w:rPr>
        <w:t xml:space="preserve"> uptake </w:t>
      </w:r>
      <w:r w:rsidRPr="00D64CF6">
        <w:rPr>
          <w:b/>
          <w:bCs/>
          <w:i/>
          <w:iCs/>
          <w:szCs w:val="24"/>
        </w:rPr>
        <w:t>(Spalding)</w:t>
      </w:r>
      <w:r w:rsidRPr="00D64CF6">
        <w:rPr>
          <w:bCs/>
          <w:szCs w:val="24"/>
        </w:rPr>
        <w:t xml:space="preserve">. </w:t>
      </w:r>
      <w:r w:rsidR="00063E49" w:rsidRPr="00D64CF6">
        <w:rPr>
          <w:bCs/>
          <w:szCs w:val="24"/>
        </w:rPr>
        <w:t xml:space="preserve">LCIB complexes, specifically </w:t>
      </w:r>
      <w:r w:rsidR="006C2404" w:rsidRPr="00D64CF6">
        <w:rPr>
          <w:bCs/>
          <w:szCs w:val="24"/>
        </w:rPr>
        <w:t xml:space="preserve">the LCIB/LCIC complex, </w:t>
      </w:r>
      <w:r w:rsidR="00063E49" w:rsidRPr="00D64CF6">
        <w:rPr>
          <w:bCs/>
          <w:szCs w:val="24"/>
        </w:rPr>
        <w:t>are</w:t>
      </w:r>
      <w:r w:rsidR="006C2404" w:rsidRPr="00D64CF6">
        <w:rPr>
          <w:bCs/>
          <w:szCs w:val="24"/>
        </w:rPr>
        <w:t xml:space="preserve"> required </w:t>
      </w:r>
      <w:r w:rsidR="00B25C8B" w:rsidRPr="00D64CF6">
        <w:rPr>
          <w:bCs/>
          <w:szCs w:val="24"/>
        </w:rPr>
        <w:t xml:space="preserve">in the microalgal CCM </w:t>
      </w:r>
      <w:r w:rsidR="006C2404" w:rsidRPr="00D64CF6">
        <w:rPr>
          <w:bCs/>
          <w:szCs w:val="24"/>
        </w:rPr>
        <w:t xml:space="preserve">for active inorganic carbon (Ci) uptake in </w:t>
      </w:r>
      <w:r w:rsidR="00B25C8B" w:rsidRPr="00D64CF6">
        <w:rPr>
          <w:bCs/>
          <w:szCs w:val="24"/>
        </w:rPr>
        <w:t xml:space="preserve">air levels </w:t>
      </w:r>
      <w:r w:rsidR="006C2404" w:rsidRPr="00D64CF6">
        <w:rPr>
          <w:bCs/>
          <w:szCs w:val="24"/>
        </w:rPr>
        <w:t>of CO</w:t>
      </w:r>
      <w:r w:rsidR="006C2404" w:rsidRPr="00D64CF6">
        <w:rPr>
          <w:bCs/>
          <w:szCs w:val="24"/>
          <w:vertAlign w:val="subscript"/>
        </w:rPr>
        <w:t>2</w:t>
      </w:r>
      <w:r w:rsidR="006C2404" w:rsidRPr="00D64CF6">
        <w:rPr>
          <w:bCs/>
          <w:szCs w:val="24"/>
        </w:rPr>
        <w:t xml:space="preserve">, </w:t>
      </w:r>
      <w:proofErr w:type="gramStart"/>
      <w:r w:rsidR="006C2404" w:rsidRPr="00D64CF6">
        <w:rPr>
          <w:bCs/>
          <w:szCs w:val="24"/>
        </w:rPr>
        <w:t>and also</w:t>
      </w:r>
      <w:proofErr w:type="gramEnd"/>
      <w:r w:rsidR="006C2404" w:rsidRPr="00D64CF6">
        <w:rPr>
          <w:bCs/>
          <w:szCs w:val="24"/>
        </w:rPr>
        <w:t xml:space="preserve"> contribute, along with Ci transporters (e.g., LCIA and HLA3), </w:t>
      </w:r>
      <w:r w:rsidR="00B25C8B" w:rsidRPr="00D64CF6">
        <w:rPr>
          <w:bCs/>
          <w:szCs w:val="24"/>
        </w:rPr>
        <w:t>to active</w:t>
      </w:r>
      <w:r w:rsidR="006C2404" w:rsidRPr="00D64CF6">
        <w:rPr>
          <w:bCs/>
          <w:szCs w:val="24"/>
        </w:rPr>
        <w:t xml:space="preserve"> Ci uptake </w:t>
      </w:r>
      <w:r w:rsidR="00B25C8B" w:rsidRPr="00D64CF6">
        <w:rPr>
          <w:bCs/>
          <w:szCs w:val="24"/>
        </w:rPr>
        <w:t>in</w:t>
      </w:r>
      <w:r w:rsidR="006C2404" w:rsidRPr="00D64CF6">
        <w:rPr>
          <w:bCs/>
          <w:szCs w:val="24"/>
        </w:rPr>
        <w:t xml:space="preserve"> CO</w:t>
      </w:r>
      <w:r w:rsidR="006C2404" w:rsidRPr="00D64CF6">
        <w:rPr>
          <w:bCs/>
          <w:szCs w:val="24"/>
          <w:vertAlign w:val="subscript"/>
        </w:rPr>
        <w:t>2</w:t>
      </w:r>
      <w:r w:rsidR="006C2404" w:rsidRPr="00D64CF6">
        <w:rPr>
          <w:bCs/>
          <w:szCs w:val="24"/>
        </w:rPr>
        <w:t xml:space="preserve"> concentrations below air levels</w:t>
      </w:r>
      <w:r w:rsidR="00B25C8B" w:rsidRPr="00D64CF6">
        <w:rPr>
          <w:bCs/>
          <w:szCs w:val="24"/>
        </w:rPr>
        <w:t xml:space="preserve"> (</w:t>
      </w:r>
      <w:r w:rsidR="006C2404" w:rsidRPr="00D64CF6">
        <w:rPr>
          <w:bCs/>
          <w:szCs w:val="24"/>
        </w:rPr>
        <w:t>very low CO</w:t>
      </w:r>
      <w:r w:rsidR="006C2404" w:rsidRPr="00D64CF6">
        <w:rPr>
          <w:bCs/>
          <w:szCs w:val="24"/>
          <w:vertAlign w:val="subscript"/>
        </w:rPr>
        <w:t>2</w:t>
      </w:r>
      <w:r w:rsidR="006C2404" w:rsidRPr="00D64CF6">
        <w:rPr>
          <w:bCs/>
          <w:szCs w:val="24"/>
        </w:rPr>
        <w:t>). LCIB/LCIC is essential for an active CO</w:t>
      </w:r>
      <w:r w:rsidR="006C2404" w:rsidRPr="00D64CF6">
        <w:rPr>
          <w:bCs/>
          <w:szCs w:val="24"/>
          <w:vertAlign w:val="subscript"/>
        </w:rPr>
        <w:t>2</w:t>
      </w:r>
      <w:r w:rsidR="006C2404" w:rsidRPr="00D64CF6">
        <w:rPr>
          <w:bCs/>
          <w:szCs w:val="24"/>
        </w:rPr>
        <w:t xml:space="preserve"> uptake pathway, whereas LCIA is essential for an active bicarbonate uptake pathway, and mutation</w:t>
      </w:r>
      <w:r w:rsidR="00B25C8B" w:rsidRPr="00D64CF6">
        <w:rPr>
          <w:bCs/>
          <w:szCs w:val="24"/>
        </w:rPr>
        <w:t>s</w:t>
      </w:r>
      <w:r w:rsidR="006C2404" w:rsidRPr="00D64CF6">
        <w:rPr>
          <w:bCs/>
          <w:szCs w:val="24"/>
        </w:rPr>
        <w:t xml:space="preserve"> in both </w:t>
      </w:r>
      <w:r w:rsidR="00063E49" w:rsidRPr="00D64CF6">
        <w:rPr>
          <w:bCs/>
          <w:szCs w:val="24"/>
        </w:rPr>
        <w:t>eliminates</w:t>
      </w:r>
      <w:r w:rsidR="006C2404" w:rsidRPr="00D64CF6">
        <w:rPr>
          <w:bCs/>
          <w:szCs w:val="24"/>
        </w:rPr>
        <w:t xml:space="preserve"> the ability of Chlamydomonas to grow photoautotrophically in either very low CO</w:t>
      </w:r>
      <w:r w:rsidR="006C2404" w:rsidRPr="00D64CF6">
        <w:rPr>
          <w:bCs/>
          <w:szCs w:val="24"/>
          <w:vertAlign w:val="subscript"/>
        </w:rPr>
        <w:t>2</w:t>
      </w:r>
      <w:r w:rsidR="006C2404" w:rsidRPr="00D64CF6">
        <w:rPr>
          <w:bCs/>
          <w:szCs w:val="24"/>
        </w:rPr>
        <w:t xml:space="preserve"> or in air levels of CO</w:t>
      </w:r>
      <w:r w:rsidR="006C2404" w:rsidRPr="00D64CF6">
        <w:rPr>
          <w:bCs/>
          <w:szCs w:val="24"/>
          <w:vertAlign w:val="subscript"/>
        </w:rPr>
        <w:t>2</w:t>
      </w:r>
      <w:r w:rsidR="006C2404" w:rsidRPr="00D64CF6">
        <w:rPr>
          <w:bCs/>
          <w:szCs w:val="24"/>
        </w:rPr>
        <w:t xml:space="preserve">. </w:t>
      </w:r>
      <w:r w:rsidR="00063E49" w:rsidRPr="00D64CF6">
        <w:rPr>
          <w:bCs/>
          <w:szCs w:val="24"/>
        </w:rPr>
        <w:t>Although LCIB mutants are unable to grow or assimilate CO</w:t>
      </w:r>
      <w:r w:rsidR="00063E49" w:rsidRPr="00D64CF6">
        <w:rPr>
          <w:bCs/>
          <w:szCs w:val="24"/>
          <w:vertAlign w:val="subscript"/>
        </w:rPr>
        <w:t>2</w:t>
      </w:r>
      <w:r w:rsidR="00063E49" w:rsidRPr="00D64CF6">
        <w:rPr>
          <w:bCs/>
          <w:szCs w:val="24"/>
        </w:rPr>
        <w:t xml:space="preserve"> in air levels of CO</w:t>
      </w:r>
      <w:r w:rsidR="00063E49" w:rsidRPr="00D64CF6">
        <w:rPr>
          <w:bCs/>
          <w:szCs w:val="24"/>
          <w:vertAlign w:val="subscript"/>
        </w:rPr>
        <w:t>2</w:t>
      </w:r>
      <w:r w:rsidR="00063E49" w:rsidRPr="00D64CF6">
        <w:rPr>
          <w:bCs/>
          <w:szCs w:val="24"/>
        </w:rPr>
        <w:t>, w</w:t>
      </w:r>
      <w:r w:rsidRPr="00D64CF6">
        <w:rPr>
          <w:bCs/>
          <w:szCs w:val="24"/>
        </w:rPr>
        <w:t xml:space="preserve">e </w:t>
      </w:r>
      <w:r w:rsidR="00063E49" w:rsidRPr="00D64CF6">
        <w:rPr>
          <w:bCs/>
          <w:szCs w:val="24"/>
        </w:rPr>
        <w:t xml:space="preserve">have demonstrated that newly identified </w:t>
      </w:r>
      <w:proofErr w:type="spellStart"/>
      <w:r w:rsidR="0024023D" w:rsidRPr="00D64CF6">
        <w:rPr>
          <w:bCs/>
          <w:i/>
          <w:szCs w:val="24"/>
        </w:rPr>
        <w:t>lcic</w:t>
      </w:r>
      <w:proofErr w:type="spellEnd"/>
      <w:r w:rsidR="00063E49" w:rsidRPr="00D64CF6">
        <w:rPr>
          <w:bCs/>
          <w:szCs w:val="24"/>
        </w:rPr>
        <w:t xml:space="preserve"> mutants exhibit no identifiable growth </w:t>
      </w:r>
      <w:r w:rsidR="00B25C8B" w:rsidRPr="00D64CF6">
        <w:rPr>
          <w:bCs/>
          <w:szCs w:val="24"/>
        </w:rPr>
        <w:t>or photosynthesis phenotype</w:t>
      </w:r>
      <w:r w:rsidR="00063E49" w:rsidRPr="00D64CF6">
        <w:rPr>
          <w:bCs/>
          <w:szCs w:val="24"/>
        </w:rPr>
        <w:t xml:space="preserve"> under any conditions. We have further demonstrated that </w:t>
      </w:r>
      <w:proofErr w:type="spellStart"/>
      <w:r w:rsidR="0024023D" w:rsidRPr="00D64CF6">
        <w:rPr>
          <w:bCs/>
          <w:i/>
          <w:szCs w:val="24"/>
        </w:rPr>
        <w:t>lcic</w:t>
      </w:r>
      <w:proofErr w:type="spellEnd"/>
      <w:r w:rsidR="00063E49" w:rsidRPr="00D64CF6">
        <w:rPr>
          <w:bCs/>
          <w:szCs w:val="24"/>
        </w:rPr>
        <w:t xml:space="preserve"> mutants still accumulate LCIB protein, that the LCIB protein forms an apparent LCIB </w:t>
      </w:r>
      <w:proofErr w:type="spellStart"/>
      <w:r w:rsidR="00063E49" w:rsidRPr="00D64CF6">
        <w:rPr>
          <w:bCs/>
          <w:szCs w:val="24"/>
        </w:rPr>
        <w:t>homohexamer</w:t>
      </w:r>
      <w:proofErr w:type="spellEnd"/>
      <w:r w:rsidR="00063E49" w:rsidRPr="00D64CF6">
        <w:rPr>
          <w:bCs/>
          <w:szCs w:val="24"/>
        </w:rPr>
        <w:t xml:space="preserve"> of the same apparent molecular size as the normal LCIB/LCIC </w:t>
      </w:r>
      <w:proofErr w:type="spellStart"/>
      <w:r w:rsidR="00063E49" w:rsidRPr="00D64CF6">
        <w:rPr>
          <w:bCs/>
          <w:szCs w:val="24"/>
        </w:rPr>
        <w:t>heterohexamer</w:t>
      </w:r>
      <w:proofErr w:type="spellEnd"/>
      <w:r w:rsidR="00063E49" w:rsidRPr="00D64CF6">
        <w:rPr>
          <w:bCs/>
          <w:szCs w:val="24"/>
        </w:rPr>
        <w:t>, and that they fail to re-localize the LCIB complex to the peri-</w:t>
      </w:r>
      <w:proofErr w:type="spellStart"/>
      <w:r w:rsidR="00063E49" w:rsidRPr="00D64CF6">
        <w:rPr>
          <w:bCs/>
          <w:szCs w:val="24"/>
        </w:rPr>
        <w:t>pyranoid</w:t>
      </w:r>
      <w:proofErr w:type="spellEnd"/>
      <w:r w:rsidR="00063E49" w:rsidRPr="00D64CF6">
        <w:rPr>
          <w:bCs/>
          <w:szCs w:val="24"/>
        </w:rPr>
        <w:t xml:space="preserve"> space under very low CO</w:t>
      </w:r>
      <w:r w:rsidR="00063E49" w:rsidRPr="00D64CF6">
        <w:rPr>
          <w:bCs/>
          <w:szCs w:val="24"/>
          <w:vertAlign w:val="subscript"/>
        </w:rPr>
        <w:t>2</w:t>
      </w:r>
      <w:r w:rsidR="00063E49" w:rsidRPr="00D64CF6">
        <w:rPr>
          <w:bCs/>
          <w:szCs w:val="24"/>
        </w:rPr>
        <w:t xml:space="preserve"> conditions, as is seen with the LCIB/LCIC complex in wild-type cells. Thus, LCIB can apparently assemble into a functional Ci uptake complex by itself, and the only role </w:t>
      </w:r>
      <w:r w:rsidR="00411823" w:rsidRPr="00D64CF6">
        <w:rPr>
          <w:bCs/>
          <w:szCs w:val="24"/>
        </w:rPr>
        <w:t xml:space="preserve">for LCIC </w:t>
      </w:r>
      <w:r w:rsidR="00063E49" w:rsidRPr="00D64CF6">
        <w:rPr>
          <w:bCs/>
          <w:szCs w:val="24"/>
        </w:rPr>
        <w:t>may be to facilitate re-localization of the LCIB/LCIC complex</w:t>
      </w:r>
      <w:r w:rsidR="00B25C8B" w:rsidRPr="00D64CF6">
        <w:rPr>
          <w:bCs/>
          <w:szCs w:val="24"/>
        </w:rPr>
        <w:t xml:space="preserve"> in very low CO</w:t>
      </w:r>
      <w:r w:rsidR="00B25C8B" w:rsidRPr="00D64CF6">
        <w:rPr>
          <w:bCs/>
          <w:szCs w:val="24"/>
          <w:vertAlign w:val="subscript"/>
        </w:rPr>
        <w:t>2</w:t>
      </w:r>
      <w:r w:rsidR="00B25C8B" w:rsidRPr="00D64CF6">
        <w:rPr>
          <w:bCs/>
          <w:szCs w:val="24"/>
        </w:rPr>
        <w:t xml:space="preserve">. </w:t>
      </w:r>
    </w:p>
    <w:p w:rsidR="006C05AB" w:rsidRPr="00D64CF6" w:rsidRDefault="006C05AB" w:rsidP="006C05AB">
      <w:pPr>
        <w:ind w:left="317"/>
        <w:jc w:val="both"/>
        <w:rPr>
          <w:bCs/>
          <w:szCs w:val="24"/>
        </w:rPr>
      </w:pPr>
    </w:p>
    <w:p w:rsidR="006C05AB" w:rsidRPr="00D64CF6" w:rsidRDefault="006C05AB" w:rsidP="006C05AB">
      <w:pPr>
        <w:ind w:left="317"/>
        <w:jc w:val="both"/>
        <w:rPr>
          <w:szCs w:val="24"/>
        </w:rPr>
      </w:pPr>
      <w:r w:rsidRPr="00D64CF6">
        <w:rPr>
          <w:b/>
          <w:bCs/>
          <w:i/>
          <w:iCs/>
          <w:szCs w:val="24"/>
        </w:rPr>
        <w:t xml:space="preserve">1B. </w:t>
      </w:r>
      <w:r w:rsidRPr="00D64CF6">
        <w:rPr>
          <w:b/>
          <w:i/>
          <w:szCs w:val="24"/>
        </w:rPr>
        <w:t xml:space="preserve">Proteins functionally interacting with LCIB </w:t>
      </w:r>
      <w:r w:rsidRPr="00D64CF6">
        <w:rPr>
          <w:b/>
          <w:bCs/>
          <w:i/>
          <w:iCs/>
          <w:szCs w:val="24"/>
        </w:rPr>
        <w:t>(Spalding)</w:t>
      </w:r>
      <w:r w:rsidRPr="00D64CF6">
        <w:rPr>
          <w:szCs w:val="24"/>
        </w:rPr>
        <w:t xml:space="preserve">. This sub-aim </w:t>
      </w:r>
      <w:r w:rsidR="00B25C8B" w:rsidRPr="00D64CF6">
        <w:rPr>
          <w:szCs w:val="24"/>
        </w:rPr>
        <w:t>has focused</w:t>
      </w:r>
      <w:r w:rsidRPr="00D64CF6">
        <w:rPr>
          <w:szCs w:val="24"/>
        </w:rPr>
        <w:t xml:space="preserve"> on </w:t>
      </w:r>
      <w:r w:rsidRPr="00D64CF6">
        <w:rPr>
          <w:i/>
          <w:szCs w:val="24"/>
        </w:rPr>
        <w:t>su1</w:t>
      </w:r>
      <w:r w:rsidRPr="00D64CF6">
        <w:rPr>
          <w:szCs w:val="24"/>
        </w:rPr>
        <w:t>, an extragenic suppressor of the air-</w:t>
      </w:r>
      <w:proofErr w:type="spellStart"/>
      <w:r w:rsidRPr="00D64CF6">
        <w:rPr>
          <w:szCs w:val="24"/>
        </w:rPr>
        <w:t>dier</w:t>
      </w:r>
      <w:proofErr w:type="spellEnd"/>
      <w:r w:rsidRPr="00D64CF6">
        <w:rPr>
          <w:szCs w:val="24"/>
        </w:rPr>
        <w:t xml:space="preserve"> phenotype of </w:t>
      </w:r>
      <w:r w:rsidRPr="00D64CF6">
        <w:rPr>
          <w:i/>
          <w:szCs w:val="24"/>
        </w:rPr>
        <w:t>lcib</w:t>
      </w:r>
      <w:r w:rsidRPr="00D64CF6">
        <w:rPr>
          <w:szCs w:val="24"/>
        </w:rPr>
        <w:t xml:space="preserve"> mutations. </w:t>
      </w:r>
      <w:r w:rsidR="00B25C8B" w:rsidRPr="00D64CF6">
        <w:rPr>
          <w:szCs w:val="24"/>
        </w:rPr>
        <w:t>W</w:t>
      </w:r>
      <w:r w:rsidRPr="00D64CF6">
        <w:rPr>
          <w:szCs w:val="24"/>
        </w:rPr>
        <w:t xml:space="preserve">e </w:t>
      </w:r>
      <w:r w:rsidR="00B25C8B" w:rsidRPr="00D64CF6">
        <w:rPr>
          <w:szCs w:val="24"/>
        </w:rPr>
        <w:t xml:space="preserve">have </w:t>
      </w:r>
      <w:r w:rsidRPr="00D64CF6">
        <w:rPr>
          <w:szCs w:val="24"/>
        </w:rPr>
        <w:t>confirm</w:t>
      </w:r>
      <w:r w:rsidR="00B25C8B" w:rsidRPr="00D64CF6">
        <w:rPr>
          <w:szCs w:val="24"/>
        </w:rPr>
        <w:t>ed</w:t>
      </w:r>
      <w:r w:rsidRPr="00D64CF6">
        <w:rPr>
          <w:szCs w:val="24"/>
        </w:rPr>
        <w:t xml:space="preserve"> </w:t>
      </w:r>
      <w:r w:rsidR="00B25C8B" w:rsidRPr="00D64CF6">
        <w:rPr>
          <w:szCs w:val="24"/>
        </w:rPr>
        <w:t xml:space="preserve">genetically </w:t>
      </w:r>
      <w:r w:rsidRPr="00D64CF6">
        <w:rPr>
          <w:szCs w:val="24"/>
        </w:rPr>
        <w:t xml:space="preserve">that loss-of-function mutations in </w:t>
      </w:r>
      <w:r w:rsidRPr="00D64CF6">
        <w:rPr>
          <w:i/>
          <w:szCs w:val="24"/>
        </w:rPr>
        <w:t>LCI15</w:t>
      </w:r>
      <w:r w:rsidRPr="00D64CF6">
        <w:rPr>
          <w:szCs w:val="24"/>
        </w:rPr>
        <w:t xml:space="preserve"> </w:t>
      </w:r>
      <w:r w:rsidR="00B25C8B" w:rsidRPr="00D64CF6">
        <w:rPr>
          <w:szCs w:val="24"/>
        </w:rPr>
        <w:t xml:space="preserve">represent the </w:t>
      </w:r>
      <w:r w:rsidR="00B25C8B" w:rsidRPr="00D64CF6">
        <w:rPr>
          <w:i/>
          <w:szCs w:val="24"/>
        </w:rPr>
        <w:t>su1</w:t>
      </w:r>
      <w:r w:rsidR="00B25C8B" w:rsidRPr="00D64CF6">
        <w:rPr>
          <w:szCs w:val="24"/>
        </w:rPr>
        <w:t xml:space="preserve"> locus and </w:t>
      </w:r>
      <w:r w:rsidRPr="00D64CF6">
        <w:rPr>
          <w:szCs w:val="24"/>
        </w:rPr>
        <w:t>can suppress the air-</w:t>
      </w:r>
      <w:proofErr w:type="spellStart"/>
      <w:r w:rsidRPr="00D64CF6">
        <w:rPr>
          <w:szCs w:val="24"/>
        </w:rPr>
        <w:t>dier</w:t>
      </w:r>
      <w:proofErr w:type="spellEnd"/>
      <w:r w:rsidRPr="00D64CF6">
        <w:rPr>
          <w:szCs w:val="24"/>
        </w:rPr>
        <w:t xml:space="preserve"> phenotype of </w:t>
      </w:r>
      <w:r w:rsidRPr="00D64CF6">
        <w:rPr>
          <w:i/>
          <w:szCs w:val="24"/>
        </w:rPr>
        <w:t>lcib</w:t>
      </w:r>
      <w:r w:rsidRPr="00D64CF6">
        <w:rPr>
          <w:szCs w:val="24"/>
        </w:rPr>
        <w:t xml:space="preserve"> mutants. </w:t>
      </w:r>
      <w:r w:rsidR="00B25C8B" w:rsidRPr="00D64CF6">
        <w:rPr>
          <w:szCs w:val="24"/>
        </w:rPr>
        <w:t xml:space="preserve">Although we have not been able to identify proteins specifically interacting physically, it appears that </w:t>
      </w:r>
      <w:r w:rsidR="00B25C8B" w:rsidRPr="00D64CF6">
        <w:rPr>
          <w:i/>
          <w:szCs w:val="24"/>
        </w:rPr>
        <w:t>lci15</w:t>
      </w:r>
      <w:r w:rsidR="00B25C8B" w:rsidRPr="00D64CF6">
        <w:rPr>
          <w:szCs w:val="24"/>
        </w:rPr>
        <w:t xml:space="preserve"> mutations result in an upregulation of LCIC and LCID, which may form a functional LCIC/LCID complex that functions in place of the LCIB/LCIC complex</w:t>
      </w:r>
      <w:r w:rsidR="0024023D" w:rsidRPr="00D64CF6">
        <w:rPr>
          <w:szCs w:val="24"/>
        </w:rPr>
        <w:t xml:space="preserve">, thus suppressing the </w:t>
      </w:r>
      <w:r w:rsidR="0024023D" w:rsidRPr="00D64CF6">
        <w:rPr>
          <w:i/>
          <w:szCs w:val="24"/>
        </w:rPr>
        <w:t>lcib</w:t>
      </w:r>
      <w:r w:rsidR="0024023D" w:rsidRPr="00D64CF6">
        <w:rPr>
          <w:szCs w:val="24"/>
        </w:rPr>
        <w:t xml:space="preserve"> mutant phenotype</w:t>
      </w:r>
      <w:r w:rsidR="00B25C8B" w:rsidRPr="00D64CF6">
        <w:rPr>
          <w:szCs w:val="24"/>
        </w:rPr>
        <w:t xml:space="preserve">. </w:t>
      </w:r>
    </w:p>
    <w:p w:rsidR="006C05AB" w:rsidRPr="00D64CF6" w:rsidRDefault="006C05AB" w:rsidP="006C05AB">
      <w:pPr>
        <w:spacing w:before="120"/>
        <w:jc w:val="both"/>
        <w:rPr>
          <w:b/>
          <w:szCs w:val="24"/>
        </w:rPr>
      </w:pPr>
      <w:r w:rsidRPr="00D64CF6">
        <w:rPr>
          <w:b/>
          <w:szCs w:val="24"/>
          <w:u w:val="single"/>
        </w:rPr>
        <w:t>Aim 2</w:t>
      </w:r>
      <w:r w:rsidRPr="00D64CF6">
        <w:rPr>
          <w:b/>
          <w:szCs w:val="24"/>
        </w:rPr>
        <w:t>. Investigate the formation and biochemical function of LCIB complexes</w:t>
      </w:r>
      <w:r w:rsidRPr="00D64CF6" w:rsidDel="003574AA">
        <w:rPr>
          <w:b/>
          <w:szCs w:val="24"/>
        </w:rPr>
        <w:t xml:space="preserve"> </w:t>
      </w:r>
      <w:r w:rsidRPr="00D64CF6">
        <w:rPr>
          <w:b/>
          <w:szCs w:val="24"/>
        </w:rPr>
        <w:t xml:space="preserve">(Spalding). </w:t>
      </w:r>
    </w:p>
    <w:p w:rsidR="006C05AB" w:rsidRPr="00D64CF6" w:rsidRDefault="006C05AB" w:rsidP="006C05AB">
      <w:pPr>
        <w:ind w:left="317"/>
        <w:jc w:val="both"/>
        <w:rPr>
          <w:bCs/>
          <w:szCs w:val="24"/>
        </w:rPr>
      </w:pPr>
      <w:r w:rsidRPr="00D64CF6">
        <w:rPr>
          <w:b/>
          <w:bCs/>
          <w:i/>
          <w:szCs w:val="24"/>
        </w:rPr>
        <w:t xml:space="preserve">2A. </w:t>
      </w:r>
      <w:r w:rsidRPr="00D64CF6">
        <w:rPr>
          <w:b/>
          <w:i/>
          <w:szCs w:val="24"/>
        </w:rPr>
        <w:t xml:space="preserve">LCIB Complex composition. </w:t>
      </w:r>
      <w:r w:rsidRPr="00D64CF6">
        <w:rPr>
          <w:b/>
          <w:bCs/>
          <w:i/>
          <w:szCs w:val="24"/>
        </w:rPr>
        <w:t>(Spalding)</w:t>
      </w:r>
      <w:r w:rsidRPr="00D64CF6">
        <w:rPr>
          <w:bCs/>
          <w:szCs w:val="24"/>
        </w:rPr>
        <w:t xml:space="preserve">. </w:t>
      </w:r>
      <w:r w:rsidR="00F0128B" w:rsidRPr="00D64CF6">
        <w:rPr>
          <w:bCs/>
          <w:szCs w:val="24"/>
        </w:rPr>
        <w:t>As described above for Aim 1A, we have characterized</w:t>
      </w:r>
      <w:r w:rsidRPr="00D64CF6">
        <w:rPr>
          <w:bCs/>
          <w:szCs w:val="24"/>
        </w:rPr>
        <w:t xml:space="preserve"> </w:t>
      </w:r>
      <w:proofErr w:type="spellStart"/>
      <w:r w:rsidR="00F0128B" w:rsidRPr="00D64CF6">
        <w:rPr>
          <w:bCs/>
          <w:i/>
          <w:szCs w:val="24"/>
        </w:rPr>
        <w:t>lcic</w:t>
      </w:r>
      <w:proofErr w:type="spellEnd"/>
      <w:r w:rsidRPr="00D64CF6">
        <w:rPr>
          <w:bCs/>
          <w:szCs w:val="24"/>
        </w:rPr>
        <w:t xml:space="preserve"> mutants and </w:t>
      </w:r>
      <w:r w:rsidR="00F0128B" w:rsidRPr="00D64CF6">
        <w:rPr>
          <w:bCs/>
          <w:szCs w:val="24"/>
        </w:rPr>
        <w:t>demonstrated a</w:t>
      </w:r>
      <w:r w:rsidRPr="00D64CF6">
        <w:rPr>
          <w:bCs/>
          <w:szCs w:val="24"/>
        </w:rPr>
        <w:t xml:space="preserve"> role </w:t>
      </w:r>
      <w:r w:rsidR="00F0128B" w:rsidRPr="00D64CF6">
        <w:rPr>
          <w:bCs/>
          <w:szCs w:val="24"/>
        </w:rPr>
        <w:t>for</w:t>
      </w:r>
      <w:r w:rsidRPr="00D64CF6">
        <w:rPr>
          <w:bCs/>
          <w:szCs w:val="24"/>
        </w:rPr>
        <w:t xml:space="preserve"> LCIC in LCIB/LCIC complex </w:t>
      </w:r>
      <w:r w:rsidR="00F0128B" w:rsidRPr="00D64CF6">
        <w:rPr>
          <w:bCs/>
          <w:szCs w:val="24"/>
        </w:rPr>
        <w:t>re-localization under very low CO</w:t>
      </w:r>
      <w:r w:rsidR="00F0128B" w:rsidRPr="00D64CF6">
        <w:rPr>
          <w:bCs/>
          <w:szCs w:val="24"/>
          <w:vertAlign w:val="subscript"/>
        </w:rPr>
        <w:t>2</w:t>
      </w:r>
      <w:r w:rsidR="00F0128B" w:rsidRPr="00D64CF6">
        <w:rPr>
          <w:bCs/>
          <w:szCs w:val="24"/>
        </w:rPr>
        <w:t xml:space="preserve"> conditions</w:t>
      </w:r>
      <w:r w:rsidRPr="00D64CF6">
        <w:rPr>
          <w:bCs/>
          <w:szCs w:val="24"/>
        </w:rPr>
        <w:t xml:space="preserve">. </w:t>
      </w:r>
      <w:r w:rsidR="00F0128B" w:rsidRPr="00D64CF6">
        <w:rPr>
          <w:bCs/>
          <w:szCs w:val="24"/>
        </w:rPr>
        <w:t xml:space="preserve">In experiments to </w:t>
      </w:r>
      <w:r w:rsidRPr="00D64CF6">
        <w:rPr>
          <w:bCs/>
          <w:szCs w:val="24"/>
        </w:rPr>
        <w:t xml:space="preserve">determine whether LCIC interacts physically with proteins other than LCIB, </w:t>
      </w:r>
      <w:r w:rsidR="00F0128B" w:rsidRPr="00D64CF6">
        <w:rPr>
          <w:bCs/>
          <w:szCs w:val="24"/>
        </w:rPr>
        <w:t>we determined that both LCIC and LCIB can interact with the very similar, LCIB protein family member, LCID</w:t>
      </w:r>
      <w:r w:rsidRPr="00D64CF6">
        <w:rPr>
          <w:bCs/>
          <w:szCs w:val="24"/>
        </w:rPr>
        <w:t xml:space="preserve">. </w:t>
      </w:r>
      <w:r w:rsidR="00A31A91" w:rsidRPr="00D64CF6">
        <w:rPr>
          <w:bCs/>
          <w:szCs w:val="24"/>
        </w:rPr>
        <w:t xml:space="preserve">In following up this observation, we have determined that LCID may function in a LCIC/LCID complex to replace LCIB/LCIC complex, but that this apparently does not happen except when LCI15 is mutated to become non-functional. </w:t>
      </w:r>
    </w:p>
    <w:p w:rsidR="007C0240" w:rsidRPr="00D64CF6" w:rsidRDefault="007C0240">
      <w:pPr>
        <w:rPr>
          <w:szCs w:val="24"/>
        </w:rPr>
      </w:pPr>
    </w:p>
    <w:p w:rsidR="007C0240" w:rsidRPr="00D64CF6" w:rsidRDefault="007C0240">
      <w:pPr>
        <w:rPr>
          <w:szCs w:val="24"/>
        </w:rPr>
      </w:pPr>
      <w:r w:rsidRPr="00D64CF6">
        <w:rPr>
          <w:b/>
          <w:szCs w:val="24"/>
        </w:rPr>
        <w:t>Publications</w:t>
      </w:r>
      <w:r w:rsidRPr="00D64CF6">
        <w:rPr>
          <w:szCs w:val="24"/>
        </w:rPr>
        <w:t xml:space="preserve">: </w:t>
      </w:r>
      <w:r w:rsidR="00494CCB" w:rsidRPr="00D64CF6">
        <w:rPr>
          <w:szCs w:val="24"/>
        </w:rPr>
        <w:t>None, so far</w:t>
      </w:r>
      <w:r w:rsidR="0024023D" w:rsidRPr="00D64CF6">
        <w:rPr>
          <w:szCs w:val="24"/>
        </w:rPr>
        <w:t xml:space="preserve">, although we are in the process of writing two manuscripts, one describing the characterization of </w:t>
      </w:r>
      <w:proofErr w:type="spellStart"/>
      <w:r w:rsidR="0024023D" w:rsidRPr="00D64CF6">
        <w:rPr>
          <w:i/>
          <w:szCs w:val="24"/>
        </w:rPr>
        <w:t>lcic</w:t>
      </w:r>
      <w:proofErr w:type="spellEnd"/>
      <w:r w:rsidR="0024023D" w:rsidRPr="00D64CF6">
        <w:rPr>
          <w:szCs w:val="24"/>
        </w:rPr>
        <w:t xml:space="preserve"> mutants and another describing the role of </w:t>
      </w:r>
      <w:r w:rsidR="0024023D" w:rsidRPr="00D64CF6">
        <w:rPr>
          <w:i/>
          <w:szCs w:val="24"/>
        </w:rPr>
        <w:t>LCI15</w:t>
      </w:r>
      <w:r w:rsidR="0024023D" w:rsidRPr="00D64CF6">
        <w:rPr>
          <w:szCs w:val="24"/>
        </w:rPr>
        <w:t xml:space="preserve"> mutants in suppressing the </w:t>
      </w:r>
      <w:r w:rsidR="0024023D" w:rsidRPr="00D64CF6">
        <w:rPr>
          <w:i/>
          <w:szCs w:val="24"/>
        </w:rPr>
        <w:t>lcib</w:t>
      </w:r>
      <w:r w:rsidR="0024023D" w:rsidRPr="00D64CF6">
        <w:rPr>
          <w:szCs w:val="24"/>
        </w:rPr>
        <w:t xml:space="preserve"> “air-</w:t>
      </w:r>
      <w:proofErr w:type="spellStart"/>
      <w:r w:rsidR="0024023D" w:rsidRPr="00D64CF6">
        <w:rPr>
          <w:szCs w:val="24"/>
        </w:rPr>
        <w:t>dier</w:t>
      </w:r>
      <w:proofErr w:type="spellEnd"/>
      <w:r w:rsidR="0024023D" w:rsidRPr="00D64CF6">
        <w:rPr>
          <w:szCs w:val="24"/>
        </w:rPr>
        <w:t>” mutant phenotype</w:t>
      </w:r>
      <w:r w:rsidR="00494CCB" w:rsidRPr="00D64CF6">
        <w:rPr>
          <w:szCs w:val="24"/>
        </w:rPr>
        <w:t>.</w:t>
      </w:r>
    </w:p>
    <w:sectPr w:rsidR="007C0240" w:rsidRPr="00D64CF6" w:rsidSect="00A72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864F2"/>
    <w:multiLevelType w:val="hybridMultilevel"/>
    <w:tmpl w:val="970AEF6A"/>
    <w:lvl w:ilvl="0" w:tplc="CC4E6E38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39523D"/>
    <w:multiLevelType w:val="hybridMultilevel"/>
    <w:tmpl w:val="5330E454"/>
    <w:lvl w:ilvl="0" w:tplc="CC4E6E38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0DBF"/>
    <w:rsid w:val="00063E49"/>
    <w:rsid w:val="000B4E76"/>
    <w:rsid w:val="001360BA"/>
    <w:rsid w:val="001B5A9E"/>
    <w:rsid w:val="0020688F"/>
    <w:rsid w:val="00212D36"/>
    <w:rsid w:val="0024023D"/>
    <w:rsid w:val="002505AD"/>
    <w:rsid w:val="0027060D"/>
    <w:rsid w:val="002B38F5"/>
    <w:rsid w:val="0038588F"/>
    <w:rsid w:val="00411823"/>
    <w:rsid w:val="00494CCB"/>
    <w:rsid w:val="00587C1D"/>
    <w:rsid w:val="005E7C35"/>
    <w:rsid w:val="00604203"/>
    <w:rsid w:val="00620AB3"/>
    <w:rsid w:val="006777C8"/>
    <w:rsid w:val="00685ABE"/>
    <w:rsid w:val="006A3F67"/>
    <w:rsid w:val="006C05AB"/>
    <w:rsid w:val="006C2404"/>
    <w:rsid w:val="006D6FDC"/>
    <w:rsid w:val="007C0240"/>
    <w:rsid w:val="008074AF"/>
    <w:rsid w:val="008252DE"/>
    <w:rsid w:val="008355B8"/>
    <w:rsid w:val="00955C4A"/>
    <w:rsid w:val="009D3F1D"/>
    <w:rsid w:val="00A11AA5"/>
    <w:rsid w:val="00A31A91"/>
    <w:rsid w:val="00A722AF"/>
    <w:rsid w:val="00AC1D4D"/>
    <w:rsid w:val="00B25C8B"/>
    <w:rsid w:val="00BE6EA9"/>
    <w:rsid w:val="00D23071"/>
    <w:rsid w:val="00D64CF6"/>
    <w:rsid w:val="00D94A27"/>
    <w:rsid w:val="00E1099C"/>
    <w:rsid w:val="00E23202"/>
    <w:rsid w:val="00E43211"/>
    <w:rsid w:val="00ED4DEA"/>
    <w:rsid w:val="00EF0DBF"/>
    <w:rsid w:val="00F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19CB"/>
  <w15:docId w15:val="{F2362DB7-C308-4577-A0CA-B334986C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DBF"/>
    <w:pPr>
      <w:spacing w:after="0"/>
    </w:pPr>
    <w:rPr>
      <w:rFonts w:ascii="Times New Roman" w:eastAsia="Times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0DBF"/>
    <w:rPr>
      <w:color w:val="0000FF"/>
      <w:u w:val="single"/>
    </w:rPr>
  </w:style>
  <w:style w:type="paragraph" w:styleId="BodyText">
    <w:name w:val="Body Text"/>
    <w:basedOn w:val="Normal"/>
    <w:link w:val="BodyTextChar"/>
    <w:rsid w:val="00EF0DBF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EF0D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87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71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yj@ia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blocked::BLOCKED::blocked::blocked::mailto:Robert.Stack@science.doe.gov" TargetMode="External"/><Relationship Id="rId5" Type="http://schemas.openxmlformats.org/officeDocument/2006/relationships/hyperlink" Target="mailto:Gail.McLean@science.doe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Spalding</dc:creator>
  <cp:lastModifiedBy>Spalding, Martin H [LAS]</cp:lastModifiedBy>
  <cp:revision>10</cp:revision>
  <dcterms:created xsi:type="dcterms:W3CDTF">2017-04-02T15:51:00Z</dcterms:created>
  <dcterms:modified xsi:type="dcterms:W3CDTF">2017-05-09T14:48:00Z</dcterms:modified>
</cp:coreProperties>
</file>