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F3A10" w14:textId="77777777" w:rsidR="00A06EB0" w:rsidRDefault="00A06EB0" w:rsidP="00A06EB0">
      <w:pPr>
        <w:pStyle w:val="PlainText"/>
        <w:ind w:firstLine="284"/>
        <w:rPr>
          <w:rFonts w:asciiTheme="majorBidi" w:hAnsiTheme="majorBidi" w:cstheme="majorBidi"/>
          <w:bCs/>
          <w:sz w:val="20"/>
        </w:rPr>
      </w:pPr>
    </w:p>
    <w:p w14:paraId="2A736283" w14:textId="77777777" w:rsidR="00A06EB0" w:rsidRPr="002745C1" w:rsidRDefault="00A06EB0" w:rsidP="00A06EB0">
      <w:pPr>
        <w:pStyle w:val="PlainText"/>
        <w:ind w:firstLine="284"/>
        <w:rPr>
          <w:rFonts w:asciiTheme="majorBidi" w:hAnsiTheme="majorBidi" w:cstheme="majorBidi"/>
          <w:b/>
          <w:bCs/>
          <w:sz w:val="20"/>
        </w:rPr>
      </w:pPr>
    </w:p>
    <w:p w14:paraId="68240564" w14:textId="6B8BF1A6" w:rsidR="00A06EB0" w:rsidRPr="00EA59DD" w:rsidRDefault="00A06EB0" w:rsidP="002745C1">
      <w:pPr>
        <w:pStyle w:val="PlainText"/>
        <w:ind w:firstLine="284"/>
        <w:rPr>
          <w:rFonts w:cstheme="majorBidi"/>
          <w:b/>
          <w:bCs/>
          <w:i/>
          <w:sz w:val="28"/>
        </w:rPr>
      </w:pPr>
      <w:proofErr w:type="spellStart"/>
      <w:r w:rsidRPr="00EA59DD">
        <w:rPr>
          <w:rFonts w:cstheme="majorBidi"/>
          <w:b/>
          <w:bCs/>
          <w:i/>
          <w:sz w:val="28"/>
        </w:rPr>
        <w:t>NexusHaus</w:t>
      </w:r>
      <w:proofErr w:type="spellEnd"/>
      <w:r w:rsidR="002745C1" w:rsidRPr="00EA59DD">
        <w:rPr>
          <w:rFonts w:cstheme="majorBidi"/>
          <w:b/>
          <w:bCs/>
          <w:i/>
          <w:sz w:val="28"/>
        </w:rPr>
        <w:t xml:space="preserve">: </w:t>
      </w:r>
      <w:r w:rsidRPr="00EA59DD">
        <w:rPr>
          <w:rFonts w:cstheme="majorBidi"/>
          <w:b/>
          <w:bCs/>
          <w:i/>
          <w:sz w:val="28"/>
        </w:rPr>
        <w:t>2015 U.S. Solar Decathlon</w:t>
      </w:r>
    </w:p>
    <w:p w14:paraId="48EFC97C" w14:textId="7A4CB8FA" w:rsidR="00A06EB0" w:rsidRPr="00EA59DD" w:rsidRDefault="002745C1" w:rsidP="00A06EB0">
      <w:pPr>
        <w:pStyle w:val="PlainText"/>
        <w:ind w:firstLine="284"/>
        <w:rPr>
          <w:rFonts w:cstheme="majorBidi"/>
          <w:b/>
          <w:bCs/>
          <w:i/>
          <w:sz w:val="28"/>
        </w:rPr>
      </w:pPr>
      <w:r w:rsidRPr="00EA59DD">
        <w:rPr>
          <w:rFonts w:cstheme="majorBidi"/>
          <w:b/>
          <w:bCs/>
          <w:i/>
          <w:sz w:val="28"/>
        </w:rPr>
        <w:t xml:space="preserve">Final </w:t>
      </w:r>
      <w:r w:rsidR="00A06EB0" w:rsidRPr="00EA59DD">
        <w:rPr>
          <w:rFonts w:cstheme="majorBidi"/>
          <w:b/>
          <w:bCs/>
          <w:i/>
          <w:sz w:val="28"/>
        </w:rPr>
        <w:t>Technical Report</w:t>
      </w:r>
    </w:p>
    <w:p w14:paraId="32117310" w14:textId="77777777" w:rsidR="00A06EB0" w:rsidRPr="00EA59DD" w:rsidRDefault="00A06EB0" w:rsidP="00A06EB0">
      <w:pPr>
        <w:pStyle w:val="PlainText"/>
        <w:ind w:firstLine="284"/>
        <w:rPr>
          <w:rFonts w:cstheme="majorBidi"/>
          <w:b/>
          <w:bCs/>
          <w:sz w:val="28"/>
        </w:rPr>
      </w:pPr>
    </w:p>
    <w:p w14:paraId="6277FE8F" w14:textId="77777777" w:rsidR="00A06EB0" w:rsidRPr="00EA59DD" w:rsidRDefault="00A06EB0" w:rsidP="00A06EB0">
      <w:pPr>
        <w:pStyle w:val="PlainText"/>
        <w:ind w:firstLine="284"/>
        <w:rPr>
          <w:rFonts w:cstheme="majorBidi"/>
          <w:b/>
          <w:bCs/>
          <w:sz w:val="28"/>
        </w:rPr>
      </w:pPr>
      <w:r w:rsidRPr="00EA59DD">
        <w:rPr>
          <w:rFonts w:cstheme="majorBidi"/>
          <w:b/>
          <w:bCs/>
          <w:sz w:val="28"/>
        </w:rPr>
        <w:t>The University of Texas at Austin</w:t>
      </w:r>
      <w:bookmarkStart w:id="0" w:name="_GoBack"/>
      <w:bookmarkEnd w:id="0"/>
    </w:p>
    <w:p w14:paraId="306D944F" w14:textId="77777777" w:rsidR="00A06EB0" w:rsidRPr="00EA59DD" w:rsidRDefault="00A06EB0" w:rsidP="00A06EB0">
      <w:pPr>
        <w:pStyle w:val="PlainText"/>
        <w:ind w:firstLine="284"/>
        <w:rPr>
          <w:rFonts w:cstheme="majorBidi"/>
          <w:b/>
          <w:bCs/>
          <w:sz w:val="28"/>
        </w:rPr>
      </w:pPr>
      <w:r w:rsidRPr="00EA59DD">
        <w:rPr>
          <w:rFonts w:cstheme="majorBidi"/>
          <w:b/>
          <w:bCs/>
          <w:sz w:val="28"/>
        </w:rPr>
        <w:t>Technical University of Munich</w:t>
      </w:r>
    </w:p>
    <w:p w14:paraId="22FC7663" w14:textId="77777777" w:rsidR="00EA59DD" w:rsidRDefault="00EA59DD" w:rsidP="00A06EB0">
      <w:pPr>
        <w:pStyle w:val="PlainText"/>
        <w:ind w:firstLine="284"/>
        <w:rPr>
          <w:rFonts w:asciiTheme="majorBidi" w:hAnsiTheme="majorBidi" w:cstheme="majorBidi"/>
          <w:b/>
          <w:bCs/>
          <w:sz w:val="28"/>
        </w:rPr>
      </w:pPr>
    </w:p>
    <w:p w14:paraId="732AFEF6" w14:textId="362E248A" w:rsidR="00C92FC0" w:rsidRPr="00EA59DD" w:rsidRDefault="00EA59DD" w:rsidP="00EA59DD">
      <w:pPr>
        <w:jc w:val="left"/>
        <w:rPr>
          <w:rFonts w:ascii="Times New Roman" w:hAnsi="Times New Roman"/>
          <w:b w:val="0"/>
          <w:lang w:val="en-US"/>
        </w:rPr>
      </w:pPr>
      <w:r w:rsidRPr="00EA59DD">
        <w:rPr>
          <w:rFonts w:ascii="Times New Roman" w:hAnsi="Times New Roman"/>
          <w:b w:val="0"/>
          <w:lang w:val="en-US"/>
        </w:rPr>
        <w:t>"This material is based upon work supported by the Department of Energy under Award DE-EE</w:t>
      </w:r>
      <w:proofErr w:type="gramStart"/>
      <w:r w:rsidRPr="00EA59DD">
        <w:rPr>
          <w:rFonts w:ascii="Times New Roman" w:hAnsi="Times New Roman"/>
          <w:b w:val="0"/>
          <w:lang w:val="en-US"/>
        </w:rPr>
        <w:t>0006558</w:t>
      </w:r>
      <w:r>
        <w:rPr>
          <w:rFonts w:ascii="Times New Roman" w:hAnsi="Times New Roman"/>
          <w:b w:val="0"/>
          <w:lang w:val="en-US"/>
        </w:rPr>
        <w:t xml:space="preserve"> </w:t>
      </w:r>
      <w:r>
        <w:rPr>
          <w:rFonts w:ascii="Times New Roman" w:hAnsi="Times New Roman"/>
          <w:b w:val="0"/>
          <w:sz w:val="22"/>
          <w:lang w:val="en-US"/>
        </w:rPr>
        <w:t>.</w:t>
      </w:r>
      <w:proofErr w:type="gramEnd"/>
      <w:r w:rsidR="00C92FC0" w:rsidRPr="002745C1">
        <w:rPr>
          <w:rFonts w:ascii="Times New Roman" w:hAnsi="Times New Roman"/>
          <w:b w:val="0"/>
          <w:sz w:val="22"/>
          <w:lang w:val="en-US"/>
        </w:rPr>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p w14:paraId="4DFFB84D" w14:textId="77777777" w:rsidR="00A06EB0" w:rsidRDefault="00A06EB0" w:rsidP="002745C1">
      <w:pPr>
        <w:pStyle w:val="PlainText"/>
        <w:rPr>
          <w:rFonts w:asciiTheme="majorBidi" w:hAnsiTheme="majorBidi" w:cstheme="majorBidi"/>
          <w:bCs/>
          <w:sz w:val="20"/>
        </w:rPr>
      </w:pPr>
    </w:p>
    <w:p w14:paraId="664E3990" w14:textId="77777777" w:rsidR="00A06EB0" w:rsidRPr="00C62E0C" w:rsidRDefault="00A06EB0" w:rsidP="00A06EB0">
      <w:pPr>
        <w:pStyle w:val="PlainText"/>
        <w:ind w:firstLine="284"/>
        <w:rPr>
          <w:rFonts w:asciiTheme="majorBidi" w:hAnsiTheme="majorBidi" w:cstheme="majorBidi"/>
          <w:bCs/>
          <w:sz w:val="20"/>
        </w:rPr>
      </w:pPr>
      <w:r w:rsidRPr="00C62E0C">
        <w:rPr>
          <w:rFonts w:asciiTheme="majorBidi" w:hAnsiTheme="majorBidi" w:cstheme="majorBidi"/>
          <w:bCs/>
          <w:sz w:val="20"/>
        </w:rPr>
        <w:t>The University of Texas at Austin and The Technical University of Munich 2015 Solar Decathlon house is called</w:t>
      </w:r>
      <w:r w:rsidRPr="00C62E0C">
        <w:rPr>
          <w:rFonts w:asciiTheme="majorBidi" w:hAnsiTheme="majorBidi" w:cstheme="majorBidi"/>
          <w:bCs/>
          <w:i/>
          <w:sz w:val="20"/>
        </w:rPr>
        <w:t xml:space="preserve"> </w:t>
      </w:r>
      <w:proofErr w:type="spellStart"/>
      <w:r w:rsidRPr="00C62E0C">
        <w:rPr>
          <w:rFonts w:asciiTheme="majorBidi" w:hAnsiTheme="majorBidi" w:cstheme="majorBidi"/>
          <w:bCs/>
          <w:i/>
          <w:sz w:val="20"/>
        </w:rPr>
        <w:t>Nexushaus</w:t>
      </w:r>
      <w:proofErr w:type="spellEnd"/>
      <w:r w:rsidRPr="00C62E0C">
        <w:rPr>
          <w:rFonts w:asciiTheme="majorBidi" w:hAnsiTheme="majorBidi" w:cstheme="majorBidi"/>
          <w:bCs/>
          <w:sz w:val="20"/>
        </w:rPr>
        <w:t xml:space="preserve"> because it combines UT Austin and TUM students in an affordable modular residential green building in the context of Austin, Texas, based on shape forming principles found in nature that demonstrates transformative technologies in Zero Net Energy, Zero Net Water and Carbon Neutrality. To meet the needs of the competition, a portable modular design has been developed with an assembly that enables ease of installation and both quantitative and qualitative performance in the design. The prefabricated house sits lightly on the land and forms the superstructure for photovoltaic technologies, rainwater collection, aquaculture and permaculture gardening and indoor/outdoor living. The ultimate goal of </w:t>
      </w:r>
      <w:proofErr w:type="spellStart"/>
      <w:r w:rsidRPr="00C62E0C">
        <w:rPr>
          <w:rFonts w:asciiTheme="majorBidi" w:hAnsiTheme="majorBidi" w:cstheme="majorBidi"/>
          <w:bCs/>
          <w:i/>
          <w:sz w:val="20"/>
        </w:rPr>
        <w:t>Nexushaus</w:t>
      </w:r>
      <w:proofErr w:type="spellEnd"/>
      <w:r w:rsidRPr="00C62E0C">
        <w:rPr>
          <w:rFonts w:asciiTheme="majorBidi" w:hAnsiTheme="majorBidi" w:cstheme="majorBidi"/>
          <w:bCs/>
          <w:sz w:val="20"/>
        </w:rPr>
        <w:t xml:space="preserve"> is to serve as a potential prototype for a next-generation modular home that could be reproduced in masse in an assembly plant in Austin.</w:t>
      </w:r>
    </w:p>
    <w:p w14:paraId="6203301D" w14:textId="77777777" w:rsidR="00A06EB0" w:rsidRPr="00C62E0C" w:rsidRDefault="00A06EB0" w:rsidP="00A06EB0">
      <w:pPr>
        <w:pStyle w:val="PlainText"/>
        <w:rPr>
          <w:rFonts w:asciiTheme="majorBidi" w:hAnsiTheme="majorBidi" w:cstheme="majorBidi"/>
          <w:bCs/>
        </w:rPr>
      </w:pPr>
    </w:p>
    <w:p w14:paraId="2F59AA78" w14:textId="77777777" w:rsidR="00A06EB0" w:rsidRPr="00C62E0C" w:rsidRDefault="00A06EB0" w:rsidP="00A06EB0">
      <w:pPr>
        <w:pStyle w:val="PlainText"/>
        <w:ind w:firstLine="284"/>
        <w:rPr>
          <w:rFonts w:asciiTheme="majorBidi" w:hAnsiTheme="majorBidi" w:cstheme="majorBidi"/>
          <w:bCs/>
          <w:sz w:val="20"/>
        </w:rPr>
      </w:pPr>
      <w:r w:rsidRPr="00C62E0C">
        <w:rPr>
          <w:rFonts w:asciiTheme="majorBidi" w:hAnsiTheme="majorBidi" w:cstheme="majorBidi"/>
          <w:bCs/>
          <w:sz w:val="20"/>
        </w:rPr>
        <w:t xml:space="preserve">In the final standings of Solar Decathlon 2015, the </w:t>
      </w:r>
      <w:proofErr w:type="spellStart"/>
      <w:r w:rsidRPr="00C62E0C">
        <w:rPr>
          <w:rFonts w:asciiTheme="majorBidi" w:hAnsiTheme="majorBidi" w:cstheme="majorBidi"/>
          <w:bCs/>
          <w:i/>
          <w:iCs/>
          <w:sz w:val="20"/>
        </w:rPr>
        <w:t>Nexushaus</w:t>
      </w:r>
      <w:proofErr w:type="spellEnd"/>
      <w:r w:rsidRPr="00C62E0C">
        <w:rPr>
          <w:rFonts w:asciiTheme="majorBidi" w:hAnsiTheme="majorBidi" w:cstheme="majorBidi"/>
          <w:bCs/>
          <w:i/>
          <w:iCs/>
          <w:sz w:val="20"/>
        </w:rPr>
        <w:t xml:space="preserve"> </w:t>
      </w:r>
      <w:r w:rsidRPr="00C62E0C">
        <w:rPr>
          <w:rFonts w:asciiTheme="majorBidi" w:hAnsiTheme="majorBidi" w:cstheme="majorBidi"/>
          <w:bCs/>
          <w:sz w:val="20"/>
        </w:rPr>
        <w:t>finished fourth with several top five finishes including: Market Appeal, Home Life, and Communications; placed third for Engineering; second for Affordability and tied for first in Commuting and Energy Balance.</w:t>
      </w:r>
    </w:p>
    <w:p w14:paraId="1DED8095" w14:textId="77777777" w:rsidR="00A06EB0" w:rsidRPr="00C62E0C" w:rsidRDefault="00A06EB0" w:rsidP="00A06EB0">
      <w:pPr>
        <w:pStyle w:val="PlainText"/>
        <w:rPr>
          <w:rFonts w:asciiTheme="majorBidi" w:hAnsiTheme="majorBidi" w:cstheme="majorBidi"/>
          <w:sz w:val="20"/>
        </w:rPr>
      </w:pPr>
    </w:p>
    <w:p w14:paraId="3B6A9671" w14:textId="77777777" w:rsidR="00A06EB0" w:rsidRPr="00C62E0C" w:rsidRDefault="00A06EB0" w:rsidP="00A06EB0">
      <w:pPr>
        <w:jc w:val="both"/>
        <w:rPr>
          <w:rFonts w:asciiTheme="majorBidi" w:hAnsiTheme="majorBidi" w:cstheme="majorBidi"/>
          <w:sz w:val="20"/>
          <w:szCs w:val="20"/>
        </w:rPr>
      </w:pPr>
      <w:r w:rsidRPr="00C62E0C">
        <w:rPr>
          <w:rFonts w:asciiTheme="majorBidi" w:hAnsiTheme="majorBidi" w:cstheme="majorBidi"/>
          <w:i/>
          <w:iCs/>
          <w:sz w:val="20"/>
          <w:szCs w:val="20"/>
        </w:rPr>
        <w:t>NEXUSHAUS</w:t>
      </w:r>
      <w:r w:rsidRPr="00C62E0C">
        <w:rPr>
          <w:rFonts w:asciiTheme="majorBidi" w:hAnsiTheme="majorBidi" w:cstheme="majorBidi"/>
          <w:sz w:val="20"/>
          <w:szCs w:val="20"/>
        </w:rPr>
        <w:t xml:space="preserve">: BUILDING DESCRIPTION </w:t>
      </w:r>
    </w:p>
    <w:p w14:paraId="031A3D61" w14:textId="77777777" w:rsidR="00A06EB0" w:rsidRPr="00C62E0C" w:rsidRDefault="00A06EB0" w:rsidP="00A06EB0">
      <w:pPr>
        <w:jc w:val="both"/>
        <w:rPr>
          <w:rFonts w:asciiTheme="majorBidi" w:hAnsiTheme="majorBidi" w:cstheme="majorBidi"/>
          <w:b w:val="0"/>
          <w:bCs/>
          <w:sz w:val="20"/>
          <w:szCs w:val="20"/>
        </w:rPr>
      </w:pPr>
      <w:r w:rsidRPr="00C62E0C">
        <w:rPr>
          <w:rFonts w:asciiTheme="majorBidi" w:hAnsiTheme="majorBidi" w:cstheme="majorBidi"/>
          <w:b w:val="0"/>
          <w:bCs/>
          <w:sz w:val="20"/>
          <w:szCs w:val="20"/>
        </w:rPr>
        <w:t xml:space="preserve">The </w:t>
      </w:r>
      <w:proofErr w:type="spellStart"/>
      <w:r w:rsidRPr="00C62E0C">
        <w:rPr>
          <w:rFonts w:asciiTheme="majorBidi" w:hAnsiTheme="majorBidi" w:cstheme="majorBidi"/>
          <w:b w:val="0"/>
          <w:bCs/>
          <w:i/>
          <w:sz w:val="20"/>
          <w:szCs w:val="20"/>
        </w:rPr>
        <w:t>Nexushaus</w:t>
      </w:r>
      <w:proofErr w:type="spellEnd"/>
      <w:r w:rsidRPr="00C62E0C">
        <w:rPr>
          <w:rFonts w:asciiTheme="majorBidi" w:hAnsiTheme="majorBidi" w:cstheme="majorBidi"/>
          <w:b w:val="0"/>
          <w:bCs/>
          <w:sz w:val="20"/>
          <w:szCs w:val="20"/>
        </w:rPr>
        <w:t xml:space="preserve"> design form affects the energy performance of the house.  The building configuration consists of two modular rectangular structures with layers and components attached that interact with the environment to provide an energy-efficient and affordable home. The thin width of each module allows for ease of highway transportation and effective cross ventilation and daylighting throughout the interior. The building orientation of the modules is designed to take best advantage of the southern exposure during the winter, and to reduce the over-bearing intensity of the sun in the afternoon hours during the hot summer months (Fig. 1&amp;2). </w:t>
      </w:r>
    </w:p>
    <w:p w14:paraId="20B15AED" w14:textId="77777777" w:rsidR="00A06EB0" w:rsidRPr="00C62E0C" w:rsidRDefault="00A06EB0" w:rsidP="00A06EB0">
      <w:pPr>
        <w:pStyle w:val="PlainText"/>
        <w:rPr>
          <w:rFonts w:asciiTheme="majorBidi" w:hAnsiTheme="majorBidi" w:cstheme="majorBidi"/>
        </w:rPr>
      </w:pPr>
    </w:p>
    <w:p w14:paraId="4EFA01C7" w14:textId="77777777" w:rsidR="00A06EB0" w:rsidRPr="00C62E0C" w:rsidRDefault="00A06EB0" w:rsidP="00A06EB0">
      <w:pPr>
        <w:pStyle w:val="PlainText"/>
        <w:ind w:firstLine="284"/>
        <w:rPr>
          <w:rFonts w:asciiTheme="majorBidi" w:hAnsiTheme="majorBidi" w:cstheme="majorBidi"/>
          <w:sz w:val="20"/>
        </w:rPr>
      </w:pPr>
      <w:r w:rsidRPr="00C62E0C">
        <w:rPr>
          <w:rFonts w:asciiTheme="majorBidi" w:hAnsiTheme="majorBidi" w:cstheme="majorBidi"/>
          <w:sz w:val="20"/>
        </w:rPr>
        <w:t xml:space="preserve">Layered onto, and around the modules are a series of rain screens, canopies and arrays that either passively filter the sun's rays before they strike the building's skin, or actively harvest their solar energy to power the systems and appliances within the home, or to harvest rainwater and support an edible permaculture landscape. These layers also extend the threshold of the house into the landscape, providing a screen for the flow of indoor/outdoor living. Three large </w:t>
      </w:r>
      <w:proofErr w:type="gramStart"/>
      <w:r w:rsidRPr="00C62E0C">
        <w:rPr>
          <w:rFonts w:asciiTheme="majorBidi" w:hAnsiTheme="majorBidi" w:cstheme="majorBidi"/>
          <w:sz w:val="20"/>
        </w:rPr>
        <w:t>nine foot wide</w:t>
      </w:r>
      <w:proofErr w:type="gramEnd"/>
      <w:r w:rsidRPr="00C62E0C">
        <w:rPr>
          <w:rFonts w:asciiTheme="majorBidi" w:hAnsiTheme="majorBidi" w:cstheme="majorBidi"/>
          <w:sz w:val="20"/>
        </w:rPr>
        <w:t xml:space="preserve"> folding glass “</w:t>
      </w:r>
      <w:proofErr w:type="spellStart"/>
      <w:r w:rsidRPr="00C62E0C">
        <w:rPr>
          <w:rFonts w:asciiTheme="majorBidi" w:hAnsiTheme="majorBidi" w:cstheme="majorBidi"/>
          <w:sz w:val="20"/>
        </w:rPr>
        <w:t>Nanawalls</w:t>
      </w:r>
      <w:proofErr w:type="spellEnd"/>
      <w:r w:rsidRPr="00C62E0C">
        <w:rPr>
          <w:rFonts w:asciiTheme="majorBidi" w:hAnsiTheme="majorBidi" w:cstheme="majorBidi"/>
          <w:sz w:val="20"/>
        </w:rPr>
        <w:t>” systems open up to connect the modules to the outdoor deck enhancing a spacious sensibility to the modest 784 square foot conditioned house.</w:t>
      </w:r>
    </w:p>
    <w:p w14:paraId="68230B4E" w14:textId="77777777" w:rsidR="00A06EB0" w:rsidRPr="00C62E0C" w:rsidRDefault="00A06EB0" w:rsidP="00A06EB0">
      <w:pPr>
        <w:pStyle w:val="PlainText"/>
        <w:rPr>
          <w:rFonts w:asciiTheme="majorBidi" w:hAnsiTheme="majorBidi" w:cstheme="majorBidi"/>
          <w:sz w:val="20"/>
        </w:rPr>
      </w:pPr>
    </w:p>
    <w:p w14:paraId="23758B46" w14:textId="77777777" w:rsidR="00A06EB0" w:rsidRPr="00C62E0C" w:rsidRDefault="00A06EB0" w:rsidP="00A06EB0">
      <w:pPr>
        <w:pStyle w:val="PlainText"/>
        <w:rPr>
          <w:rFonts w:asciiTheme="majorBidi" w:hAnsiTheme="majorBidi" w:cstheme="majorBidi"/>
          <w:sz w:val="20"/>
        </w:rPr>
      </w:pPr>
      <w:r w:rsidRPr="00C62E0C">
        <w:rPr>
          <w:rFonts w:asciiTheme="majorBidi" w:hAnsiTheme="majorBidi" w:cstheme="majorBidi"/>
          <w:b/>
          <w:noProof/>
          <w:sz w:val="20"/>
          <w:lang w:val="en-US"/>
        </w:rPr>
        <w:lastRenderedPageBreak/>
        <w:drawing>
          <wp:inline distT="0" distB="0" distL="0" distR="0" wp14:anchorId="2835D001" wp14:editId="33796C2A">
            <wp:extent cx="5586884" cy="2844800"/>
            <wp:effectExtent l="25400" t="0" r="1116"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591503" cy="2847152"/>
                    </a:xfrm>
                    <a:prstGeom prst="rect">
                      <a:avLst/>
                    </a:prstGeom>
                    <a:noFill/>
                    <a:ln w="9525">
                      <a:noFill/>
                      <a:miter lim="800000"/>
                      <a:headEnd/>
                      <a:tailEnd/>
                    </a:ln>
                  </pic:spPr>
                </pic:pic>
              </a:graphicData>
            </a:graphic>
          </wp:inline>
        </w:drawing>
      </w:r>
    </w:p>
    <w:p w14:paraId="6F6CD165" w14:textId="77777777" w:rsidR="00A06EB0" w:rsidRDefault="00A06EB0" w:rsidP="00A06EB0">
      <w:pPr>
        <w:pStyle w:val="PlainText"/>
        <w:rPr>
          <w:rFonts w:asciiTheme="majorBidi" w:hAnsiTheme="majorBidi" w:cstheme="majorBidi"/>
          <w:i/>
        </w:rPr>
      </w:pPr>
      <w:r w:rsidRPr="00C62E0C">
        <w:rPr>
          <w:rFonts w:asciiTheme="majorBidi" w:hAnsiTheme="majorBidi" w:cstheme="majorBidi"/>
          <w:i/>
        </w:rPr>
        <w:t xml:space="preserve">Figure 1: Photo of </w:t>
      </w:r>
      <w:proofErr w:type="spellStart"/>
      <w:r w:rsidRPr="00C62E0C">
        <w:rPr>
          <w:rFonts w:asciiTheme="majorBidi" w:hAnsiTheme="majorBidi" w:cstheme="majorBidi"/>
          <w:i/>
        </w:rPr>
        <w:t>Nexushaus</w:t>
      </w:r>
      <w:proofErr w:type="spellEnd"/>
      <w:r w:rsidRPr="00C62E0C">
        <w:rPr>
          <w:rFonts w:asciiTheme="majorBidi" w:hAnsiTheme="majorBidi" w:cstheme="majorBidi"/>
          <w:i/>
        </w:rPr>
        <w:t xml:space="preserve"> in Irvine, CA</w:t>
      </w:r>
    </w:p>
    <w:p w14:paraId="6C614B20" w14:textId="77777777" w:rsidR="002745C1" w:rsidRPr="00C62E0C" w:rsidRDefault="002745C1" w:rsidP="00A06EB0">
      <w:pPr>
        <w:pStyle w:val="PlainText"/>
        <w:rPr>
          <w:rFonts w:asciiTheme="majorBidi" w:hAnsiTheme="majorBidi" w:cstheme="majorBidi"/>
          <w:i/>
        </w:rPr>
      </w:pPr>
    </w:p>
    <w:p w14:paraId="3CAA0F25" w14:textId="77777777" w:rsidR="00A06EB0" w:rsidRDefault="00A06EB0" w:rsidP="00A06EB0">
      <w:pPr>
        <w:pStyle w:val="PlainText"/>
        <w:rPr>
          <w:rFonts w:asciiTheme="majorBidi" w:hAnsiTheme="majorBidi" w:cstheme="majorBidi"/>
          <w:sz w:val="20"/>
        </w:rPr>
      </w:pPr>
    </w:p>
    <w:p w14:paraId="6313D73B" w14:textId="77777777" w:rsidR="00A06EB0" w:rsidRPr="00C62E0C" w:rsidRDefault="00A06EB0" w:rsidP="00A06EB0">
      <w:pPr>
        <w:pStyle w:val="PlainText"/>
        <w:rPr>
          <w:rFonts w:asciiTheme="majorBidi" w:hAnsiTheme="majorBidi" w:cstheme="majorBidi"/>
          <w:sz w:val="20"/>
        </w:rPr>
      </w:pPr>
    </w:p>
    <w:p w14:paraId="0B34D5A4" w14:textId="77777777" w:rsidR="00A06EB0" w:rsidRPr="00C62E0C" w:rsidRDefault="00A06EB0" w:rsidP="00A06EB0">
      <w:pPr>
        <w:pStyle w:val="PlainText"/>
        <w:rPr>
          <w:rFonts w:asciiTheme="majorBidi" w:hAnsiTheme="majorBidi" w:cstheme="majorBidi"/>
          <w:sz w:val="20"/>
        </w:rPr>
      </w:pPr>
      <w:r w:rsidRPr="00C62E0C">
        <w:rPr>
          <w:rFonts w:asciiTheme="majorBidi" w:hAnsiTheme="majorBidi" w:cstheme="majorBidi"/>
          <w:noProof/>
          <w:sz w:val="20"/>
          <w:lang w:val="en-US"/>
        </w:rPr>
        <w:drawing>
          <wp:inline distT="0" distB="0" distL="0" distR="0" wp14:anchorId="54374AC4" wp14:editId="6D70F86A">
            <wp:extent cx="4280535" cy="4331946"/>
            <wp:effectExtent l="0" t="0" r="12065" b="12065"/>
            <wp:docPr id="16" nam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
                    <a:srcRect t="1225" r="6278"/>
                    <a:stretch/>
                  </pic:blipFill>
                  <pic:spPr bwMode="auto">
                    <a:xfrm rot="10800000">
                      <a:off x="0" y="0"/>
                      <a:ext cx="4338599" cy="4390707"/>
                    </a:xfrm>
                    <a:prstGeom prst="rect">
                      <a:avLst/>
                    </a:prstGeom>
                    <a:ln>
                      <a:noFill/>
                    </a:ln>
                    <a:extLst>
                      <a:ext uri="{53640926-AAD7-44D8-BBD7-CCE9431645EC}">
                        <a14:shadowObscured xmlns:a14="http://schemas.microsoft.com/office/drawing/2010/main"/>
                      </a:ext>
                    </a:extLst>
                  </pic:spPr>
                </pic:pic>
              </a:graphicData>
            </a:graphic>
          </wp:inline>
        </w:drawing>
      </w:r>
    </w:p>
    <w:p w14:paraId="04F4BAF1" w14:textId="77777777" w:rsidR="00A06EB0" w:rsidRPr="00C62E0C" w:rsidRDefault="00A06EB0" w:rsidP="00A06EB0">
      <w:pPr>
        <w:pStyle w:val="PlainText"/>
        <w:rPr>
          <w:rFonts w:asciiTheme="majorBidi" w:hAnsiTheme="majorBidi" w:cstheme="majorBidi"/>
          <w:sz w:val="20"/>
        </w:rPr>
      </w:pPr>
    </w:p>
    <w:p w14:paraId="3BB4522B" w14:textId="77777777" w:rsidR="00A06EB0" w:rsidRPr="00C62E0C" w:rsidRDefault="00A06EB0" w:rsidP="00A06EB0">
      <w:pPr>
        <w:pStyle w:val="PlainText"/>
        <w:jc w:val="center"/>
        <w:rPr>
          <w:rFonts w:asciiTheme="majorBidi" w:hAnsiTheme="majorBidi" w:cstheme="majorBidi"/>
          <w:i/>
        </w:rPr>
      </w:pPr>
      <w:r w:rsidRPr="00C62E0C">
        <w:rPr>
          <w:rFonts w:asciiTheme="majorBidi" w:hAnsiTheme="majorBidi" w:cstheme="majorBidi"/>
          <w:i/>
        </w:rPr>
        <w:t xml:space="preserve">Figure 2: </w:t>
      </w:r>
      <w:proofErr w:type="spellStart"/>
      <w:r w:rsidRPr="00C62E0C">
        <w:rPr>
          <w:rFonts w:asciiTheme="majorBidi" w:hAnsiTheme="majorBidi" w:cstheme="majorBidi"/>
          <w:i/>
        </w:rPr>
        <w:t>Nexushaus</w:t>
      </w:r>
      <w:proofErr w:type="spellEnd"/>
      <w:r w:rsidRPr="00C62E0C">
        <w:rPr>
          <w:rFonts w:asciiTheme="majorBidi" w:hAnsiTheme="majorBidi" w:cstheme="majorBidi"/>
          <w:i/>
        </w:rPr>
        <w:t xml:space="preserve"> floor Plan</w:t>
      </w:r>
    </w:p>
    <w:p w14:paraId="0FC11251" w14:textId="77777777" w:rsidR="00A06EB0" w:rsidRPr="00C62E0C" w:rsidRDefault="00A06EB0" w:rsidP="00A06EB0">
      <w:pPr>
        <w:pStyle w:val="PlainText"/>
        <w:rPr>
          <w:rFonts w:asciiTheme="majorBidi" w:hAnsiTheme="majorBidi" w:cstheme="majorBidi"/>
          <w:i/>
          <w:sz w:val="20"/>
        </w:rPr>
      </w:pPr>
    </w:p>
    <w:p w14:paraId="7CE866F8" w14:textId="77777777" w:rsidR="00A06EB0" w:rsidRDefault="00A06EB0" w:rsidP="00A06EB0">
      <w:pPr>
        <w:jc w:val="both"/>
        <w:rPr>
          <w:rFonts w:asciiTheme="majorBidi" w:hAnsiTheme="majorBidi" w:cstheme="majorBidi"/>
          <w:sz w:val="20"/>
          <w:szCs w:val="20"/>
        </w:rPr>
      </w:pPr>
    </w:p>
    <w:p w14:paraId="7AC3251C" w14:textId="77777777" w:rsidR="00A06EB0" w:rsidRPr="00C62E0C" w:rsidRDefault="00A06EB0" w:rsidP="00A06EB0">
      <w:pPr>
        <w:jc w:val="both"/>
        <w:rPr>
          <w:rFonts w:asciiTheme="majorBidi" w:hAnsiTheme="majorBidi" w:cstheme="majorBidi"/>
          <w:sz w:val="20"/>
          <w:szCs w:val="20"/>
        </w:rPr>
      </w:pPr>
      <w:r w:rsidRPr="00C62E0C">
        <w:rPr>
          <w:rFonts w:asciiTheme="majorBidi" w:hAnsiTheme="majorBidi" w:cstheme="majorBidi"/>
          <w:sz w:val="20"/>
          <w:szCs w:val="20"/>
        </w:rPr>
        <w:t xml:space="preserve">INNOVATIVE DESIGN CONCEPTS </w:t>
      </w:r>
    </w:p>
    <w:p w14:paraId="2B73AE77" w14:textId="77777777" w:rsidR="00A06EB0" w:rsidRPr="00C62E0C" w:rsidRDefault="00A06EB0" w:rsidP="00A06EB0">
      <w:pPr>
        <w:jc w:val="both"/>
        <w:rPr>
          <w:rFonts w:asciiTheme="majorBidi" w:hAnsiTheme="majorBidi" w:cstheme="majorBidi"/>
          <w:b w:val="0"/>
          <w:bCs/>
          <w:sz w:val="20"/>
          <w:szCs w:val="20"/>
        </w:rPr>
      </w:pPr>
      <w:r w:rsidRPr="00C62E0C">
        <w:rPr>
          <w:rFonts w:asciiTheme="majorBidi" w:hAnsiTheme="majorBidi" w:cstheme="majorBidi"/>
          <w:b w:val="0"/>
          <w:bCs/>
          <w:sz w:val="20"/>
          <w:szCs w:val="20"/>
        </w:rPr>
        <w:t xml:space="preserve">Austin is currently one of the fastest growing cities in the country. At the same time, an enduring drought and projected long-term water availability shortfall have tightened water resources across the state.  Additionally, as a consequence of both of population growth and warming regional climate, the electricity grid is under increasing strain—much of which is due to residential air conditioning.  Therefore, the 2015 UT and TUM Solar Decathlon House, </w:t>
      </w:r>
      <w:proofErr w:type="spellStart"/>
      <w:r w:rsidRPr="00C62E0C">
        <w:rPr>
          <w:rFonts w:asciiTheme="majorBidi" w:hAnsiTheme="majorBidi" w:cstheme="majorBidi"/>
          <w:b w:val="0"/>
          <w:bCs/>
          <w:i/>
          <w:iCs/>
          <w:sz w:val="20"/>
          <w:szCs w:val="20"/>
        </w:rPr>
        <w:t>Nexushaus</w:t>
      </w:r>
      <w:proofErr w:type="spellEnd"/>
      <w:r w:rsidRPr="00C62E0C">
        <w:rPr>
          <w:rFonts w:asciiTheme="majorBidi" w:hAnsiTheme="majorBidi" w:cstheme="majorBidi"/>
          <w:b w:val="0"/>
          <w:bCs/>
          <w:sz w:val="20"/>
          <w:szCs w:val="20"/>
        </w:rPr>
        <w:t xml:space="preserve">, addresses both sustainability and affordable urban housing as its key goals.  The house accomplishes these goals by incorporating innovative design concepts and integrated systems, has come to be “zero net energy”, “zero net water” and “carbon neutral” through smart design and integrated systems such as its smart water design concept. </w:t>
      </w:r>
    </w:p>
    <w:p w14:paraId="0FF8D87C" w14:textId="77777777" w:rsidR="00A06EB0" w:rsidRPr="00C62E0C" w:rsidRDefault="00A06EB0" w:rsidP="00A06EB0">
      <w:pPr>
        <w:pStyle w:val="PlainText"/>
        <w:ind w:firstLine="284"/>
        <w:rPr>
          <w:rFonts w:asciiTheme="majorBidi" w:hAnsiTheme="majorBidi" w:cstheme="majorBidi"/>
          <w:sz w:val="20"/>
        </w:rPr>
      </w:pPr>
    </w:p>
    <w:p w14:paraId="5895CAF0" w14:textId="77777777" w:rsidR="00A06EB0" w:rsidRPr="00C62E0C" w:rsidRDefault="00A06EB0" w:rsidP="00A06EB0">
      <w:pPr>
        <w:pStyle w:val="Heading1"/>
        <w:rPr>
          <w:rFonts w:asciiTheme="majorBidi" w:hAnsiTheme="majorBidi" w:cstheme="majorBidi"/>
          <w:szCs w:val="20"/>
        </w:rPr>
      </w:pPr>
      <w:r w:rsidRPr="00C62E0C">
        <w:rPr>
          <w:rFonts w:asciiTheme="majorBidi" w:hAnsiTheme="majorBidi" w:cstheme="majorBidi"/>
          <w:i/>
          <w:iCs/>
          <w:szCs w:val="20"/>
        </w:rPr>
        <w:t>NEXUSHAUS</w:t>
      </w:r>
      <w:r w:rsidRPr="00C62E0C">
        <w:rPr>
          <w:rFonts w:asciiTheme="majorBidi" w:hAnsiTheme="majorBidi" w:cstheme="majorBidi"/>
          <w:szCs w:val="20"/>
        </w:rPr>
        <w:t xml:space="preserve"> SMART WATER DESIGN</w:t>
      </w:r>
    </w:p>
    <w:p w14:paraId="05973461" w14:textId="77777777" w:rsidR="00A06EB0" w:rsidRPr="00C62E0C" w:rsidRDefault="00A06EB0" w:rsidP="00A06EB0">
      <w:pPr>
        <w:autoSpaceDE w:val="0"/>
        <w:autoSpaceDN w:val="0"/>
        <w:adjustRightInd w:val="0"/>
        <w:jc w:val="both"/>
        <w:rPr>
          <w:rFonts w:asciiTheme="majorBidi" w:hAnsiTheme="majorBidi" w:cstheme="majorBidi"/>
          <w:b w:val="0"/>
          <w:bCs/>
          <w:sz w:val="20"/>
          <w:szCs w:val="20"/>
        </w:rPr>
      </w:pPr>
      <w:r w:rsidRPr="00C62E0C">
        <w:rPr>
          <w:rFonts w:asciiTheme="majorBidi" w:hAnsiTheme="majorBidi" w:cstheme="majorBidi"/>
          <w:b w:val="0"/>
          <w:bCs/>
          <w:sz w:val="20"/>
          <w:szCs w:val="20"/>
        </w:rPr>
        <w:t xml:space="preserve">The world’s population growth—spurred by technological innovation and fossil fuel energy—has accelerated over the past several hundred years, leading to a corresponding growth in consumption of water.  This growth can strain resources and has exposed the underlying connections and tensions between energy and water systems. The built environment is a major contributor to these energy and water stresses.  The built environment (residential and commercial buildings) are responsible for approximately 40% of the energy consumption and 46% of the water use (12% directly, and 34% indirectly through thermoelectric power generation (Maupin et al., 2010) in the United States. Moreover, the Texas population is anticipated to grow by 80% in the next 50 years. Such increase in population coupled with predicted warming temperature will result in a constant increase in residential water demands and air conditioning loads (TWDB, 2012). During the summer in Texas, the cumulative electric demand from residential air conditioners alone can exceed 40% of the peak load on the electric grid (ERCOT, 2014).  Because most of these power plants use water for cooling, water scarcity can force them to reduce their power output or turn off entirely (Stillwell et al., 2011; Cook et al., 2015).  If power plants do not have the water available to produce power, price could significantly increase, and/or the supply could become less reliable (Stillwell et al., 2011; Cook et al., 2015. Thus, focusing on the ‘Energy-Water Nexus’ of the built environment provides an opportunity to significantly address energy and water issues. </w:t>
      </w:r>
    </w:p>
    <w:p w14:paraId="14C122E4" w14:textId="77777777" w:rsidR="00A06EB0" w:rsidRPr="00C62E0C" w:rsidRDefault="00A06EB0" w:rsidP="00A06EB0">
      <w:pPr>
        <w:pStyle w:val="PlainText"/>
        <w:rPr>
          <w:rFonts w:asciiTheme="majorBidi" w:hAnsiTheme="majorBidi" w:cstheme="majorBidi"/>
        </w:rPr>
      </w:pPr>
    </w:p>
    <w:p w14:paraId="50643A67" w14:textId="77777777" w:rsidR="00A06EB0" w:rsidRPr="00C62E0C" w:rsidRDefault="00A06EB0" w:rsidP="00A06EB0">
      <w:pPr>
        <w:pStyle w:val="PlainText"/>
        <w:ind w:firstLine="284"/>
        <w:rPr>
          <w:rFonts w:asciiTheme="majorBidi" w:hAnsiTheme="majorBidi" w:cstheme="majorBidi"/>
          <w:bCs/>
          <w:sz w:val="20"/>
        </w:rPr>
      </w:pPr>
      <w:r w:rsidRPr="00C62E0C">
        <w:rPr>
          <w:rFonts w:asciiTheme="majorBidi" w:hAnsiTheme="majorBidi" w:cstheme="majorBidi"/>
          <w:bCs/>
          <w:sz w:val="20"/>
        </w:rPr>
        <w:t xml:space="preserve">There is a mutual relation between water and energy, as thermoelectric power plants providing electricity to buildings definitely need water, and electricity is also required to treat and move water for residential use (Sanders, 2012).  This interdependence of energy and water can lead to many potential supply and availability issues; in addition, it could be the solution to most effectively addressing these issues (Webber, 2016). As a consequence, the </w:t>
      </w:r>
      <w:proofErr w:type="spellStart"/>
      <w:r w:rsidRPr="00C62E0C">
        <w:rPr>
          <w:rFonts w:asciiTheme="majorBidi" w:hAnsiTheme="majorBidi" w:cstheme="majorBidi"/>
          <w:bCs/>
          <w:i/>
          <w:iCs/>
          <w:sz w:val="20"/>
        </w:rPr>
        <w:t>Nexushaus</w:t>
      </w:r>
      <w:proofErr w:type="spellEnd"/>
      <w:r w:rsidRPr="00C62E0C">
        <w:rPr>
          <w:rFonts w:asciiTheme="majorBidi" w:hAnsiTheme="majorBidi" w:cstheme="majorBidi"/>
          <w:bCs/>
          <w:sz w:val="20"/>
        </w:rPr>
        <w:t xml:space="preserve"> takes advantage of a holistic approach in order to offer such a solution. The house incorporates an Integrated Thermal Energy and Rainwater Storage (ITHERST) system to shift air conditioning load off-peak to the early morning hours. The proposed combined system concept could potentially increase the economic viability of both systems beyond that of two separate systems.   Thermal storage technology has traditionally only been employed on the large commercial and industrial scale, but </w:t>
      </w:r>
      <w:proofErr w:type="spellStart"/>
      <w:r w:rsidRPr="00C62E0C">
        <w:rPr>
          <w:rFonts w:asciiTheme="majorBidi" w:hAnsiTheme="majorBidi" w:cstheme="majorBidi"/>
          <w:bCs/>
          <w:i/>
          <w:sz w:val="20"/>
        </w:rPr>
        <w:t>Nexushaus</w:t>
      </w:r>
      <w:proofErr w:type="spellEnd"/>
      <w:r w:rsidRPr="00C62E0C">
        <w:rPr>
          <w:rFonts w:asciiTheme="majorBidi" w:hAnsiTheme="majorBidi" w:cstheme="majorBidi"/>
          <w:bCs/>
          <w:sz w:val="20"/>
        </w:rPr>
        <w:t xml:space="preserve"> demonstrates the concept on a residential scale. </w:t>
      </w:r>
    </w:p>
    <w:p w14:paraId="30215663" w14:textId="77777777" w:rsidR="00A06EB0" w:rsidRPr="00C62E0C" w:rsidRDefault="00A06EB0" w:rsidP="00A06EB0">
      <w:pPr>
        <w:pStyle w:val="PlainText"/>
        <w:ind w:firstLine="284"/>
        <w:rPr>
          <w:rFonts w:asciiTheme="majorBidi" w:hAnsiTheme="majorBidi" w:cstheme="majorBidi"/>
          <w:bCs/>
          <w:sz w:val="20"/>
        </w:rPr>
      </w:pPr>
    </w:p>
    <w:p w14:paraId="09FBED0F" w14:textId="77777777" w:rsidR="00A06EB0" w:rsidRPr="00C62E0C" w:rsidRDefault="00A06EB0" w:rsidP="00A06EB0">
      <w:pPr>
        <w:pStyle w:val="PlainText"/>
        <w:ind w:firstLine="284"/>
        <w:rPr>
          <w:rFonts w:asciiTheme="majorBidi" w:hAnsiTheme="majorBidi" w:cstheme="majorBidi"/>
          <w:bCs/>
          <w:sz w:val="20"/>
        </w:rPr>
      </w:pPr>
      <w:r w:rsidRPr="00C62E0C">
        <w:rPr>
          <w:rFonts w:asciiTheme="majorBidi" w:hAnsiTheme="majorBidi" w:cstheme="majorBidi"/>
          <w:bCs/>
          <w:sz w:val="20"/>
        </w:rPr>
        <w:t>Furthermore, there is a supplementary water system for the</w:t>
      </w:r>
      <w:r w:rsidRPr="00C62E0C">
        <w:rPr>
          <w:rFonts w:asciiTheme="majorBidi" w:hAnsiTheme="majorBidi" w:cstheme="majorBidi"/>
          <w:bCs/>
          <w:sz w:val="20"/>
          <w:rtl/>
        </w:rPr>
        <w:t xml:space="preserve"> </w:t>
      </w:r>
      <w:r w:rsidRPr="00C62E0C">
        <w:rPr>
          <w:rFonts w:asciiTheme="majorBidi" w:hAnsiTheme="majorBidi" w:cstheme="majorBidi"/>
          <w:bCs/>
          <w:sz w:val="20"/>
        </w:rPr>
        <w:t>house, including potable rainwater collection system, greywater collection and irrigation system, and</w:t>
      </w:r>
      <w:r w:rsidRPr="00C62E0C">
        <w:rPr>
          <w:rFonts w:asciiTheme="majorBidi" w:hAnsiTheme="majorBidi" w:cstheme="majorBidi"/>
          <w:bCs/>
          <w:sz w:val="20"/>
          <w:rtl/>
        </w:rPr>
        <w:t xml:space="preserve"> </w:t>
      </w:r>
      <w:r w:rsidRPr="00C62E0C">
        <w:rPr>
          <w:rFonts w:asciiTheme="majorBidi" w:hAnsiTheme="majorBidi" w:cstheme="majorBidi"/>
          <w:bCs/>
          <w:sz w:val="20"/>
        </w:rPr>
        <w:t>AC condensate collection, which will be further discussed.</w:t>
      </w:r>
    </w:p>
    <w:p w14:paraId="20C20ACE" w14:textId="77777777" w:rsidR="00A06EB0" w:rsidRPr="00C62E0C" w:rsidRDefault="00A06EB0" w:rsidP="00A06EB0">
      <w:pPr>
        <w:pStyle w:val="PlainText"/>
        <w:ind w:firstLine="284"/>
        <w:rPr>
          <w:rFonts w:asciiTheme="majorBidi" w:hAnsiTheme="majorBidi" w:cstheme="majorBidi"/>
          <w:bCs/>
          <w:sz w:val="20"/>
        </w:rPr>
      </w:pPr>
    </w:p>
    <w:p w14:paraId="4F2536B5" w14:textId="77777777" w:rsidR="00A06EB0" w:rsidRPr="00C62E0C" w:rsidRDefault="00A06EB0" w:rsidP="00A06EB0">
      <w:pPr>
        <w:pStyle w:val="PlainText"/>
        <w:ind w:firstLine="284"/>
        <w:rPr>
          <w:rFonts w:asciiTheme="majorBidi" w:hAnsiTheme="majorBidi" w:cstheme="majorBidi"/>
          <w:bCs/>
          <w:sz w:val="20"/>
        </w:rPr>
      </w:pPr>
      <w:r w:rsidRPr="00C62E0C">
        <w:rPr>
          <w:rFonts w:asciiTheme="majorBidi" w:hAnsiTheme="majorBidi" w:cstheme="majorBidi"/>
          <w:bCs/>
          <w:sz w:val="20"/>
        </w:rPr>
        <w:t xml:space="preserve">Finally, the </w:t>
      </w:r>
      <w:proofErr w:type="spellStart"/>
      <w:r w:rsidRPr="00C62E0C">
        <w:rPr>
          <w:rFonts w:asciiTheme="majorBidi" w:hAnsiTheme="majorBidi" w:cstheme="majorBidi"/>
          <w:bCs/>
          <w:i/>
          <w:sz w:val="20"/>
        </w:rPr>
        <w:t>Nexushaus</w:t>
      </w:r>
      <w:proofErr w:type="spellEnd"/>
      <w:r w:rsidRPr="00C62E0C">
        <w:rPr>
          <w:rFonts w:asciiTheme="majorBidi" w:hAnsiTheme="majorBidi" w:cstheme="majorBidi"/>
          <w:bCs/>
          <w:sz w:val="20"/>
        </w:rPr>
        <w:t xml:space="preserve"> employs an </w:t>
      </w:r>
      <w:proofErr w:type="spellStart"/>
      <w:r w:rsidRPr="00C62E0C">
        <w:rPr>
          <w:rFonts w:asciiTheme="majorBidi" w:hAnsiTheme="majorBidi" w:cstheme="majorBidi"/>
          <w:bCs/>
          <w:sz w:val="20"/>
        </w:rPr>
        <w:t>aquaponic</w:t>
      </w:r>
      <w:proofErr w:type="spellEnd"/>
      <w:r w:rsidRPr="00C62E0C">
        <w:rPr>
          <w:rFonts w:asciiTheme="majorBidi" w:hAnsiTheme="majorBidi" w:cstheme="majorBidi"/>
          <w:bCs/>
          <w:sz w:val="20"/>
        </w:rPr>
        <w:t xml:space="preserve"> garden in which fish and vegetables are grown together in a constructed aquatic ecosystem. The effluent from the fish fertilizes the water which is pumped to vegetable grow beds where bacteria convert the effluent into usable nutrients for the plants.  The plants in turn absorb nutrients from the water, thereby purifying the water, which flows back to the fish. However, this paper addresses the two former solutions of water design in </w:t>
      </w:r>
      <w:proofErr w:type="spellStart"/>
      <w:r w:rsidRPr="00C62E0C">
        <w:rPr>
          <w:rFonts w:asciiTheme="majorBidi" w:hAnsiTheme="majorBidi" w:cstheme="majorBidi"/>
          <w:bCs/>
          <w:i/>
          <w:iCs/>
          <w:sz w:val="20"/>
        </w:rPr>
        <w:t>Nexushaus</w:t>
      </w:r>
      <w:proofErr w:type="spellEnd"/>
      <w:r w:rsidRPr="00C62E0C">
        <w:rPr>
          <w:rFonts w:asciiTheme="majorBidi" w:hAnsiTheme="majorBidi" w:cstheme="majorBidi"/>
          <w:bCs/>
          <w:sz w:val="20"/>
        </w:rPr>
        <w:t xml:space="preserve"> and the latter one is out of scope of this paper. </w:t>
      </w:r>
    </w:p>
    <w:p w14:paraId="61B0AE98" w14:textId="77777777" w:rsidR="00A06EB0" w:rsidRPr="00C62E0C" w:rsidRDefault="00A06EB0" w:rsidP="00A06EB0">
      <w:pPr>
        <w:pStyle w:val="Heading1"/>
        <w:rPr>
          <w:rFonts w:asciiTheme="majorBidi" w:hAnsiTheme="majorBidi" w:cstheme="majorBidi"/>
        </w:rPr>
      </w:pPr>
    </w:p>
    <w:p w14:paraId="5226EC30" w14:textId="77777777" w:rsidR="00A06EB0" w:rsidRPr="00C62E0C" w:rsidRDefault="00A06EB0" w:rsidP="00A06EB0">
      <w:pPr>
        <w:pStyle w:val="Heading1"/>
        <w:rPr>
          <w:rFonts w:asciiTheme="majorBidi" w:hAnsiTheme="majorBidi" w:cstheme="majorBidi"/>
        </w:rPr>
      </w:pPr>
      <w:r w:rsidRPr="00C62E0C">
        <w:rPr>
          <w:rFonts w:asciiTheme="majorBidi" w:hAnsiTheme="majorBidi" w:cstheme="majorBidi"/>
        </w:rPr>
        <w:t>Hydronic air conditioning and heating system with rainwater thermal storage</w:t>
      </w:r>
    </w:p>
    <w:p w14:paraId="3A3FC7A7" w14:textId="77777777" w:rsidR="00A06EB0" w:rsidRPr="00C62E0C" w:rsidRDefault="00A06EB0" w:rsidP="00A06EB0">
      <w:pPr>
        <w:pStyle w:val="ListParagraph"/>
        <w:tabs>
          <w:tab w:val="left" w:pos="0"/>
        </w:tabs>
        <w:autoSpaceDE w:val="0"/>
        <w:autoSpaceDN w:val="0"/>
        <w:adjustRightInd w:val="0"/>
        <w:spacing w:after="0" w:line="240" w:lineRule="auto"/>
        <w:ind w:left="0"/>
        <w:jc w:val="both"/>
        <w:rPr>
          <w:rFonts w:asciiTheme="majorBidi" w:hAnsiTheme="majorBidi" w:cstheme="majorBidi"/>
          <w:sz w:val="20"/>
          <w:szCs w:val="20"/>
        </w:rPr>
      </w:pPr>
      <w:r w:rsidRPr="00C62E0C">
        <w:rPr>
          <w:rFonts w:asciiTheme="majorBidi" w:hAnsiTheme="majorBidi" w:cstheme="majorBidi"/>
          <w:sz w:val="20"/>
          <w:szCs w:val="20"/>
        </w:rPr>
        <w:t>Active thermal energy storage (TES) is a method of reducing peak electricity load for AC systems by coupling the system with a thermal mass- regularly a tank of water or ice, but could also be a phase change material (PCM). This mass is pre-cooled off-peak so that it can be used on-peak to reduce (or replace) the compressor portion of the AC system by supplementing (or fully meeting) the cooling load by warming the pre-cooled water or melting the ice or PCM (</w:t>
      </w:r>
      <w:proofErr w:type="spellStart"/>
      <w:r w:rsidRPr="00C62E0C">
        <w:rPr>
          <w:rFonts w:asciiTheme="majorBidi" w:hAnsiTheme="majorBidi" w:cstheme="majorBidi"/>
          <w:sz w:val="20"/>
          <w:szCs w:val="20"/>
        </w:rPr>
        <w:t>Dincer</w:t>
      </w:r>
      <w:proofErr w:type="spellEnd"/>
      <w:r w:rsidRPr="00C62E0C">
        <w:rPr>
          <w:rFonts w:asciiTheme="majorBidi" w:hAnsiTheme="majorBidi" w:cstheme="majorBidi"/>
          <w:sz w:val="20"/>
          <w:szCs w:val="20"/>
        </w:rPr>
        <w:t xml:space="preserve"> &amp; Rosen, 2010; Hyman, 2011; ASHRAE, 2009; Bourne &amp; </w:t>
      </w:r>
      <w:proofErr w:type="spellStart"/>
      <w:r w:rsidRPr="00C62E0C">
        <w:rPr>
          <w:rFonts w:asciiTheme="majorBidi" w:hAnsiTheme="majorBidi" w:cstheme="majorBidi"/>
          <w:sz w:val="20"/>
          <w:szCs w:val="20"/>
        </w:rPr>
        <w:t>Novoselac</w:t>
      </w:r>
      <w:proofErr w:type="spellEnd"/>
      <w:r w:rsidRPr="00C62E0C">
        <w:rPr>
          <w:rFonts w:asciiTheme="majorBidi" w:hAnsiTheme="majorBidi" w:cstheme="majorBidi"/>
          <w:sz w:val="20"/>
          <w:szCs w:val="20"/>
        </w:rPr>
        <w:t xml:space="preserve">, 2015).  </w:t>
      </w:r>
    </w:p>
    <w:p w14:paraId="3BDB1FD2" w14:textId="77777777" w:rsidR="00A06EB0" w:rsidRPr="00C62E0C" w:rsidRDefault="00A06EB0" w:rsidP="00A06EB0">
      <w:pPr>
        <w:pStyle w:val="ListParagraph"/>
        <w:tabs>
          <w:tab w:val="left" w:pos="0"/>
        </w:tabs>
        <w:autoSpaceDE w:val="0"/>
        <w:autoSpaceDN w:val="0"/>
        <w:adjustRightInd w:val="0"/>
        <w:spacing w:after="0" w:line="240" w:lineRule="auto"/>
        <w:ind w:left="0"/>
        <w:jc w:val="both"/>
        <w:rPr>
          <w:rFonts w:asciiTheme="majorBidi" w:hAnsiTheme="majorBidi" w:cstheme="majorBidi"/>
          <w:sz w:val="20"/>
          <w:szCs w:val="20"/>
        </w:rPr>
      </w:pPr>
    </w:p>
    <w:p w14:paraId="60608012" w14:textId="77777777" w:rsidR="00A06EB0" w:rsidRPr="00C62E0C" w:rsidRDefault="00A06EB0" w:rsidP="00A06EB0">
      <w:pPr>
        <w:pStyle w:val="PlainText"/>
        <w:ind w:firstLine="284"/>
        <w:rPr>
          <w:rFonts w:asciiTheme="majorBidi" w:hAnsiTheme="majorBidi" w:cstheme="majorBidi"/>
          <w:sz w:val="20"/>
        </w:rPr>
      </w:pPr>
      <w:r w:rsidRPr="00C62E0C">
        <w:rPr>
          <w:rFonts w:asciiTheme="majorBidi" w:hAnsiTheme="majorBidi" w:cstheme="majorBidi"/>
          <w:sz w:val="20"/>
        </w:rPr>
        <w:t>To alleviate afternoon electricity grid congestion, and avoid higher-priced power, the house will incorporate a stratified water thermal storage system to shift air conditioning load off-peak to the early morning hours.  In fact, it is an integrated thermal energy and rainwater storage (ITHERST) system that is combined with the residential air source chiller/heat pump with hydronic distribution. Hydronic</w:t>
      </w:r>
      <w:r w:rsidRPr="00C62E0C">
        <w:rPr>
          <w:rFonts w:asciiTheme="majorBidi" w:hAnsiTheme="majorBidi" w:cstheme="majorBidi"/>
          <w:sz w:val="20"/>
          <w:rtl/>
        </w:rPr>
        <w:t xml:space="preserve"> </w:t>
      </w:r>
      <w:r w:rsidRPr="00C62E0C">
        <w:rPr>
          <w:rFonts w:asciiTheme="majorBidi" w:hAnsiTheme="majorBidi" w:cstheme="majorBidi"/>
          <w:sz w:val="20"/>
        </w:rPr>
        <w:t>refers to the system using a water (or water/glycol mix) thermal working fluid to deliver</w:t>
      </w:r>
      <w:r w:rsidRPr="00C62E0C">
        <w:rPr>
          <w:rFonts w:asciiTheme="majorBidi" w:hAnsiTheme="majorBidi" w:cstheme="majorBidi"/>
          <w:sz w:val="20"/>
          <w:rtl/>
        </w:rPr>
        <w:t xml:space="preserve"> </w:t>
      </w:r>
      <w:r w:rsidRPr="00C62E0C">
        <w:rPr>
          <w:rFonts w:asciiTheme="majorBidi" w:hAnsiTheme="majorBidi" w:cstheme="majorBidi"/>
          <w:sz w:val="20"/>
        </w:rPr>
        <w:t>heating/cooling from the heat pump to the house. This configuration can lessen the air conditioning-related peak load significantly more than prior configurations because the heat pump can be turned off entirely during the on-peak hours, leaving only circulation pumps operating (Upshaw et al., 2016).</w:t>
      </w:r>
    </w:p>
    <w:p w14:paraId="711E28FF" w14:textId="77777777" w:rsidR="00A06EB0" w:rsidRPr="00C62E0C" w:rsidRDefault="00A06EB0" w:rsidP="00A06EB0">
      <w:pPr>
        <w:pStyle w:val="PlainText"/>
        <w:ind w:firstLine="284"/>
        <w:rPr>
          <w:rFonts w:asciiTheme="majorBidi" w:hAnsiTheme="majorBidi" w:cstheme="majorBidi"/>
          <w:sz w:val="20"/>
        </w:rPr>
      </w:pPr>
    </w:p>
    <w:p w14:paraId="2D17C582" w14:textId="77777777" w:rsidR="00A06EB0" w:rsidRPr="00C62E0C" w:rsidRDefault="00A06EB0" w:rsidP="00A06EB0">
      <w:pPr>
        <w:pStyle w:val="PlainText"/>
        <w:ind w:firstLine="284"/>
        <w:rPr>
          <w:rFonts w:asciiTheme="majorBidi" w:hAnsiTheme="majorBidi" w:cstheme="majorBidi"/>
          <w:sz w:val="20"/>
        </w:rPr>
      </w:pPr>
      <w:r w:rsidRPr="00C62E0C">
        <w:rPr>
          <w:rFonts w:asciiTheme="majorBidi" w:hAnsiTheme="majorBidi" w:cstheme="majorBidi"/>
          <w:sz w:val="20"/>
        </w:rPr>
        <w:t xml:space="preserve">The thermal storage system is incorporated indirectly into the house’s hydronic air conditioning system via a heat exchanger, isolating the two liquids.  The indirect coupling allows for the thermal storage water to be used in the event of an emergency without compromising the air conditioning and heating system (for example, fire sprinkler supply water, or in the event of a serious drought or natural disaster).   </w:t>
      </w:r>
    </w:p>
    <w:p w14:paraId="0400E445" w14:textId="77777777" w:rsidR="00A06EB0" w:rsidRPr="00C62E0C" w:rsidRDefault="00A06EB0" w:rsidP="00A06EB0">
      <w:pPr>
        <w:pStyle w:val="PlainText"/>
        <w:ind w:firstLine="284"/>
        <w:rPr>
          <w:rFonts w:asciiTheme="majorBidi" w:hAnsiTheme="majorBidi" w:cstheme="majorBidi"/>
          <w:sz w:val="20"/>
        </w:rPr>
      </w:pPr>
    </w:p>
    <w:p w14:paraId="3141EEF4" w14:textId="77777777" w:rsidR="00A06EB0" w:rsidRPr="00C62E0C" w:rsidRDefault="00A06EB0" w:rsidP="00A06EB0">
      <w:pPr>
        <w:pStyle w:val="PlainText"/>
        <w:ind w:firstLine="284"/>
        <w:rPr>
          <w:rFonts w:asciiTheme="majorBidi" w:hAnsiTheme="majorBidi" w:cstheme="majorBidi"/>
          <w:sz w:val="20"/>
        </w:rPr>
      </w:pPr>
      <w:r w:rsidRPr="00C62E0C">
        <w:rPr>
          <w:rFonts w:asciiTheme="majorBidi" w:hAnsiTheme="majorBidi" w:cstheme="majorBidi"/>
          <w:sz w:val="20"/>
        </w:rPr>
        <w:t>It must be noted that ITHERST provides both heating and cooling; however, the focus of study is on cooling due to the fact that peak-shifting is not a concern through winter in Texas. Figure 3</w:t>
      </w:r>
      <w:r w:rsidRPr="00C62E0C">
        <w:rPr>
          <w:rFonts w:asciiTheme="majorBidi" w:hAnsiTheme="majorBidi" w:cstheme="majorBidi"/>
          <w:sz w:val="20"/>
          <w:rtl/>
        </w:rPr>
        <w:t xml:space="preserve"> </w:t>
      </w:r>
      <w:r w:rsidRPr="00C62E0C">
        <w:rPr>
          <w:rFonts w:asciiTheme="majorBidi" w:hAnsiTheme="majorBidi" w:cstheme="majorBidi"/>
          <w:sz w:val="20"/>
        </w:rPr>
        <w:t>contains a schematic representation of the main components in the proposed ITHERST concept using a residential hydronic cooling and heating system with indirect rainwater thermal storage. </w:t>
      </w:r>
    </w:p>
    <w:p w14:paraId="4978CFD8" w14:textId="77777777" w:rsidR="00A06EB0" w:rsidRPr="00C62E0C" w:rsidRDefault="00A06EB0" w:rsidP="00A06EB0">
      <w:pPr>
        <w:pStyle w:val="PlainText"/>
        <w:ind w:firstLine="284"/>
        <w:rPr>
          <w:rFonts w:asciiTheme="majorBidi" w:hAnsiTheme="majorBidi" w:cstheme="majorBidi"/>
          <w:sz w:val="20"/>
        </w:rPr>
      </w:pPr>
    </w:p>
    <w:p w14:paraId="3ACA7D11" w14:textId="77777777" w:rsidR="00A06EB0" w:rsidRPr="00C62E0C" w:rsidRDefault="00A06EB0" w:rsidP="00A06EB0">
      <w:pPr>
        <w:pStyle w:val="PlainText"/>
        <w:rPr>
          <w:rFonts w:asciiTheme="majorBidi" w:hAnsiTheme="majorBidi" w:cstheme="majorBidi"/>
          <w:sz w:val="20"/>
        </w:rPr>
      </w:pPr>
      <w:r w:rsidRPr="00C62E0C">
        <w:rPr>
          <w:rFonts w:asciiTheme="majorBidi" w:hAnsiTheme="majorBidi" w:cstheme="majorBidi"/>
          <w:noProof/>
          <w:sz w:val="20"/>
          <w:lang w:val="en-US"/>
        </w:rPr>
        <w:drawing>
          <wp:inline distT="0" distB="0" distL="0" distR="0" wp14:anchorId="68AEFB15" wp14:editId="1BE34CAB">
            <wp:extent cx="4546600" cy="4197728"/>
            <wp:effectExtent l="2540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548708" cy="4199675"/>
                    </a:xfrm>
                    <a:prstGeom prst="rect">
                      <a:avLst/>
                    </a:prstGeom>
                    <a:noFill/>
                    <a:ln>
                      <a:noFill/>
                    </a:ln>
                  </pic:spPr>
                </pic:pic>
              </a:graphicData>
            </a:graphic>
          </wp:inline>
        </w:drawing>
      </w:r>
    </w:p>
    <w:p w14:paraId="052CC8BA" w14:textId="77777777" w:rsidR="00A06EB0" w:rsidRPr="00C62E0C" w:rsidRDefault="00A06EB0" w:rsidP="00A06EB0">
      <w:pPr>
        <w:pStyle w:val="PlainText"/>
        <w:rPr>
          <w:rFonts w:asciiTheme="majorBidi" w:hAnsiTheme="majorBidi" w:cstheme="majorBidi"/>
          <w:sz w:val="20"/>
        </w:rPr>
      </w:pPr>
    </w:p>
    <w:p w14:paraId="221D28FE" w14:textId="77777777" w:rsidR="00A06EB0" w:rsidRDefault="00A06EB0" w:rsidP="00A06EB0">
      <w:pPr>
        <w:jc w:val="both"/>
        <w:rPr>
          <w:rFonts w:asciiTheme="majorBidi" w:hAnsiTheme="majorBidi" w:cstheme="majorBidi"/>
          <w:b w:val="0"/>
          <w:bCs/>
          <w:i/>
          <w:iCs/>
          <w:sz w:val="18"/>
          <w:szCs w:val="18"/>
        </w:rPr>
      </w:pPr>
      <w:r w:rsidRPr="00C62E0C">
        <w:rPr>
          <w:rFonts w:asciiTheme="majorBidi" w:hAnsiTheme="majorBidi" w:cstheme="majorBidi"/>
          <w:b w:val="0"/>
          <w:bCs/>
          <w:i/>
          <w:iCs/>
          <w:sz w:val="18"/>
          <w:szCs w:val="18"/>
        </w:rPr>
        <w:t>Figure 3:  This ITHERST concept uses an air-source reversible heat pump (chiller) with hydronic distribution to fan coil units to provide cooling.  An indirect rainwater thermal storage system allows the heat pump to turn off during afternoon hours, reducing on-peak power demand.</w:t>
      </w:r>
    </w:p>
    <w:p w14:paraId="53BA4C33" w14:textId="77777777" w:rsidR="00A06EB0" w:rsidRPr="00A06EB0" w:rsidRDefault="00A06EB0" w:rsidP="00A06EB0">
      <w:pPr>
        <w:pStyle w:val="PlainText"/>
      </w:pPr>
    </w:p>
    <w:p w14:paraId="2D0A15A6" w14:textId="77777777" w:rsidR="00A06EB0" w:rsidRPr="006B47E5" w:rsidRDefault="00A06EB0" w:rsidP="006B47E5">
      <w:pPr>
        <w:pStyle w:val="Heading1"/>
        <w:rPr>
          <w:rFonts w:asciiTheme="majorBidi" w:hAnsiTheme="majorBidi" w:cstheme="majorBidi"/>
        </w:rPr>
      </w:pPr>
      <w:r>
        <w:rPr>
          <w:rFonts w:asciiTheme="majorBidi" w:hAnsiTheme="majorBidi" w:cstheme="majorBidi"/>
          <w:noProof/>
          <w:lang w:val="en-US"/>
        </w:rPr>
        <w:drawing>
          <wp:anchor distT="0" distB="0" distL="114300" distR="114300" simplePos="0" relativeHeight="251659264" behindDoc="0" locked="0" layoutInCell="1" allowOverlap="1" wp14:anchorId="7A00EF25" wp14:editId="10E35308">
            <wp:simplePos x="0" y="0"/>
            <wp:positionH relativeFrom="margin">
              <wp:posOffset>0</wp:posOffset>
            </wp:positionH>
            <wp:positionV relativeFrom="paragraph">
              <wp:posOffset>-457200</wp:posOffset>
            </wp:positionV>
            <wp:extent cx="5486400" cy="28581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03_NexusHaus_Aux_Water_Schematic.pdf"/>
                    <pic:cNvPicPr/>
                  </pic:nvPicPr>
                  <pic:blipFill>
                    <a:blip r:embed="rId8">
                      <a:extLst>
                        <a:ext uri="{28A0092B-C50C-407E-A947-70E740481C1C}">
                          <a14:useLocalDpi xmlns:a14="http://schemas.microsoft.com/office/drawing/2010/main" val="0"/>
                        </a:ext>
                      </a:extLst>
                    </a:blip>
                    <a:stretch>
                      <a:fillRect/>
                    </a:stretch>
                  </pic:blipFill>
                  <pic:spPr>
                    <a:xfrm>
                      <a:off x="0" y="0"/>
                      <a:ext cx="5486400" cy="2858135"/>
                    </a:xfrm>
                    <a:prstGeom prst="rect">
                      <a:avLst/>
                    </a:prstGeom>
                  </pic:spPr>
                </pic:pic>
              </a:graphicData>
            </a:graphic>
          </wp:anchor>
        </w:drawing>
      </w:r>
    </w:p>
    <w:p w14:paraId="76ED41F7" w14:textId="77777777" w:rsidR="00A06EB0" w:rsidRDefault="00A06EB0" w:rsidP="00A06EB0">
      <w:pPr>
        <w:autoSpaceDE w:val="0"/>
        <w:autoSpaceDN w:val="0"/>
        <w:adjustRightInd w:val="0"/>
        <w:ind w:right="-30"/>
        <w:jc w:val="both"/>
        <w:rPr>
          <w:rFonts w:asciiTheme="majorBidi" w:hAnsiTheme="majorBidi" w:cstheme="majorBidi"/>
          <w:b w:val="0"/>
          <w:bCs/>
          <w:i/>
          <w:sz w:val="18"/>
          <w:szCs w:val="18"/>
        </w:rPr>
      </w:pPr>
    </w:p>
    <w:p w14:paraId="07089792" w14:textId="77777777" w:rsidR="006B47E5" w:rsidRDefault="00A06EB0" w:rsidP="00A06EB0">
      <w:pPr>
        <w:autoSpaceDE w:val="0"/>
        <w:autoSpaceDN w:val="0"/>
        <w:adjustRightInd w:val="0"/>
        <w:ind w:right="-30"/>
        <w:jc w:val="both"/>
        <w:rPr>
          <w:rFonts w:asciiTheme="majorBidi" w:hAnsiTheme="majorBidi" w:cstheme="majorBidi"/>
          <w:noProof/>
          <w:spacing w:val="4"/>
          <w:kern w:val="1"/>
          <w:sz w:val="20"/>
          <w:szCs w:val="20"/>
        </w:rPr>
      </w:pPr>
      <w:r w:rsidRPr="00C62E0C">
        <w:rPr>
          <w:rFonts w:asciiTheme="majorBidi" w:hAnsiTheme="majorBidi" w:cstheme="majorBidi"/>
          <w:b w:val="0"/>
          <w:bCs/>
          <w:i/>
          <w:sz w:val="18"/>
          <w:szCs w:val="18"/>
        </w:rPr>
        <w:t xml:space="preserve">Figure 4:  Schematic diagram of the rainwater harvesting system for </w:t>
      </w:r>
      <w:proofErr w:type="spellStart"/>
      <w:r w:rsidRPr="00C62E0C">
        <w:rPr>
          <w:rFonts w:asciiTheme="majorBidi" w:hAnsiTheme="majorBidi" w:cstheme="majorBidi"/>
          <w:b w:val="0"/>
          <w:bCs/>
          <w:i/>
          <w:sz w:val="18"/>
          <w:szCs w:val="18"/>
        </w:rPr>
        <w:t>Nexushaus</w:t>
      </w:r>
      <w:proofErr w:type="spellEnd"/>
      <w:r w:rsidRPr="00C62E0C">
        <w:rPr>
          <w:rFonts w:asciiTheme="majorBidi" w:hAnsiTheme="majorBidi" w:cstheme="majorBidi"/>
          <w:noProof/>
          <w:spacing w:val="4"/>
          <w:kern w:val="1"/>
          <w:sz w:val="20"/>
          <w:szCs w:val="20"/>
        </w:rPr>
        <w:t xml:space="preserve"> </w:t>
      </w:r>
    </w:p>
    <w:p w14:paraId="6FAB72CF" w14:textId="77777777" w:rsidR="006B47E5" w:rsidRDefault="006B47E5" w:rsidP="006B47E5">
      <w:pPr>
        <w:pStyle w:val="PlainText"/>
      </w:pPr>
    </w:p>
    <w:p w14:paraId="1F6066F0" w14:textId="77777777" w:rsidR="006B47E5" w:rsidRPr="00C62E0C" w:rsidRDefault="006B47E5" w:rsidP="006B47E5">
      <w:pPr>
        <w:pStyle w:val="PlainText"/>
        <w:rPr>
          <w:rFonts w:asciiTheme="majorBidi" w:hAnsiTheme="majorBidi" w:cstheme="majorBidi"/>
          <w:b/>
          <w:sz w:val="20"/>
        </w:rPr>
      </w:pPr>
      <w:r w:rsidRPr="00C62E0C">
        <w:rPr>
          <w:rFonts w:asciiTheme="majorBidi" w:hAnsiTheme="majorBidi" w:cstheme="majorBidi"/>
          <w:b/>
          <w:sz w:val="20"/>
        </w:rPr>
        <w:t>Supplementary water collection systems</w:t>
      </w:r>
    </w:p>
    <w:p w14:paraId="5059C2DA" w14:textId="77777777" w:rsidR="00A06EB0" w:rsidRDefault="006B47E5" w:rsidP="00A06EB0">
      <w:pPr>
        <w:autoSpaceDE w:val="0"/>
        <w:autoSpaceDN w:val="0"/>
        <w:adjustRightInd w:val="0"/>
        <w:jc w:val="both"/>
        <w:rPr>
          <w:rFonts w:asciiTheme="majorBidi" w:hAnsiTheme="majorBidi" w:cstheme="majorBidi"/>
          <w:b w:val="0"/>
          <w:bCs/>
          <w:sz w:val="20"/>
          <w:szCs w:val="20"/>
        </w:rPr>
      </w:pPr>
      <w:r w:rsidRPr="00C62E0C">
        <w:rPr>
          <w:rFonts w:asciiTheme="majorBidi" w:hAnsiTheme="majorBidi" w:cstheme="majorBidi"/>
          <w:b w:val="0"/>
          <w:bCs/>
          <w:sz w:val="20"/>
          <w:szCs w:val="20"/>
        </w:rPr>
        <w:t xml:space="preserve">Active water source replacements, such as rainwater harvesting considerably result in decrease or deletion of residential demand for municipal water (TWDB, 2005; 2006). A research in the United States indicates that rain water collection and greywater reuse could potentially save energy on the utility side via reducing energy spent pumping and treating water and wastewater (Malinowski,2015). Accordingly, in </w:t>
      </w:r>
      <w:proofErr w:type="spellStart"/>
      <w:r w:rsidRPr="00C62E0C">
        <w:rPr>
          <w:rFonts w:asciiTheme="majorBidi" w:hAnsiTheme="majorBidi" w:cstheme="majorBidi"/>
          <w:b w:val="0"/>
          <w:bCs/>
          <w:i/>
          <w:iCs/>
          <w:sz w:val="20"/>
          <w:szCs w:val="20"/>
        </w:rPr>
        <w:t>Nexushaus</w:t>
      </w:r>
      <w:proofErr w:type="spellEnd"/>
      <w:r w:rsidRPr="00C62E0C">
        <w:rPr>
          <w:rFonts w:asciiTheme="majorBidi" w:hAnsiTheme="majorBidi" w:cstheme="majorBidi"/>
          <w:b w:val="0"/>
          <w:bCs/>
          <w:sz w:val="20"/>
          <w:szCs w:val="20"/>
        </w:rPr>
        <w:t xml:space="preserve">, a supplementary water system has been designed which </w:t>
      </w:r>
      <w:r w:rsidR="00A06EB0" w:rsidRPr="00C62E0C">
        <w:rPr>
          <w:rFonts w:asciiTheme="majorBidi" w:hAnsiTheme="majorBidi" w:cstheme="majorBidi"/>
          <w:b w:val="0"/>
          <w:bCs/>
          <w:sz w:val="20"/>
          <w:szCs w:val="20"/>
        </w:rPr>
        <w:t>comprises potable rainwater collection system, greywater collection and irrigation system, and</w:t>
      </w:r>
      <w:r w:rsidR="00A06EB0" w:rsidRPr="00C62E0C">
        <w:rPr>
          <w:rFonts w:asciiTheme="majorBidi" w:hAnsiTheme="majorBidi" w:cstheme="majorBidi"/>
          <w:b w:val="0"/>
          <w:bCs/>
          <w:sz w:val="20"/>
          <w:szCs w:val="20"/>
          <w:rtl/>
        </w:rPr>
        <w:t xml:space="preserve"> </w:t>
      </w:r>
      <w:r w:rsidR="00A06EB0" w:rsidRPr="00C62E0C">
        <w:rPr>
          <w:rFonts w:asciiTheme="majorBidi" w:hAnsiTheme="majorBidi" w:cstheme="majorBidi"/>
          <w:b w:val="0"/>
          <w:bCs/>
          <w:sz w:val="20"/>
          <w:szCs w:val="20"/>
        </w:rPr>
        <w:t xml:space="preserve">AC condensate collection. This system is separated into three portions: 1) rainwater collection, 2) potable water consumption, and 3) greywater and air conditioner condensate captured for irrigation.  These three segments of the auxiliary water system are represented through a series of volume balances that track the water collected, held, and consumed by the household on a daily basis. </w:t>
      </w:r>
    </w:p>
    <w:p w14:paraId="1E9511D8" w14:textId="77777777" w:rsidR="00A06EB0" w:rsidRPr="00C62E0C" w:rsidRDefault="00A06EB0" w:rsidP="00A06EB0">
      <w:pPr>
        <w:pStyle w:val="PlainText"/>
      </w:pPr>
    </w:p>
    <w:p w14:paraId="57DA4D7B" w14:textId="77777777" w:rsidR="00A06EB0" w:rsidRPr="00C62E0C" w:rsidRDefault="00A06EB0" w:rsidP="00A06EB0">
      <w:pPr>
        <w:pStyle w:val="PlainText"/>
        <w:ind w:firstLine="284"/>
        <w:rPr>
          <w:rFonts w:asciiTheme="majorBidi" w:hAnsiTheme="majorBidi" w:cstheme="majorBidi"/>
          <w:bCs/>
          <w:spacing w:val="4"/>
          <w:kern w:val="1"/>
          <w:sz w:val="20"/>
        </w:rPr>
      </w:pPr>
      <w:r w:rsidRPr="00C62E0C">
        <w:rPr>
          <w:rFonts w:asciiTheme="majorBidi" w:hAnsiTheme="majorBidi" w:cstheme="majorBidi"/>
          <w:bCs/>
          <w:sz w:val="20"/>
        </w:rPr>
        <w:t xml:space="preserve">The house captures rainwater to supply all of its potable water needs, relying on a small city water re-fill line only for backup during long dry spells. The potable rainwater harvesting system minimizes added stress to the region’s water supplies, and minimizes the additional load on the existing neighbourhood water and wastewater infrastructure. Additionally, the on-site treatment system avoids the water losses along the municipal distribution system (approximately 10%). </w:t>
      </w:r>
      <w:r w:rsidRPr="00C62E0C">
        <w:rPr>
          <w:rFonts w:asciiTheme="majorBidi" w:hAnsiTheme="majorBidi" w:cstheme="majorBidi"/>
          <w:bCs/>
          <w:spacing w:val="4"/>
          <w:kern w:val="1"/>
          <w:sz w:val="20"/>
        </w:rPr>
        <w:t xml:space="preserve">The thermal storage tank acts as a secondary storage volume for rainwater, giving the system additional capacity while also providing beneficial load shifting. </w:t>
      </w:r>
    </w:p>
    <w:p w14:paraId="6CDB427F" w14:textId="77777777" w:rsidR="00A06EB0" w:rsidRDefault="00A06EB0" w:rsidP="00A06EB0">
      <w:pPr>
        <w:pStyle w:val="PlainText"/>
        <w:ind w:firstLine="284"/>
        <w:rPr>
          <w:rFonts w:asciiTheme="majorBidi" w:hAnsiTheme="majorBidi" w:cstheme="majorBidi"/>
          <w:bCs/>
          <w:spacing w:val="4"/>
          <w:kern w:val="1"/>
          <w:sz w:val="20"/>
        </w:rPr>
      </w:pPr>
    </w:p>
    <w:p w14:paraId="3292E1AC" w14:textId="77777777" w:rsidR="00A06EB0" w:rsidRDefault="00A06EB0" w:rsidP="00A06EB0">
      <w:pPr>
        <w:pStyle w:val="PlainText"/>
        <w:ind w:firstLine="284"/>
        <w:rPr>
          <w:rFonts w:asciiTheme="majorBidi" w:hAnsiTheme="majorBidi" w:cstheme="majorBidi"/>
          <w:bCs/>
          <w:sz w:val="20"/>
        </w:rPr>
      </w:pPr>
      <w:r w:rsidRPr="00C62E0C">
        <w:rPr>
          <w:rFonts w:asciiTheme="majorBidi" w:hAnsiTheme="majorBidi" w:cstheme="majorBidi"/>
          <w:bCs/>
          <w:spacing w:val="4"/>
          <w:kern w:val="1"/>
          <w:sz w:val="20"/>
        </w:rPr>
        <w:t>Figure 4 shows the rainwater harvesting</w:t>
      </w:r>
      <w:r w:rsidRPr="00C62E0C">
        <w:rPr>
          <w:rFonts w:asciiTheme="majorBidi" w:hAnsiTheme="majorBidi" w:cstheme="majorBidi"/>
          <w:bCs/>
          <w:sz w:val="20"/>
        </w:rPr>
        <w:t xml:space="preserve"> and wastewater reuse</w:t>
      </w:r>
      <w:r w:rsidRPr="00C62E0C">
        <w:rPr>
          <w:rFonts w:asciiTheme="majorBidi" w:hAnsiTheme="majorBidi" w:cstheme="majorBidi"/>
          <w:bCs/>
          <w:spacing w:val="4"/>
          <w:kern w:val="1"/>
          <w:sz w:val="20"/>
        </w:rPr>
        <w:t xml:space="preserve"> portion of the ITHERST system for </w:t>
      </w:r>
      <w:proofErr w:type="spellStart"/>
      <w:r w:rsidRPr="00C62E0C">
        <w:rPr>
          <w:rFonts w:asciiTheme="majorBidi" w:hAnsiTheme="majorBidi" w:cstheme="majorBidi"/>
          <w:bCs/>
          <w:i/>
          <w:spacing w:val="4"/>
          <w:kern w:val="1"/>
          <w:sz w:val="20"/>
        </w:rPr>
        <w:t>Nexushaus</w:t>
      </w:r>
      <w:proofErr w:type="spellEnd"/>
      <w:r w:rsidRPr="00C62E0C">
        <w:rPr>
          <w:rFonts w:asciiTheme="majorBidi" w:hAnsiTheme="majorBidi" w:cstheme="majorBidi"/>
          <w:bCs/>
          <w:spacing w:val="4"/>
          <w:kern w:val="1"/>
          <w:sz w:val="20"/>
        </w:rPr>
        <w:t xml:space="preserve">. </w:t>
      </w:r>
      <w:r w:rsidRPr="00C62E0C">
        <w:rPr>
          <w:rFonts w:asciiTheme="majorBidi" w:hAnsiTheme="majorBidi" w:cstheme="majorBidi"/>
          <w:bCs/>
          <w:sz w:val="20"/>
        </w:rPr>
        <w:t>As indicated,</w:t>
      </w:r>
      <w:r w:rsidRPr="00C62E0C">
        <w:rPr>
          <w:rFonts w:asciiTheme="majorBidi" w:hAnsiTheme="majorBidi" w:cstheme="majorBidi"/>
          <w:bCs/>
          <w:sz w:val="20"/>
          <w:rtl/>
        </w:rPr>
        <w:t xml:space="preserve"> </w:t>
      </w:r>
      <w:r w:rsidRPr="00C62E0C">
        <w:rPr>
          <w:rFonts w:asciiTheme="majorBidi" w:hAnsiTheme="majorBidi" w:cstheme="majorBidi"/>
          <w:bCs/>
          <w:sz w:val="20"/>
        </w:rPr>
        <w:t>the system is designed to capture and treat the rainwater for potable consumption. If the water obtains adequate treatment to prevent the</w:t>
      </w:r>
      <w:r w:rsidRPr="00C62E0C">
        <w:rPr>
          <w:rFonts w:asciiTheme="majorBidi" w:hAnsiTheme="majorBidi" w:cstheme="majorBidi"/>
          <w:bCs/>
          <w:sz w:val="20"/>
          <w:rtl/>
        </w:rPr>
        <w:t xml:space="preserve"> </w:t>
      </w:r>
      <w:r w:rsidRPr="00C62E0C">
        <w:rPr>
          <w:rFonts w:asciiTheme="majorBidi" w:hAnsiTheme="majorBidi" w:cstheme="majorBidi"/>
          <w:bCs/>
          <w:sz w:val="20"/>
        </w:rPr>
        <w:t>thermal storage heat exchanger from fouling, a non-</w:t>
      </w:r>
      <w:r w:rsidRPr="00A91353">
        <w:rPr>
          <w:rFonts w:asciiTheme="majorBidi" w:hAnsiTheme="majorBidi" w:cstheme="majorBidi"/>
          <w:bCs/>
          <w:sz w:val="20"/>
        </w:rPr>
        <w:t xml:space="preserve"> </w:t>
      </w:r>
      <w:r w:rsidRPr="00C62E0C">
        <w:rPr>
          <w:rFonts w:asciiTheme="majorBidi" w:hAnsiTheme="majorBidi" w:cstheme="majorBidi"/>
          <w:bCs/>
          <w:sz w:val="20"/>
        </w:rPr>
        <w:t>potable</w:t>
      </w:r>
      <w:r w:rsidRPr="00A91353">
        <w:rPr>
          <w:rFonts w:asciiTheme="majorBidi" w:hAnsiTheme="majorBidi" w:cstheme="majorBidi"/>
          <w:bCs/>
          <w:sz w:val="20"/>
        </w:rPr>
        <w:t xml:space="preserve"> </w:t>
      </w:r>
      <w:r w:rsidRPr="00C62E0C">
        <w:rPr>
          <w:rFonts w:asciiTheme="majorBidi" w:hAnsiTheme="majorBidi" w:cstheme="majorBidi"/>
          <w:bCs/>
          <w:sz w:val="20"/>
        </w:rPr>
        <w:t>arrangement will be also conceivable.</w:t>
      </w:r>
      <w:r w:rsidRPr="00EA537C">
        <w:rPr>
          <w:rFonts w:asciiTheme="majorBidi" w:hAnsiTheme="majorBidi" w:cstheme="majorBidi"/>
          <w:bCs/>
          <w:sz w:val="20"/>
        </w:rPr>
        <w:t xml:space="preserve"> </w:t>
      </w:r>
      <w:r w:rsidRPr="00C62E0C">
        <w:rPr>
          <w:rFonts w:asciiTheme="majorBidi" w:hAnsiTheme="majorBidi" w:cstheme="majorBidi"/>
          <w:bCs/>
          <w:sz w:val="20"/>
        </w:rPr>
        <w:t>Moreover,</w:t>
      </w:r>
    </w:p>
    <w:p w14:paraId="47E84DBD" w14:textId="77777777" w:rsidR="00A06EB0" w:rsidRDefault="00A06EB0" w:rsidP="00A06EB0">
      <w:pPr>
        <w:pStyle w:val="PlainText"/>
        <w:rPr>
          <w:rFonts w:asciiTheme="majorBidi" w:hAnsiTheme="majorBidi" w:cstheme="majorBidi"/>
          <w:bCs/>
          <w:sz w:val="20"/>
        </w:rPr>
      </w:pPr>
    </w:p>
    <w:p w14:paraId="35FB25BA" w14:textId="77777777" w:rsidR="00A06EB0" w:rsidRDefault="00A06EB0" w:rsidP="00A06EB0">
      <w:pPr>
        <w:pStyle w:val="PlainText"/>
        <w:rPr>
          <w:rFonts w:asciiTheme="majorBidi" w:hAnsiTheme="majorBidi" w:cstheme="majorBidi"/>
          <w:bCs/>
          <w:sz w:val="20"/>
        </w:rPr>
      </w:pPr>
      <w:r w:rsidRPr="00C62E0C">
        <w:rPr>
          <w:rFonts w:asciiTheme="majorBidi" w:hAnsiTheme="majorBidi" w:cstheme="majorBidi"/>
          <w:bCs/>
          <w:sz w:val="20"/>
        </w:rPr>
        <w:t>it is</w:t>
      </w:r>
      <w:r w:rsidRPr="00C62E0C">
        <w:rPr>
          <w:rFonts w:asciiTheme="majorBidi" w:hAnsiTheme="majorBidi" w:cstheme="majorBidi"/>
          <w:bCs/>
          <w:sz w:val="20"/>
          <w:rtl/>
        </w:rPr>
        <w:t xml:space="preserve"> </w:t>
      </w:r>
      <w:r w:rsidRPr="00C62E0C">
        <w:rPr>
          <w:rFonts w:asciiTheme="majorBidi" w:hAnsiTheme="majorBidi" w:cstheme="majorBidi"/>
          <w:bCs/>
          <w:sz w:val="20"/>
        </w:rPr>
        <w:t>possible for a non-potable version of this system to utilize greywater for thermal storage provided</w:t>
      </w:r>
      <w:r w:rsidRPr="00C62E0C">
        <w:rPr>
          <w:rFonts w:asciiTheme="majorBidi" w:hAnsiTheme="majorBidi" w:cstheme="majorBidi"/>
          <w:bCs/>
          <w:sz w:val="20"/>
          <w:rtl/>
        </w:rPr>
        <w:t xml:space="preserve"> </w:t>
      </w:r>
      <w:r w:rsidRPr="00C62E0C">
        <w:rPr>
          <w:rFonts w:asciiTheme="majorBidi" w:hAnsiTheme="majorBidi" w:cstheme="majorBidi"/>
          <w:bCs/>
          <w:sz w:val="20"/>
        </w:rPr>
        <w:t>sufficient pre-filtration and treatment.</w:t>
      </w:r>
    </w:p>
    <w:p w14:paraId="7EE310C8" w14:textId="77777777" w:rsidR="00A06EB0" w:rsidRPr="00C62E0C" w:rsidRDefault="00A06EB0" w:rsidP="00A06EB0">
      <w:pPr>
        <w:pStyle w:val="PlainText"/>
        <w:rPr>
          <w:rFonts w:asciiTheme="majorBidi" w:hAnsiTheme="majorBidi" w:cstheme="majorBidi"/>
          <w:bCs/>
          <w:sz w:val="20"/>
        </w:rPr>
      </w:pPr>
    </w:p>
    <w:p w14:paraId="6807BC0B" w14:textId="77777777" w:rsidR="00A06EB0" w:rsidRDefault="00A06EB0" w:rsidP="00A06EB0">
      <w:pPr>
        <w:pStyle w:val="PlainText"/>
        <w:ind w:firstLine="284"/>
        <w:rPr>
          <w:rFonts w:asciiTheme="majorBidi" w:hAnsiTheme="majorBidi" w:cstheme="majorBidi"/>
          <w:bCs/>
          <w:sz w:val="20"/>
        </w:rPr>
      </w:pPr>
      <w:r w:rsidRPr="00C62E0C">
        <w:rPr>
          <w:rFonts w:asciiTheme="majorBidi" w:hAnsiTheme="majorBidi" w:cstheme="majorBidi"/>
          <w:bCs/>
          <w:spacing w:val="4"/>
          <w:kern w:val="1"/>
          <w:sz w:val="20"/>
        </w:rPr>
        <w:t xml:space="preserve">Rainwater is collected off the roof and pre-screened for large debris, and the first-flush diverter diverts the initial rainfall away from the rest of the rainwater collection system.   An additional inlet may be used to screen organic matter (such as leaves, bugs, etc.) from the incoming water to minimize contaminants accumulating in the primary collection tank.  The primary rainwater collection tank catches rainwater, </w:t>
      </w:r>
      <w:r>
        <w:rPr>
          <w:rFonts w:asciiTheme="majorBidi" w:hAnsiTheme="majorBidi" w:cstheme="majorBidi"/>
          <w:bCs/>
          <w:sz w:val="20"/>
        </w:rPr>
        <w:t>and</w:t>
      </w:r>
      <w:r w:rsidRPr="00C62E0C">
        <w:rPr>
          <w:rFonts w:asciiTheme="majorBidi" w:hAnsiTheme="majorBidi" w:cstheme="majorBidi"/>
          <w:bCs/>
          <w:spacing w:val="4"/>
          <w:kern w:val="1"/>
          <w:sz w:val="20"/>
        </w:rPr>
        <w:t xml:space="preserve"> stores it for eventual consumption in the potable water system, or transfers it to the rainwater thermal storage tank, provided it is not full and/or occupied by thermal storage operation</w:t>
      </w:r>
      <w:r w:rsidRPr="00C62E0C">
        <w:rPr>
          <w:rFonts w:asciiTheme="majorBidi" w:hAnsiTheme="majorBidi" w:cstheme="majorBidi"/>
          <w:bCs/>
          <w:sz w:val="20"/>
        </w:rPr>
        <w:t>.</w:t>
      </w:r>
    </w:p>
    <w:p w14:paraId="0BC5E7B6" w14:textId="77777777" w:rsidR="00A06EB0" w:rsidRPr="00C62E0C" w:rsidRDefault="00A06EB0" w:rsidP="00A06EB0">
      <w:pPr>
        <w:pStyle w:val="PlainText"/>
        <w:ind w:firstLine="284"/>
        <w:rPr>
          <w:rFonts w:asciiTheme="majorBidi" w:hAnsiTheme="majorBidi" w:cstheme="majorBidi"/>
          <w:bCs/>
          <w:sz w:val="20"/>
        </w:rPr>
      </w:pPr>
    </w:p>
    <w:p w14:paraId="4256F24E" w14:textId="77777777" w:rsidR="00A06EB0" w:rsidRPr="00C62E0C" w:rsidRDefault="00A06EB0" w:rsidP="00A06EB0">
      <w:pPr>
        <w:pStyle w:val="PlainText"/>
        <w:rPr>
          <w:rFonts w:asciiTheme="majorBidi" w:hAnsiTheme="majorBidi" w:cstheme="majorBidi"/>
          <w:bCs/>
          <w:sz w:val="20"/>
        </w:rPr>
      </w:pPr>
    </w:p>
    <w:p w14:paraId="1C9A753A" w14:textId="77777777" w:rsidR="00A06EB0" w:rsidRPr="00C62E0C" w:rsidRDefault="00A06EB0" w:rsidP="00A06EB0">
      <w:pPr>
        <w:pStyle w:val="Heading1"/>
        <w:rPr>
          <w:rFonts w:asciiTheme="majorBidi" w:hAnsiTheme="majorBidi" w:cstheme="majorBidi"/>
          <w:bCs/>
          <w:szCs w:val="20"/>
        </w:rPr>
      </w:pPr>
      <w:r w:rsidRPr="00C62E0C">
        <w:rPr>
          <w:rFonts w:asciiTheme="majorBidi" w:hAnsiTheme="majorBidi" w:cstheme="majorBidi"/>
          <w:bCs/>
          <w:szCs w:val="20"/>
        </w:rPr>
        <w:t>RESULTS AND DISCUSSION: SYSTEM PERFORMANCE</w:t>
      </w:r>
    </w:p>
    <w:p w14:paraId="6C8FF235" w14:textId="77777777" w:rsidR="00A06EB0" w:rsidRPr="00C62E0C" w:rsidRDefault="00A06EB0" w:rsidP="00A06EB0">
      <w:pPr>
        <w:autoSpaceDE w:val="0"/>
        <w:autoSpaceDN w:val="0"/>
        <w:adjustRightInd w:val="0"/>
        <w:jc w:val="both"/>
        <w:rPr>
          <w:rFonts w:asciiTheme="majorBidi" w:hAnsiTheme="majorBidi" w:cstheme="majorBidi"/>
          <w:b w:val="0"/>
          <w:bCs/>
          <w:sz w:val="20"/>
          <w:szCs w:val="20"/>
        </w:rPr>
      </w:pPr>
      <w:r w:rsidRPr="00C62E0C">
        <w:rPr>
          <w:rFonts w:asciiTheme="majorBidi" w:hAnsiTheme="majorBidi" w:cstheme="majorBidi"/>
          <w:b w:val="0"/>
          <w:bCs/>
          <w:sz w:val="20"/>
          <w:szCs w:val="20"/>
        </w:rPr>
        <w:t xml:space="preserve">Upshaw et al. discusses two simplified models developed to perform an initial assessment of the system performance for both the thermal storage and potable rainwater collection systems in the </w:t>
      </w:r>
      <w:proofErr w:type="spellStart"/>
      <w:r w:rsidRPr="00C62E0C">
        <w:rPr>
          <w:rFonts w:asciiTheme="majorBidi" w:hAnsiTheme="majorBidi" w:cstheme="majorBidi"/>
          <w:b w:val="0"/>
          <w:bCs/>
          <w:i/>
          <w:iCs/>
          <w:sz w:val="20"/>
          <w:szCs w:val="20"/>
        </w:rPr>
        <w:t>Nexushaus</w:t>
      </w:r>
      <w:proofErr w:type="spellEnd"/>
      <w:r w:rsidRPr="00C62E0C">
        <w:rPr>
          <w:rFonts w:asciiTheme="majorBidi" w:hAnsiTheme="majorBidi" w:cstheme="majorBidi"/>
          <w:b w:val="0"/>
          <w:bCs/>
          <w:sz w:val="20"/>
          <w:szCs w:val="20"/>
        </w:rPr>
        <w:t xml:space="preserve"> (Upshaw et al., 2016).  </w:t>
      </w:r>
    </w:p>
    <w:p w14:paraId="694BC7AC" w14:textId="77777777" w:rsidR="00A06EB0" w:rsidRPr="00C62E0C" w:rsidRDefault="00A06EB0" w:rsidP="00A06EB0">
      <w:pPr>
        <w:autoSpaceDE w:val="0"/>
        <w:autoSpaceDN w:val="0"/>
        <w:adjustRightInd w:val="0"/>
        <w:jc w:val="both"/>
        <w:rPr>
          <w:rFonts w:asciiTheme="majorBidi" w:hAnsiTheme="majorBidi" w:cstheme="majorBidi"/>
          <w:b w:val="0"/>
          <w:bCs/>
          <w:sz w:val="20"/>
          <w:szCs w:val="20"/>
        </w:rPr>
      </w:pPr>
    </w:p>
    <w:p w14:paraId="1B380B65" w14:textId="77777777" w:rsidR="00A06EB0" w:rsidRPr="00C62E0C" w:rsidRDefault="00A06EB0" w:rsidP="00A06EB0">
      <w:pPr>
        <w:pStyle w:val="PlainText"/>
        <w:ind w:firstLine="284"/>
        <w:rPr>
          <w:rFonts w:asciiTheme="majorBidi" w:hAnsiTheme="majorBidi" w:cstheme="majorBidi"/>
          <w:sz w:val="20"/>
        </w:rPr>
      </w:pPr>
      <w:r w:rsidRPr="00C62E0C">
        <w:rPr>
          <w:rFonts w:asciiTheme="majorBidi" w:hAnsiTheme="majorBidi" w:cstheme="majorBidi"/>
          <w:sz w:val="20"/>
        </w:rPr>
        <w:t xml:space="preserve">The purpose of this analysis was twofold: 1) provide a first approximation of the TES system performance of the described ITHERST system, 2) estimate the water savings for the rainwater collection system, and assess the impact of utilizing a portion of it for thermal storage.  A step-wise hourly thermodynamic model of the thermal storage system is deliberated to assess on-peak performance, and a daily volume-balance model of supplementary water collection and consumption is provided to assess water savings potential. </w:t>
      </w:r>
    </w:p>
    <w:p w14:paraId="5019E979" w14:textId="77777777" w:rsidR="00A06EB0" w:rsidRPr="00C62E0C" w:rsidRDefault="00A06EB0" w:rsidP="00A06EB0">
      <w:pPr>
        <w:pStyle w:val="PlainText"/>
        <w:ind w:firstLine="284"/>
        <w:rPr>
          <w:rFonts w:asciiTheme="majorBidi" w:hAnsiTheme="majorBidi" w:cstheme="majorBidi"/>
          <w:sz w:val="20"/>
        </w:rPr>
      </w:pPr>
      <w:r w:rsidRPr="00C62E0C">
        <w:rPr>
          <w:rFonts w:asciiTheme="majorBidi" w:hAnsiTheme="majorBidi" w:cstheme="majorBidi"/>
          <w:sz w:val="20"/>
        </w:rPr>
        <w:t xml:space="preserve">The results are totally convincing: “Comparing the modelled cooling load to that of a typical Austin house shows that the solar decathlon house used in this analysis represents a smaller and more thermally efficient design scenario. Analysis performed suggests that the proposed </w:t>
      </w:r>
    </w:p>
    <w:p w14:paraId="0D1EA140" w14:textId="77777777" w:rsidR="00A06EB0" w:rsidRPr="00C62E0C" w:rsidRDefault="00A06EB0" w:rsidP="00A06EB0">
      <w:pPr>
        <w:pStyle w:val="PlainText"/>
        <w:rPr>
          <w:rFonts w:asciiTheme="majorBidi" w:hAnsiTheme="majorBidi" w:cstheme="majorBidi"/>
        </w:rPr>
      </w:pPr>
    </w:p>
    <w:p w14:paraId="6B1CC301" w14:textId="77777777" w:rsidR="00A06EB0" w:rsidRDefault="00A06EB0" w:rsidP="00A06EB0">
      <w:pPr>
        <w:pStyle w:val="PlainText"/>
        <w:ind w:firstLine="284"/>
        <w:rPr>
          <w:rFonts w:asciiTheme="majorBidi" w:hAnsiTheme="majorBidi" w:cstheme="majorBidi"/>
          <w:sz w:val="20"/>
        </w:rPr>
      </w:pPr>
      <w:r w:rsidRPr="00C62E0C">
        <w:rPr>
          <w:rFonts w:asciiTheme="majorBidi" w:hAnsiTheme="majorBidi" w:cstheme="majorBidi"/>
          <w:sz w:val="20"/>
        </w:rPr>
        <w:t xml:space="preserve">ITHERST system could reduce the on-peak cooling load (compared to the same system without TES) by over 75%, when operating in Austin, Texas.  Based on this limited analysis, there appears to be minimum tank volume needed to provide maximum peak load reduction (approximately 1500 L or 400 gallons).  However, there does not appear to be any further benefits gained from having a tank significantly larger than the minimum” (Upshaw et al., 2016).   </w:t>
      </w:r>
    </w:p>
    <w:p w14:paraId="4971E464" w14:textId="77777777" w:rsidR="00A06EB0" w:rsidRPr="00C62E0C" w:rsidRDefault="00A06EB0" w:rsidP="00A06EB0">
      <w:pPr>
        <w:pStyle w:val="PlainText"/>
        <w:ind w:firstLine="284"/>
        <w:rPr>
          <w:rFonts w:asciiTheme="majorBidi" w:hAnsiTheme="majorBidi" w:cstheme="majorBidi"/>
          <w:sz w:val="20"/>
        </w:rPr>
      </w:pPr>
    </w:p>
    <w:p w14:paraId="3153A0E1" w14:textId="77777777" w:rsidR="00A06EB0" w:rsidRPr="00C62E0C" w:rsidRDefault="00A06EB0" w:rsidP="00A06EB0">
      <w:pPr>
        <w:pStyle w:val="PlainText"/>
        <w:ind w:firstLine="284"/>
        <w:rPr>
          <w:rFonts w:asciiTheme="majorBidi" w:hAnsiTheme="majorBidi" w:cstheme="majorBidi"/>
          <w:spacing w:val="4"/>
          <w:kern w:val="1"/>
          <w:sz w:val="20"/>
        </w:rPr>
      </w:pPr>
      <w:r w:rsidRPr="00C62E0C">
        <w:rPr>
          <w:rFonts w:asciiTheme="majorBidi" w:hAnsiTheme="majorBidi" w:cstheme="majorBidi"/>
          <w:spacing w:val="4"/>
          <w:kern w:val="1"/>
          <w:sz w:val="20"/>
        </w:rPr>
        <w:t>This approach benefits other grid-connected stakeholders, from customer to utility, and could therefore be a source of savings and/or revenue generation.  The thermal storage system will save the home occupant on their utility bills in areas where there is real-time or time-of-use pricing.  Conceivably, these systems could be rebated by the electric utility, giving the homeowner a reduced-price (or maybe even free) rainwater collection system in the process (Figure 5).</w:t>
      </w:r>
    </w:p>
    <w:p w14:paraId="704F9554" w14:textId="77777777" w:rsidR="00A06EB0" w:rsidRPr="00C62E0C" w:rsidRDefault="00A06EB0" w:rsidP="00A06EB0">
      <w:pPr>
        <w:pStyle w:val="PlainText"/>
        <w:rPr>
          <w:rFonts w:asciiTheme="majorBidi" w:hAnsiTheme="majorBidi" w:cstheme="majorBidi"/>
        </w:rPr>
      </w:pPr>
    </w:p>
    <w:p w14:paraId="38209D32" w14:textId="77777777" w:rsidR="00A06EB0" w:rsidRPr="00C62E0C" w:rsidRDefault="00A06EB0" w:rsidP="00A06EB0">
      <w:pPr>
        <w:pStyle w:val="PlainText"/>
        <w:ind w:firstLine="284"/>
        <w:rPr>
          <w:rFonts w:asciiTheme="majorBidi" w:hAnsiTheme="majorBidi" w:cstheme="majorBidi"/>
          <w:sz w:val="20"/>
        </w:rPr>
      </w:pPr>
      <w:r w:rsidRPr="00C62E0C">
        <w:rPr>
          <w:rFonts w:asciiTheme="majorBidi" w:hAnsiTheme="majorBidi" w:cstheme="majorBidi"/>
          <w:sz w:val="20"/>
        </w:rPr>
        <w:t xml:space="preserve">The rainwater collection and consumption analysis indicated that the system can reduce municipal water consumption significantly, but that it would not be able to reach full water independence if it were routinely facing low rainfall rates as those during 2011 in Texas. Upshaw et al. research reveals that “Maximum reduction in municipal water consumption was 89%, and which was achieved by total storage volumes of 8,000 gallons (30283 L) and larger.  In this analysis, there was no </w:t>
      </w:r>
      <w:proofErr w:type="spellStart"/>
      <w:r w:rsidRPr="00C62E0C">
        <w:rPr>
          <w:rFonts w:asciiTheme="majorBidi" w:hAnsiTheme="majorBidi" w:cstheme="majorBidi"/>
          <w:sz w:val="20"/>
        </w:rPr>
        <w:t>addi</w:t>
      </w:r>
      <w:proofErr w:type="spellEnd"/>
      <w:r w:rsidRPr="00C62E0C">
        <w:rPr>
          <w:rFonts w:asciiTheme="majorBidi" w:hAnsiTheme="majorBidi" w:cstheme="majorBidi"/>
          <w:sz w:val="20"/>
        </w:rPr>
        <w:t>-</w:t>
      </w:r>
    </w:p>
    <w:p w14:paraId="563B4D5F" w14:textId="77777777" w:rsidR="00A06EB0" w:rsidRPr="00C62E0C" w:rsidRDefault="00A06EB0" w:rsidP="00A06EB0">
      <w:pPr>
        <w:autoSpaceDE w:val="0"/>
        <w:autoSpaceDN w:val="0"/>
        <w:adjustRightInd w:val="0"/>
        <w:jc w:val="both"/>
        <w:rPr>
          <w:rFonts w:asciiTheme="majorBidi" w:hAnsiTheme="majorBidi" w:cstheme="majorBidi"/>
          <w:b w:val="0"/>
          <w:bCs/>
          <w:sz w:val="20"/>
          <w:szCs w:val="20"/>
        </w:rPr>
      </w:pPr>
      <w:r w:rsidRPr="00C62E0C">
        <w:rPr>
          <w:rFonts w:asciiTheme="majorBidi" w:hAnsiTheme="majorBidi" w:cstheme="majorBidi"/>
          <w:noProof/>
          <w:spacing w:val="4"/>
          <w:kern w:val="1"/>
          <w:sz w:val="20"/>
          <w:szCs w:val="20"/>
          <w:lang w:val="en-US"/>
        </w:rPr>
        <w:drawing>
          <wp:inline distT="0" distB="0" distL="0" distR="0" wp14:anchorId="7BF525A8" wp14:editId="06B29060">
            <wp:extent cx="5528658" cy="3124200"/>
            <wp:effectExtent l="25400" t="0" r="854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8-TES Load Reduction and TOU Price Curve Representative Figure.pdf"/>
                    <pic:cNvPicPr/>
                  </pic:nvPicPr>
                  <pic:blipFill>
                    <a:blip r:embed="rId9">
                      <a:extLst>
                        <a:ext uri="{28A0092B-C50C-407E-A947-70E740481C1C}">
                          <a14:useLocalDpi xmlns:a14="http://schemas.microsoft.com/office/drawing/2010/main" val="0"/>
                        </a:ext>
                      </a:extLst>
                    </a:blip>
                    <a:stretch>
                      <a:fillRect/>
                    </a:stretch>
                  </pic:blipFill>
                  <pic:spPr>
                    <a:xfrm>
                      <a:off x="0" y="0"/>
                      <a:ext cx="5530416" cy="3125193"/>
                    </a:xfrm>
                    <a:prstGeom prst="rect">
                      <a:avLst/>
                    </a:prstGeom>
                  </pic:spPr>
                </pic:pic>
              </a:graphicData>
            </a:graphic>
          </wp:inline>
        </w:drawing>
      </w:r>
    </w:p>
    <w:p w14:paraId="3C1416EB" w14:textId="77777777" w:rsidR="00A06EB0" w:rsidRPr="00C62E0C" w:rsidRDefault="00A06EB0" w:rsidP="00A06EB0">
      <w:pPr>
        <w:jc w:val="both"/>
        <w:rPr>
          <w:rFonts w:asciiTheme="majorBidi" w:hAnsiTheme="majorBidi" w:cstheme="majorBidi"/>
          <w:b w:val="0"/>
          <w:bCs/>
          <w:i/>
          <w:sz w:val="18"/>
          <w:szCs w:val="18"/>
        </w:rPr>
      </w:pPr>
      <w:r w:rsidRPr="00C62E0C">
        <w:rPr>
          <w:rFonts w:asciiTheme="majorBidi" w:hAnsiTheme="majorBidi" w:cstheme="majorBidi"/>
          <w:b w:val="0"/>
          <w:bCs/>
          <w:i/>
          <w:sz w:val="18"/>
          <w:szCs w:val="18"/>
        </w:rPr>
        <w:t xml:space="preserve">Figure 5: Thermal storage reduces the overall load from the </w:t>
      </w:r>
      <w:proofErr w:type="spellStart"/>
      <w:r w:rsidRPr="00C62E0C">
        <w:rPr>
          <w:rFonts w:asciiTheme="majorBidi" w:hAnsiTheme="majorBidi" w:cstheme="majorBidi"/>
          <w:b w:val="0"/>
          <w:bCs/>
          <w:i/>
          <w:sz w:val="18"/>
          <w:szCs w:val="18"/>
        </w:rPr>
        <w:t>Nexushaus</w:t>
      </w:r>
      <w:proofErr w:type="spellEnd"/>
      <w:r w:rsidRPr="00C62E0C">
        <w:rPr>
          <w:rFonts w:asciiTheme="majorBidi" w:hAnsiTheme="majorBidi" w:cstheme="majorBidi"/>
          <w:b w:val="0"/>
          <w:bCs/>
          <w:i/>
          <w:sz w:val="18"/>
          <w:szCs w:val="18"/>
        </w:rPr>
        <w:t xml:space="preserve"> to minimize consumption during high electricity price hours, and maximize the utility of the house’s solar electricity production. </w:t>
      </w:r>
    </w:p>
    <w:p w14:paraId="69C0144E" w14:textId="77777777" w:rsidR="00A06EB0" w:rsidRPr="00C62E0C" w:rsidRDefault="00A06EB0" w:rsidP="00A06EB0">
      <w:pPr>
        <w:autoSpaceDE w:val="0"/>
        <w:autoSpaceDN w:val="0"/>
        <w:adjustRightInd w:val="0"/>
        <w:jc w:val="both"/>
        <w:rPr>
          <w:rFonts w:asciiTheme="majorBidi" w:hAnsiTheme="majorBidi" w:cstheme="majorBidi"/>
          <w:b w:val="0"/>
          <w:bCs/>
          <w:sz w:val="20"/>
          <w:szCs w:val="20"/>
        </w:rPr>
      </w:pPr>
    </w:p>
    <w:p w14:paraId="08D7D380" w14:textId="77777777" w:rsidR="00A06EB0" w:rsidRPr="00C62E0C" w:rsidRDefault="00A06EB0" w:rsidP="00A06EB0">
      <w:pPr>
        <w:autoSpaceDE w:val="0"/>
        <w:autoSpaceDN w:val="0"/>
        <w:adjustRightInd w:val="0"/>
        <w:jc w:val="both"/>
        <w:rPr>
          <w:rFonts w:asciiTheme="majorBidi" w:hAnsiTheme="majorBidi" w:cstheme="majorBidi"/>
          <w:b w:val="0"/>
          <w:bCs/>
          <w:sz w:val="20"/>
          <w:szCs w:val="20"/>
        </w:rPr>
      </w:pPr>
      <w:r w:rsidRPr="00C62E0C">
        <w:rPr>
          <w:rFonts w:asciiTheme="majorBidi" w:hAnsiTheme="majorBidi" w:cstheme="majorBidi"/>
          <w:b w:val="0"/>
          <w:bCs/>
          <w:sz w:val="20"/>
          <w:szCs w:val="20"/>
        </w:rPr>
        <w:t>-</w:t>
      </w:r>
      <w:proofErr w:type="spellStart"/>
      <w:r w:rsidRPr="00C62E0C">
        <w:rPr>
          <w:rFonts w:asciiTheme="majorBidi" w:hAnsiTheme="majorBidi" w:cstheme="majorBidi"/>
          <w:b w:val="0"/>
          <w:bCs/>
          <w:sz w:val="20"/>
          <w:szCs w:val="20"/>
        </w:rPr>
        <w:t>tional</w:t>
      </w:r>
      <w:proofErr w:type="spellEnd"/>
      <w:r w:rsidRPr="00C62E0C">
        <w:rPr>
          <w:rFonts w:asciiTheme="majorBidi" w:hAnsiTheme="majorBidi" w:cstheme="majorBidi"/>
          <w:b w:val="0"/>
          <w:bCs/>
          <w:sz w:val="20"/>
          <w:szCs w:val="20"/>
        </w:rPr>
        <w:t xml:space="preserve"> benefit to having systems larger than 8,000 gallons, however these systems did continue to accrue water even if it did not occur during the times needed to displace municipal use.  The thermal storage operation had a minor impact on overall rainwater collection performance, increasing municipal consumption from 47% (no TES) to 51% (with TES) at the lowest system volumes level; at volumes of 5,000 gallons (18927 L) and higher, thermal storage operation had zero impact on the municipal water savings” (Figure 6).</w:t>
      </w:r>
    </w:p>
    <w:p w14:paraId="5AD97CD6" w14:textId="77777777" w:rsidR="00A06EB0" w:rsidRPr="00C62E0C" w:rsidRDefault="00A06EB0" w:rsidP="00A06EB0">
      <w:pPr>
        <w:pStyle w:val="PlainText"/>
        <w:rPr>
          <w:rFonts w:asciiTheme="majorBidi" w:hAnsiTheme="majorBidi" w:cstheme="majorBidi"/>
        </w:rPr>
      </w:pPr>
    </w:p>
    <w:p w14:paraId="64970571" w14:textId="77777777" w:rsidR="00A06EB0" w:rsidRPr="00C62E0C" w:rsidRDefault="00A06EB0" w:rsidP="00A06EB0">
      <w:pPr>
        <w:pStyle w:val="PlainText"/>
        <w:rPr>
          <w:rFonts w:asciiTheme="majorBidi" w:hAnsiTheme="majorBidi" w:cstheme="majorBidi"/>
        </w:rPr>
      </w:pPr>
      <w:r w:rsidRPr="00C62E0C">
        <w:rPr>
          <w:rFonts w:asciiTheme="majorBidi" w:hAnsiTheme="majorBidi" w:cstheme="majorBidi"/>
          <w:noProof/>
          <w:sz w:val="20"/>
          <w:lang w:val="en-US"/>
        </w:rPr>
        <w:drawing>
          <wp:inline distT="0" distB="0" distL="0" distR="0" wp14:anchorId="0B596D8C" wp14:editId="00CC4FF5">
            <wp:extent cx="5715000" cy="374799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15999" cy="3748645"/>
                    </a:xfrm>
                    <a:prstGeom prst="rect">
                      <a:avLst/>
                    </a:prstGeom>
                  </pic:spPr>
                </pic:pic>
              </a:graphicData>
            </a:graphic>
          </wp:inline>
        </w:drawing>
      </w:r>
    </w:p>
    <w:p w14:paraId="10B8A8E1" w14:textId="77777777" w:rsidR="00A06EB0" w:rsidRPr="00C62E0C" w:rsidRDefault="00A06EB0" w:rsidP="00A06EB0">
      <w:pPr>
        <w:jc w:val="both"/>
        <w:rPr>
          <w:rFonts w:asciiTheme="majorBidi" w:hAnsiTheme="majorBidi" w:cstheme="majorBidi"/>
          <w:b w:val="0"/>
          <w:bCs/>
          <w:i/>
          <w:sz w:val="18"/>
          <w:szCs w:val="18"/>
        </w:rPr>
      </w:pPr>
      <w:r w:rsidRPr="00C62E0C">
        <w:rPr>
          <w:rFonts w:asciiTheme="majorBidi" w:hAnsiTheme="majorBidi" w:cstheme="majorBidi"/>
          <w:b w:val="0"/>
          <w:bCs/>
          <w:i/>
          <w:sz w:val="18"/>
          <w:szCs w:val="18"/>
        </w:rPr>
        <w:t>Figure 6:  Rainwater captured increases and both rainwater spilled and municipal make-up water consumed decrease non-linearly with increasing storage tank size.  This figure shows the impact of using a portion of the volume for thermal storage has little impact to no impact on the ability of the rainwater catchment system to reduce municipal water consumption.</w:t>
      </w:r>
    </w:p>
    <w:p w14:paraId="173377A3" w14:textId="77777777" w:rsidR="00A06EB0" w:rsidRPr="00C62E0C" w:rsidRDefault="00A06EB0" w:rsidP="00A06EB0">
      <w:pPr>
        <w:pStyle w:val="PlainText"/>
        <w:rPr>
          <w:rFonts w:asciiTheme="majorBidi" w:hAnsiTheme="majorBidi" w:cstheme="majorBidi"/>
        </w:rPr>
      </w:pPr>
    </w:p>
    <w:p w14:paraId="2C816F06" w14:textId="77777777" w:rsidR="00A06EB0" w:rsidRPr="00C62E0C" w:rsidRDefault="00A06EB0" w:rsidP="00A06EB0">
      <w:pPr>
        <w:pStyle w:val="PlainText"/>
        <w:rPr>
          <w:rFonts w:asciiTheme="majorBidi" w:hAnsiTheme="majorBidi" w:cstheme="majorBidi"/>
        </w:rPr>
      </w:pPr>
    </w:p>
    <w:p w14:paraId="7C8D059A" w14:textId="77777777" w:rsidR="00A06EB0" w:rsidRPr="00A06EB0" w:rsidRDefault="00A06EB0" w:rsidP="00A06EB0">
      <w:pPr>
        <w:jc w:val="both"/>
        <w:rPr>
          <w:rFonts w:ascii="Times New Roman" w:hAnsi="Times New Roman"/>
          <w:b w:val="0"/>
          <w:sz w:val="20"/>
        </w:rPr>
      </w:pPr>
      <w:r w:rsidRPr="00A06EB0">
        <w:rPr>
          <w:rFonts w:ascii="Times New Roman" w:hAnsi="Times New Roman"/>
          <w:sz w:val="20"/>
        </w:rPr>
        <w:t xml:space="preserve">Towards Carbon Neutral </w:t>
      </w:r>
    </w:p>
    <w:p w14:paraId="491CEFA3" w14:textId="77777777" w:rsidR="00A06EB0" w:rsidRPr="00A06EB0" w:rsidRDefault="006B47E5" w:rsidP="00A06EB0">
      <w:pPr>
        <w:pStyle w:val="NormalWeb"/>
        <w:spacing w:before="2" w:after="2"/>
        <w:jc w:val="both"/>
        <w:rPr>
          <w:sz w:val="20"/>
        </w:rPr>
      </w:pPr>
      <w:r w:rsidRPr="00A06EB0">
        <w:rPr>
          <w:sz w:val="20"/>
        </w:rPr>
        <w:t>The</w:t>
      </w:r>
      <w:r w:rsidR="00A06EB0" w:rsidRPr="00A06EB0">
        <w:rPr>
          <w:sz w:val="20"/>
        </w:rPr>
        <w:t xml:space="preserve"> </w:t>
      </w:r>
      <w:proofErr w:type="spellStart"/>
      <w:r w:rsidR="00A06EB0" w:rsidRPr="00A06EB0">
        <w:rPr>
          <w:sz w:val="20"/>
        </w:rPr>
        <w:t>selection</w:t>
      </w:r>
      <w:proofErr w:type="spellEnd"/>
      <w:r w:rsidR="00A06EB0" w:rsidRPr="00A06EB0">
        <w:rPr>
          <w:sz w:val="20"/>
        </w:rPr>
        <w:t xml:space="preserve"> of building </w:t>
      </w:r>
      <w:proofErr w:type="spellStart"/>
      <w:r w:rsidR="00A06EB0" w:rsidRPr="00A06EB0">
        <w:rPr>
          <w:sz w:val="20"/>
        </w:rPr>
        <w:t>materials</w:t>
      </w:r>
      <w:proofErr w:type="spellEnd"/>
      <w:r w:rsidR="00A06EB0" w:rsidRPr="00A06EB0">
        <w:rPr>
          <w:sz w:val="20"/>
        </w:rPr>
        <w:t xml:space="preserve"> for the </w:t>
      </w:r>
      <w:proofErr w:type="spellStart"/>
      <w:r w:rsidR="00A06EB0" w:rsidRPr="00A06EB0">
        <w:rPr>
          <w:sz w:val="20"/>
        </w:rPr>
        <w:t>construction</w:t>
      </w:r>
      <w:proofErr w:type="spellEnd"/>
      <w:r w:rsidR="00A06EB0" w:rsidRPr="00A06EB0">
        <w:rPr>
          <w:sz w:val="20"/>
        </w:rPr>
        <w:t xml:space="preserve"> of the </w:t>
      </w:r>
      <w:proofErr w:type="spellStart"/>
      <w:r w:rsidR="00A06EB0" w:rsidRPr="00A06EB0">
        <w:rPr>
          <w:i/>
          <w:sz w:val="20"/>
        </w:rPr>
        <w:t>NexusHaus</w:t>
      </w:r>
      <w:proofErr w:type="spellEnd"/>
      <w:r w:rsidR="00A06EB0" w:rsidRPr="00A06EB0">
        <w:rPr>
          <w:sz w:val="20"/>
        </w:rPr>
        <w:t xml:space="preserve"> </w:t>
      </w:r>
      <w:proofErr w:type="spellStart"/>
      <w:r w:rsidR="00A06EB0" w:rsidRPr="00A06EB0">
        <w:rPr>
          <w:sz w:val="20"/>
        </w:rPr>
        <w:t>was</w:t>
      </w:r>
      <w:proofErr w:type="spellEnd"/>
      <w:r w:rsidR="00A06EB0" w:rsidRPr="00A06EB0">
        <w:rPr>
          <w:sz w:val="20"/>
        </w:rPr>
        <w:t xml:space="preserve"> </w:t>
      </w:r>
      <w:proofErr w:type="spellStart"/>
      <w:r w:rsidR="00A06EB0" w:rsidRPr="00A06EB0">
        <w:rPr>
          <w:sz w:val="20"/>
        </w:rPr>
        <w:t>dependent</w:t>
      </w:r>
      <w:proofErr w:type="spellEnd"/>
      <w:r w:rsidR="00A06EB0" w:rsidRPr="00A06EB0">
        <w:rPr>
          <w:sz w:val="20"/>
        </w:rPr>
        <w:t xml:space="preserve"> on a </w:t>
      </w:r>
      <w:proofErr w:type="spellStart"/>
      <w:r w:rsidR="00A06EB0" w:rsidRPr="00A06EB0">
        <w:rPr>
          <w:sz w:val="20"/>
        </w:rPr>
        <w:t>variety</w:t>
      </w:r>
      <w:proofErr w:type="spellEnd"/>
      <w:r w:rsidR="00A06EB0" w:rsidRPr="00A06EB0">
        <w:rPr>
          <w:sz w:val="20"/>
        </w:rPr>
        <w:t xml:space="preserve"> of </w:t>
      </w:r>
      <w:proofErr w:type="spellStart"/>
      <w:r w:rsidR="00A06EB0" w:rsidRPr="00A06EB0">
        <w:rPr>
          <w:sz w:val="20"/>
        </w:rPr>
        <w:t>variables</w:t>
      </w:r>
      <w:proofErr w:type="spellEnd"/>
      <w:r w:rsidR="00A06EB0" w:rsidRPr="00A06EB0">
        <w:rPr>
          <w:sz w:val="20"/>
        </w:rPr>
        <w:t xml:space="preserve">. The </w:t>
      </w:r>
      <w:proofErr w:type="spellStart"/>
      <w:r w:rsidR="00A06EB0" w:rsidRPr="00A06EB0">
        <w:rPr>
          <w:sz w:val="20"/>
        </w:rPr>
        <w:t>material’s</w:t>
      </w:r>
      <w:proofErr w:type="spellEnd"/>
      <w:r w:rsidR="00A06EB0" w:rsidRPr="00A06EB0">
        <w:rPr>
          <w:sz w:val="20"/>
        </w:rPr>
        <w:t xml:space="preserve"> </w:t>
      </w:r>
      <w:proofErr w:type="spellStart"/>
      <w:r w:rsidR="00A06EB0" w:rsidRPr="00A06EB0">
        <w:rPr>
          <w:sz w:val="20"/>
        </w:rPr>
        <w:t>strength</w:t>
      </w:r>
      <w:proofErr w:type="spellEnd"/>
      <w:r w:rsidR="00A06EB0" w:rsidRPr="00A06EB0">
        <w:rPr>
          <w:sz w:val="20"/>
        </w:rPr>
        <w:t xml:space="preserve">, </w:t>
      </w:r>
      <w:proofErr w:type="spellStart"/>
      <w:r w:rsidR="00A06EB0" w:rsidRPr="00A06EB0">
        <w:rPr>
          <w:sz w:val="20"/>
        </w:rPr>
        <w:t>weight</w:t>
      </w:r>
      <w:proofErr w:type="spellEnd"/>
      <w:r w:rsidR="00A06EB0" w:rsidRPr="00A06EB0">
        <w:rPr>
          <w:sz w:val="20"/>
        </w:rPr>
        <w:t xml:space="preserve">, life </w:t>
      </w:r>
      <w:proofErr w:type="spellStart"/>
      <w:r w:rsidR="00A06EB0" w:rsidRPr="00A06EB0">
        <w:rPr>
          <w:sz w:val="20"/>
        </w:rPr>
        <w:t>span</w:t>
      </w:r>
      <w:proofErr w:type="spellEnd"/>
      <w:r w:rsidR="00A06EB0" w:rsidRPr="00A06EB0">
        <w:rPr>
          <w:sz w:val="20"/>
        </w:rPr>
        <w:t xml:space="preserve">, </w:t>
      </w:r>
      <w:proofErr w:type="spellStart"/>
      <w:r w:rsidR="00A06EB0" w:rsidRPr="00A06EB0">
        <w:rPr>
          <w:sz w:val="20"/>
        </w:rPr>
        <w:t>surface</w:t>
      </w:r>
      <w:proofErr w:type="spellEnd"/>
      <w:r w:rsidR="00A06EB0" w:rsidRPr="00A06EB0">
        <w:rPr>
          <w:sz w:val="20"/>
        </w:rPr>
        <w:t xml:space="preserve"> </w:t>
      </w:r>
      <w:proofErr w:type="spellStart"/>
      <w:r w:rsidR="00A06EB0" w:rsidRPr="00A06EB0">
        <w:rPr>
          <w:sz w:val="20"/>
        </w:rPr>
        <w:t>quality</w:t>
      </w:r>
      <w:proofErr w:type="spellEnd"/>
      <w:r w:rsidR="00A06EB0" w:rsidRPr="00A06EB0">
        <w:rPr>
          <w:sz w:val="20"/>
        </w:rPr>
        <w:t xml:space="preserve">, </w:t>
      </w:r>
      <w:proofErr w:type="spellStart"/>
      <w:r w:rsidR="00A06EB0" w:rsidRPr="00A06EB0">
        <w:rPr>
          <w:sz w:val="20"/>
        </w:rPr>
        <w:t>cost</w:t>
      </w:r>
      <w:proofErr w:type="spellEnd"/>
      <w:r w:rsidR="00A06EB0" w:rsidRPr="00A06EB0">
        <w:rPr>
          <w:sz w:val="20"/>
        </w:rPr>
        <w:t xml:space="preserve"> and </w:t>
      </w:r>
      <w:proofErr w:type="spellStart"/>
      <w:r w:rsidR="00A06EB0" w:rsidRPr="00A06EB0">
        <w:rPr>
          <w:sz w:val="20"/>
        </w:rPr>
        <w:t>many</w:t>
      </w:r>
      <w:proofErr w:type="spellEnd"/>
      <w:r w:rsidR="00A06EB0" w:rsidRPr="00A06EB0">
        <w:rPr>
          <w:sz w:val="20"/>
        </w:rPr>
        <w:t xml:space="preserve"> </w:t>
      </w:r>
      <w:proofErr w:type="spellStart"/>
      <w:r w:rsidR="00A06EB0" w:rsidRPr="00A06EB0">
        <w:rPr>
          <w:sz w:val="20"/>
        </w:rPr>
        <w:t>other</w:t>
      </w:r>
      <w:proofErr w:type="spellEnd"/>
      <w:r w:rsidR="00A06EB0" w:rsidRPr="00A06EB0">
        <w:rPr>
          <w:sz w:val="20"/>
        </w:rPr>
        <w:t xml:space="preserve"> </w:t>
      </w:r>
      <w:proofErr w:type="spellStart"/>
      <w:r w:rsidR="00A06EB0" w:rsidRPr="00A06EB0">
        <w:rPr>
          <w:sz w:val="20"/>
        </w:rPr>
        <w:t>factors</w:t>
      </w:r>
      <w:proofErr w:type="spellEnd"/>
      <w:r w:rsidR="00A06EB0" w:rsidRPr="00A06EB0">
        <w:rPr>
          <w:sz w:val="20"/>
        </w:rPr>
        <w:t xml:space="preserve"> </w:t>
      </w:r>
      <w:proofErr w:type="spellStart"/>
      <w:r w:rsidR="00A06EB0" w:rsidRPr="00A06EB0">
        <w:rPr>
          <w:sz w:val="20"/>
        </w:rPr>
        <w:t>were</w:t>
      </w:r>
      <w:proofErr w:type="spellEnd"/>
      <w:r w:rsidR="00A06EB0" w:rsidRPr="00A06EB0">
        <w:rPr>
          <w:sz w:val="20"/>
        </w:rPr>
        <w:t xml:space="preserve"> </w:t>
      </w:r>
      <w:proofErr w:type="spellStart"/>
      <w:r w:rsidR="00A06EB0" w:rsidRPr="00A06EB0">
        <w:rPr>
          <w:sz w:val="20"/>
        </w:rPr>
        <w:t>considered</w:t>
      </w:r>
      <w:proofErr w:type="spellEnd"/>
      <w:r w:rsidR="00A06EB0" w:rsidRPr="00A06EB0">
        <w:rPr>
          <w:sz w:val="20"/>
        </w:rPr>
        <w:t xml:space="preserve"> from </w:t>
      </w:r>
      <w:proofErr w:type="spellStart"/>
      <w:r w:rsidR="00A06EB0" w:rsidRPr="00A06EB0">
        <w:rPr>
          <w:sz w:val="20"/>
        </w:rPr>
        <w:t>engineering</w:t>
      </w:r>
      <w:proofErr w:type="spellEnd"/>
      <w:r w:rsidR="00A06EB0" w:rsidRPr="00A06EB0">
        <w:rPr>
          <w:sz w:val="20"/>
        </w:rPr>
        <w:t xml:space="preserve">, design, </w:t>
      </w:r>
      <w:proofErr w:type="spellStart"/>
      <w:r w:rsidR="00A06EB0" w:rsidRPr="00A06EB0">
        <w:rPr>
          <w:sz w:val="20"/>
        </w:rPr>
        <w:t>through</w:t>
      </w:r>
      <w:proofErr w:type="spellEnd"/>
      <w:r w:rsidR="00A06EB0" w:rsidRPr="00A06EB0">
        <w:rPr>
          <w:sz w:val="20"/>
        </w:rPr>
        <w:t xml:space="preserve"> </w:t>
      </w:r>
      <w:proofErr w:type="spellStart"/>
      <w:r w:rsidR="00A06EB0" w:rsidRPr="00A06EB0">
        <w:rPr>
          <w:sz w:val="20"/>
        </w:rPr>
        <w:t>economic</w:t>
      </w:r>
      <w:proofErr w:type="spellEnd"/>
      <w:r w:rsidR="00A06EB0" w:rsidRPr="00A06EB0">
        <w:rPr>
          <w:sz w:val="20"/>
        </w:rPr>
        <w:t xml:space="preserve"> </w:t>
      </w:r>
      <w:proofErr w:type="spellStart"/>
      <w:r w:rsidR="00A06EB0" w:rsidRPr="00A06EB0">
        <w:rPr>
          <w:sz w:val="20"/>
        </w:rPr>
        <w:t>perspectives</w:t>
      </w:r>
      <w:proofErr w:type="spellEnd"/>
      <w:r w:rsidR="00A06EB0" w:rsidRPr="00A06EB0">
        <w:rPr>
          <w:sz w:val="20"/>
        </w:rPr>
        <w:t xml:space="preserve">. </w:t>
      </w:r>
      <w:proofErr w:type="spellStart"/>
      <w:r w:rsidR="00A06EB0" w:rsidRPr="00A06EB0">
        <w:rPr>
          <w:sz w:val="20"/>
        </w:rPr>
        <w:t>Adding</w:t>
      </w:r>
      <w:proofErr w:type="spellEnd"/>
      <w:r w:rsidR="00A06EB0" w:rsidRPr="00A06EB0">
        <w:rPr>
          <w:sz w:val="20"/>
        </w:rPr>
        <w:t xml:space="preserve"> a Life </w:t>
      </w:r>
      <w:proofErr w:type="spellStart"/>
      <w:r w:rsidR="00A06EB0" w:rsidRPr="00A06EB0">
        <w:rPr>
          <w:sz w:val="20"/>
        </w:rPr>
        <w:t>Cycle</w:t>
      </w:r>
      <w:proofErr w:type="spellEnd"/>
      <w:r w:rsidR="00A06EB0" w:rsidRPr="00A06EB0">
        <w:rPr>
          <w:sz w:val="20"/>
        </w:rPr>
        <w:t xml:space="preserve"> </w:t>
      </w:r>
      <w:proofErr w:type="gramStart"/>
      <w:r w:rsidR="00A06EB0" w:rsidRPr="00A06EB0">
        <w:rPr>
          <w:sz w:val="20"/>
        </w:rPr>
        <w:t>Analysis  (</w:t>
      </w:r>
      <w:proofErr w:type="gramEnd"/>
      <w:r w:rsidR="00A06EB0" w:rsidRPr="00A06EB0">
        <w:rPr>
          <w:sz w:val="20"/>
        </w:rPr>
        <w:t xml:space="preserve">LCA) to </w:t>
      </w:r>
      <w:proofErr w:type="spellStart"/>
      <w:r w:rsidR="00A06EB0" w:rsidRPr="00A06EB0">
        <w:rPr>
          <w:sz w:val="20"/>
        </w:rPr>
        <w:t>this</w:t>
      </w:r>
      <w:proofErr w:type="spellEnd"/>
      <w:r w:rsidR="00A06EB0" w:rsidRPr="00A06EB0">
        <w:rPr>
          <w:sz w:val="20"/>
        </w:rPr>
        <w:t xml:space="preserve"> design </w:t>
      </w:r>
      <w:proofErr w:type="spellStart"/>
      <w:r w:rsidR="00A06EB0" w:rsidRPr="00A06EB0">
        <w:rPr>
          <w:sz w:val="20"/>
        </w:rPr>
        <w:t>process</w:t>
      </w:r>
      <w:proofErr w:type="spellEnd"/>
      <w:r w:rsidR="00A06EB0" w:rsidRPr="00A06EB0">
        <w:rPr>
          <w:sz w:val="20"/>
        </w:rPr>
        <w:t xml:space="preserve"> </w:t>
      </w:r>
      <w:proofErr w:type="spellStart"/>
      <w:r w:rsidR="00A06EB0" w:rsidRPr="00A06EB0">
        <w:rPr>
          <w:sz w:val="20"/>
        </w:rPr>
        <w:t>early</w:t>
      </w:r>
      <w:proofErr w:type="spellEnd"/>
      <w:r w:rsidR="00A06EB0" w:rsidRPr="00A06EB0">
        <w:rPr>
          <w:sz w:val="20"/>
        </w:rPr>
        <w:t xml:space="preserve"> </w:t>
      </w:r>
      <w:proofErr w:type="spellStart"/>
      <w:r w:rsidR="00A06EB0" w:rsidRPr="00A06EB0">
        <w:rPr>
          <w:sz w:val="20"/>
        </w:rPr>
        <w:t>enhanced</w:t>
      </w:r>
      <w:proofErr w:type="spellEnd"/>
      <w:r w:rsidR="00A06EB0" w:rsidRPr="00A06EB0">
        <w:rPr>
          <w:sz w:val="20"/>
        </w:rPr>
        <w:t xml:space="preserve"> </w:t>
      </w:r>
      <w:proofErr w:type="spellStart"/>
      <w:r w:rsidR="00A06EB0" w:rsidRPr="00A06EB0">
        <w:rPr>
          <w:sz w:val="20"/>
        </w:rPr>
        <w:t>our</w:t>
      </w:r>
      <w:proofErr w:type="spellEnd"/>
      <w:r w:rsidR="00A06EB0" w:rsidRPr="00A06EB0">
        <w:rPr>
          <w:sz w:val="20"/>
        </w:rPr>
        <w:t xml:space="preserve"> </w:t>
      </w:r>
      <w:proofErr w:type="spellStart"/>
      <w:r w:rsidR="00A06EB0" w:rsidRPr="00A06EB0">
        <w:rPr>
          <w:sz w:val="20"/>
        </w:rPr>
        <w:t>ability</w:t>
      </w:r>
      <w:proofErr w:type="spellEnd"/>
      <w:r w:rsidR="00A06EB0" w:rsidRPr="00A06EB0">
        <w:rPr>
          <w:sz w:val="20"/>
        </w:rPr>
        <w:t xml:space="preserve"> to </w:t>
      </w:r>
      <w:proofErr w:type="spellStart"/>
      <w:r w:rsidR="00A06EB0" w:rsidRPr="00A06EB0">
        <w:rPr>
          <w:sz w:val="20"/>
        </w:rPr>
        <w:t>make</w:t>
      </w:r>
      <w:proofErr w:type="spellEnd"/>
      <w:r w:rsidR="00A06EB0" w:rsidRPr="00A06EB0">
        <w:rPr>
          <w:sz w:val="20"/>
        </w:rPr>
        <w:t xml:space="preserve"> </w:t>
      </w:r>
      <w:proofErr w:type="spellStart"/>
      <w:r w:rsidR="00A06EB0" w:rsidRPr="00A06EB0">
        <w:rPr>
          <w:sz w:val="20"/>
        </w:rPr>
        <w:t>decisions</w:t>
      </w:r>
      <w:proofErr w:type="spellEnd"/>
      <w:r w:rsidR="00A06EB0" w:rsidRPr="00A06EB0">
        <w:rPr>
          <w:sz w:val="20"/>
        </w:rPr>
        <w:t xml:space="preserve"> </w:t>
      </w:r>
      <w:proofErr w:type="spellStart"/>
      <w:r w:rsidR="00A06EB0" w:rsidRPr="00A06EB0">
        <w:rPr>
          <w:sz w:val="20"/>
        </w:rPr>
        <w:t>based</w:t>
      </w:r>
      <w:proofErr w:type="spellEnd"/>
      <w:r w:rsidR="00A06EB0" w:rsidRPr="00A06EB0">
        <w:rPr>
          <w:sz w:val="20"/>
        </w:rPr>
        <w:t xml:space="preserve"> on </w:t>
      </w:r>
      <w:proofErr w:type="spellStart"/>
      <w:r w:rsidR="00A06EB0" w:rsidRPr="00A06EB0">
        <w:rPr>
          <w:sz w:val="20"/>
        </w:rPr>
        <w:t>environmental</w:t>
      </w:r>
      <w:proofErr w:type="spellEnd"/>
      <w:r w:rsidR="00A06EB0" w:rsidRPr="00A06EB0">
        <w:rPr>
          <w:sz w:val="20"/>
        </w:rPr>
        <w:t xml:space="preserve"> </w:t>
      </w:r>
      <w:proofErr w:type="spellStart"/>
      <w:r w:rsidR="00A06EB0" w:rsidRPr="00A06EB0">
        <w:rPr>
          <w:sz w:val="20"/>
        </w:rPr>
        <w:t>effects</w:t>
      </w:r>
      <w:proofErr w:type="spellEnd"/>
      <w:r w:rsidR="00A06EB0" w:rsidRPr="00A06EB0">
        <w:rPr>
          <w:sz w:val="20"/>
        </w:rPr>
        <w:t xml:space="preserve">, with the goal of </w:t>
      </w:r>
      <w:proofErr w:type="spellStart"/>
      <w:r w:rsidR="00A06EB0" w:rsidRPr="00A06EB0">
        <w:rPr>
          <w:sz w:val="20"/>
        </w:rPr>
        <w:t>moving</w:t>
      </w:r>
      <w:proofErr w:type="spellEnd"/>
      <w:r w:rsidR="00A06EB0" w:rsidRPr="00A06EB0">
        <w:rPr>
          <w:sz w:val="20"/>
        </w:rPr>
        <w:t xml:space="preserve"> the </w:t>
      </w:r>
      <w:proofErr w:type="spellStart"/>
      <w:r w:rsidR="00A06EB0" w:rsidRPr="00A06EB0">
        <w:rPr>
          <w:sz w:val="20"/>
        </w:rPr>
        <w:t>N</w:t>
      </w:r>
      <w:r w:rsidR="00A06EB0" w:rsidRPr="00A06EB0">
        <w:rPr>
          <w:i/>
          <w:sz w:val="20"/>
        </w:rPr>
        <w:t>exusHaus</w:t>
      </w:r>
      <w:proofErr w:type="spellEnd"/>
      <w:r w:rsidR="00A06EB0" w:rsidRPr="00A06EB0">
        <w:rPr>
          <w:sz w:val="20"/>
        </w:rPr>
        <w:t xml:space="preserve"> </w:t>
      </w:r>
      <w:proofErr w:type="spellStart"/>
      <w:r w:rsidR="00A06EB0" w:rsidRPr="00A06EB0">
        <w:rPr>
          <w:sz w:val="20"/>
        </w:rPr>
        <w:t>towards</w:t>
      </w:r>
      <w:proofErr w:type="spellEnd"/>
      <w:r w:rsidR="00A06EB0" w:rsidRPr="00A06EB0">
        <w:rPr>
          <w:sz w:val="20"/>
        </w:rPr>
        <w:t xml:space="preserve"> carbon </w:t>
      </w:r>
      <w:proofErr w:type="spellStart"/>
      <w:r w:rsidR="00A06EB0" w:rsidRPr="00A06EB0">
        <w:rPr>
          <w:sz w:val="20"/>
        </w:rPr>
        <w:t>neutrality</w:t>
      </w:r>
      <w:proofErr w:type="spellEnd"/>
      <w:r w:rsidR="00A06EB0" w:rsidRPr="00A06EB0">
        <w:rPr>
          <w:sz w:val="20"/>
        </w:rPr>
        <w:t xml:space="preserve">. A </w:t>
      </w:r>
      <w:proofErr w:type="spellStart"/>
      <w:r w:rsidR="00A06EB0" w:rsidRPr="00A06EB0">
        <w:rPr>
          <w:i/>
          <w:sz w:val="20"/>
        </w:rPr>
        <w:t>NexusHaus</w:t>
      </w:r>
      <w:proofErr w:type="spellEnd"/>
      <w:r w:rsidR="00A06EB0" w:rsidRPr="00A06EB0">
        <w:rPr>
          <w:sz w:val="20"/>
        </w:rPr>
        <w:t xml:space="preserve"> life </w:t>
      </w:r>
      <w:proofErr w:type="spellStart"/>
      <w:r w:rsidR="00A06EB0" w:rsidRPr="00A06EB0">
        <w:rPr>
          <w:sz w:val="20"/>
        </w:rPr>
        <w:t>cycle</w:t>
      </w:r>
      <w:proofErr w:type="spellEnd"/>
      <w:r w:rsidR="00A06EB0" w:rsidRPr="00A06EB0">
        <w:rPr>
          <w:sz w:val="20"/>
        </w:rPr>
        <w:t xml:space="preserve"> </w:t>
      </w:r>
      <w:proofErr w:type="spellStart"/>
      <w:r w:rsidR="00A06EB0" w:rsidRPr="00A06EB0">
        <w:rPr>
          <w:sz w:val="20"/>
        </w:rPr>
        <w:t>analysis</w:t>
      </w:r>
      <w:proofErr w:type="spellEnd"/>
      <w:r w:rsidR="00A06EB0" w:rsidRPr="00A06EB0">
        <w:rPr>
          <w:sz w:val="20"/>
        </w:rPr>
        <w:t xml:space="preserve"> </w:t>
      </w:r>
      <w:proofErr w:type="spellStart"/>
      <w:r w:rsidR="00A06EB0" w:rsidRPr="00A06EB0">
        <w:rPr>
          <w:sz w:val="20"/>
        </w:rPr>
        <w:t>allowed</w:t>
      </w:r>
      <w:proofErr w:type="spellEnd"/>
      <w:r w:rsidR="00A06EB0" w:rsidRPr="00A06EB0">
        <w:rPr>
          <w:sz w:val="20"/>
        </w:rPr>
        <w:t xml:space="preserve"> </w:t>
      </w:r>
      <w:proofErr w:type="spellStart"/>
      <w:r w:rsidR="00A06EB0" w:rsidRPr="00A06EB0">
        <w:rPr>
          <w:sz w:val="20"/>
        </w:rPr>
        <w:t>us</w:t>
      </w:r>
      <w:proofErr w:type="spellEnd"/>
      <w:r w:rsidR="00A06EB0" w:rsidRPr="00A06EB0">
        <w:rPr>
          <w:sz w:val="20"/>
        </w:rPr>
        <w:t xml:space="preserve"> to </w:t>
      </w:r>
      <w:proofErr w:type="spellStart"/>
      <w:r w:rsidR="00A06EB0" w:rsidRPr="00A06EB0">
        <w:rPr>
          <w:sz w:val="20"/>
        </w:rPr>
        <w:t>evaluate</w:t>
      </w:r>
      <w:proofErr w:type="spellEnd"/>
      <w:r w:rsidR="00A06EB0" w:rsidRPr="00A06EB0">
        <w:rPr>
          <w:sz w:val="20"/>
        </w:rPr>
        <w:t xml:space="preserve"> </w:t>
      </w:r>
      <w:proofErr w:type="spellStart"/>
      <w:r w:rsidR="00A06EB0" w:rsidRPr="00A06EB0">
        <w:rPr>
          <w:sz w:val="20"/>
        </w:rPr>
        <w:t>different</w:t>
      </w:r>
      <w:proofErr w:type="spellEnd"/>
      <w:r w:rsidR="00A06EB0" w:rsidRPr="00A06EB0">
        <w:rPr>
          <w:sz w:val="20"/>
        </w:rPr>
        <w:t xml:space="preserve"> building </w:t>
      </w:r>
      <w:proofErr w:type="spellStart"/>
      <w:r w:rsidR="00A06EB0" w:rsidRPr="00A06EB0">
        <w:rPr>
          <w:sz w:val="20"/>
        </w:rPr>
        <w:t>material</w:t>
      </w:r>
      <w:proofErr w:type="spellEnd"/>
      <w:r w:rsidR="00A06EB0" w:rsidRPr="00A06EB0">
        <w:rPr>
          <w:sz w:val="20"/>
        </w:rPr>
        <w:t xml:space="preserve"> </w:t>
      </w:r>
      <w:proofErr w:type="spellStart"/>
      <w:r w:rsidR="00A06EB0" w:rsidRPr="00A06EB0">
        <w:rPr>
          <w:sz w:val="20"/>
        </w:rPr>
        <w:t>options</w:t>
      </w:r>
      <w:proofErr w:type="spellEnd"/>
      <w:r w:rsidR="00A06EB0" w:rsidRPr="00A06EB0">
        <w:rPr>
          <w:sz w:val="20"/>
        </w:rPr>
        <w:t xml:space="preserve"> </w:t>
      </w:r>
      <w:proofErr w:type="spellStart"/>
      <w:r w:rsidR="00A06EB0" w:rsidRPr="00A06EB0">
        <w:rPr>
          <w:sz w:val="20"/>
        </w:rPr>
        <w:t>considering</w:t>
      </w:r>
      <w:proofErr w:type="spellEnd"/>
      <w:r w:rsidR="00A06EB0" w:rsidRPr="00A06EB0">
        <w:rPr>
          <w:sz w:val="20"/>
        </w:rPr>
        <w:t xml:space="preserve"> </w:t>
      </w:r>
      <w:proofErr w:type="spellStart"/>
      <w:r w:rsidR="00A06EB0" w:rsidRPr="00A06EB0">
        <w:rPr>
          <w:sz w:val="20"/>
        </w:rPr>
        <w:t>their</w:t>
      </w:r>
      <w:proofErr w:type="spellEnd"/>
      <w:r w:rsidR="00A06EB0" w:rsidRPr="00A06EB0">
        <w:rPr>
          <w:sz w:val="20"/>
        </w:rPr>
        <w:t xml:space="preserve"> </w:t>
      </w:r>
      <w:proofErr w:type="spellStart"/>
      <w:r w:rsidR="00A06EB0" w:rsidRPr="00A06EB0">
        <w:rPr>
          <w:sz w:val="20"/>
        </w:rPr>
        <w:t>overall</w:t>
      </w:r>
      <w:proofErr w:type="spellEnd"/>
      <w:r w:rsidR="00A06EB0" w:rsidRPr="00A06EB0">
        <w:rPr>
          <w:sz w:val="20"/>
        </w:rPr>
        <w:t xml:space="preserve"> </w:t>
      </w:r>
      <w:proofErr w:type="spellStart"/>
      <w:r w:rsidR="00A06EB0" w:rsidRPr="00A06EB0">
        <w:rPr>
          <w:sz w:val="20"/>
        </w:rPr>
        <w:t>environmental</w:t>
      </w:r>
      <w:proofErr w:type="spellEnd"/>
      <w:r w:rsidR="00A06EB0" w:rsidRPr="00A06EB0">
        <w:rPr>
          <w:sz w:val="20"/>
        </w:rPr>
        <w:t xml:space="preserve"> </w:t>
      </w:r>
      <w:proofErr w:type="spellStart"/>
      <w:r w:rsidR="00A06EB0" w:rsidRPr="00A06EB0">
        <w:rPr>
          <w:sz w:val="20"/>
        </w:rPr>
        <w:t>effects</w:t>
      </w:r>
      <w:proofErr w:type="spellEnd"/>
      <w:r w:rsidR="00A06EB0" w:rsidRPr="00A06EB0">
        <w:rPr>
          <w:sz w:val="20"/>
        </w:rPr>
        <w:t xml:space="preserve"> </w:t>
      </w:r>
      <w:proofErr w:type="spellStart"/>
      <w:r w:rsidR="00A06EB0" w:rsidRPr="00A06EB0">
        <w:rPr>
          <w:sz w:val="20"/>
        </w:rPr>
        <w:t>throughout</w:t>
      </w:r>
      <w:proofErr w:type="spellEnd"/>
      <w:r w:rsidR="00A06EB0" w:rsidRPr="00A06EB0">
        <w:rPr>
          <w:sz w:val="20"/>
        </w:rPr>
        <w:t xml:space="preserve"> the </w:t>
      </w:r>
      <w:proofErr w:type="spellStart"/>
      <w:r w:rsidR="00A06EB0" w:rsidRPr="00A06EB0">
        <w:rPr>
          <w:i/>
          <w:sz w:val="20"/>
        </w:rPr>
        <w:t>NexusHaus</w:t>
      </w:r>
      <w:proofErr w:type="spellEnd"/>
      <w:r w:rsidR="00A06EB0" w:rsidRPr="00A06EB0">
        <w:rPr>
          <w:i/>
          <w:sz w:val="20"/>
        </w:rPr>
        <w:t>‘</w:t>
      </w:r>
      <w:r w:rsidR="00A06EB0" w:rsidRPr="00A06EB0">
        <w:rPr>
          <w:sz w:val="20"/>
        </w:rPr>
        <w:t xml:space="preserve"> </w:t>
      </w:r>
      <w:proofErr w:type="spellStart"/>
      <w:r w:rsidR="00A06EB0" w:rsidRPr="00A06EB0">
        <w:rPr>
          <w:sz w:val="20"/>
        </w:rPr>
        <w:t>forty-year</w:t>
      </w:r>
      <w:proofErr w:type="spellEnd"/>
      <w:r w:rsidR="00A06EB0" w:rsidRPr="00A06EB0">
        <w:rPr>
          <w:sz w:val="20"/>
        </w:rPr>
        <w:t xml:space="preserve"> </w:t>
      </w:r>
      <w:proofErr w:type="spellStart"/>
      <w:r w:rsidR="00A06EB0" w:rsidRPr="00A06EB0">
        <w:rPr>
          <w:sz w:val="20"/>
        </w:rPr>
        <w:t>lifetime</w:t>
      </w:r>
      <w:proofErr w:type="spellEnd"/>
      <w:r w:rsidR="00A06EB0" w:rsidRPr="00A06EB0">
        <w:rPr>
          <w:sz w:val="20"/>
        </w:rPr>
        <w:t xml:space="preserve">, from </w:t>
      </w:r>
      <w:proofErr w:type="spellStart"/>
      <w:r w:rsidR="00A06EB0" w:rsidRPr="00A06EB0">
        <w:rPr>
          <w:sz w:val="20"/>
        </w:rPr>
        <w:t>resource</w:t>
      </w:r>
      <w:proofErr w:type="spellEnd"/>
      <w:r w:rsidR="00A06EB0" w:rsidRPr="00A06EB0">
        <w:rPr>
          <w:sz w:val="20"/>
        </w:rPr>
        <w:t xml:space="preserve"> </w:t>
      </w:r>
      <w:proofErr w:type="spellStart"/>
      <w:r w:rsidR="00A06EB0" w:rsidRPr="00A06EB0">
        <w:rPr>
          <w:sz w:val="20"/>
        </w:rPr>
        <w:t>extraction</w:t>
      </w:r>
      <w:proofErr w:type="spellEnd"/>
      <w:r w:rsidR="00A06EB0" w:rsidRPr="00A06EB0">
        <w:rPr>
          <w:sz w:val="20"/>
        </w:rPr>
        <w:t xml:space="preserve">, </w:t>
      </w:r>
      <w:proofErr w:type="spellStart"/>
      <w:r w:rsidR="00A06EB0" w:rsidRPr="00A06EB0">
        <w:rPr>
          <w:sz w:val="20"/>
        </w:rPr>
        <w:t>construction</w:t>
      </w:r>
      <w:proofErr w:type="spellEnd"/>
      <w:r w:rsidR="00A06EB0" w:rsidRPr="00A06EB0">
        <w:rPr>
          <w:sz w:val="20"/>
        </w:rPr>
        <w:t xml:space="preserve"> </w:t>
      </w:r>
      <w:proofErr w:type="spellStart"/>
      <w:r w:rsidR="00A06EB0" w:rsidRPr="00A06EB0">
        <w:rPr>
          <w:sz w:val="20"/>
        </w:rPr>
        <w:t>through</w:t>
      </w:r>
      <w:proofErr w:type="spellEnd"/>
      <w:r w:rsidR="00A06EB0" w:rsidRPr="00A06EB0">
        <w:rPr>
          <w:sz w:val="20"/>
        </w:rPr>
        <w:t xml:space="preserve"> </w:t>
      </w:r>
      <w:proofErr w:type="spellStart"/>
      <w:r w:rsidR="00A06EB0" w:rsidRPr="00A06EB0">
        <w:rPr>
          <w:sz w:val="20"/>
        </w:rPr>
        <w:t>operation</w:t>
      </w:r>
      <w:proofErr w:type="spellEnd"/>
      <w:r w:rsidR="00A06EB0" w:rsidRPr="00A06EB0">
        <w:rPr>
          <w:sz w:val="20"/>
        </w:rPr>
        <w:t xml:space="preserve"> </w:t>
      </w:r>
      <w:proofErr w:type="spellStart"/>
      <w:r w:rsidR="00A06EB0" w:rsidRPr="00A06EB0">
        <w:rPr>
          <w:sz w:val="20"/>
        </w:rPr>
        <w:t>until</w:t>
      </w:r>
      <w:proofErr w:type="spellEnd"/>
      <w:r w:rsidR="00A06EB0" w:rsidRPr="00A06EB0">
        <w:rPr>
          <w:sz w:val="20"/>
        </w:rPr>
        <w:t xml:space="preserve"> </w:t>
      </w:r>
      <w:proofErr w:type="spellStart"/>
      <w:r w:rsidR="00A06EB0" w:rsidRPr="00A06EB0">
        <w:rPr>
          <w:sz w:val="20"/>
        </w:rPr>
        <w:t>disassembly</w:t>
      </w:r>
      <w:proofErr w:type="spellEnd"/>
      <w:r w:rsidR="00A06EB0" w:rsidRPr="00A06EB0">
        <w:rPr>
          <w:sz w:val="20"/>
        </w:rPr>
        <w:t xml:space="preserve">. In </w:t>
      </w:r>
      <w:proofErr w:type="spellStart"/>
      <w:r w:rsidR="00A06EB0" w:rsidRPr="00A06EB0">
        <w:rPr>
          <w:sz w:val="20"/>
        </w:rPr>
        <w:t>each</w:t>
      </w:r>
      <w:proofErr w:type="spellEnd"/>
      <w:r w:rsidR="00A06EB0" w:rsidRPr="00A06EB0">
        <w:rPr>
          <w:sz w:val="20"/>
        </w:rPr>
        <w:t xml:space="preserve"> </w:t>
      </w:r>
      <w:proofErr w:type="spellStart"/>
      <w:r w:rsidR="00A06EB0" w:rsidRPr="00A06EB0">
        <w:rPr>
          <w:sz w:val="20"/>
        </w:rPr>
        <w:t>phase</w:t>
      </w:r>
      <w:proofErr w:type="spellEnd"/>
      <w:r w:rsidR="00A06EB0" w:rsidRPr="00A06EB0">
        <w:rPr>
          <w:sz w:val="20"/>
        </w:rPr>
        <w:t xml:space="preserve">, an </w:t>
      </w:r>
      <w:proofErr w:type="spellStart"/>
      <w:r w:rsidR="00A06EB0" w:rsidRPr="00A06EB0">
        <w:rPr>
          <w:sz w:val="20"/>
        </w:rPr>
        <w:t>inventory</w:t>
      </w:r>
      <w:proofErr w:type="spellEnd"/>
      <w:r w:rsidR="00A06EB0" w:rsidRPr="00A06EB0">
        <w:rPr>
          <w:sz w:val="20"/>
        </w:rPr>
        <w:t xml:space="preserve"> of input and output of </w:t>
      </w:r>
      <w:proofErr w:type="spellStart"/>
      <w:r w:rsidR="00A06EB0" w:rsidRPr="00A06EB0">
        <w:rPr>
          <w:sz w:val="20"/>
        </w:rPr>
        <w:t>materials</w:t>
      </w:r>
      <w:proofErr w:type="spellEnd"/>
      <w:r w:rsidR="00A06EB0" w:rsidRPr="00A06EB0">
        <w:rPr>
          <w:sz w:val="20"/>
        </w:rPr>
        <w:t xml:space="preserve">, </w:t>
      </w:r>
      <w:proofErr w:type="spellStart"/>
      <w:r w:rsidR="00A06EB0" w:rsidRPr="00A06EB0">
        <w:rPr>
          <w:sz w:val="20"/>
        </w:rPr>
        <w:t>energy</w:t>
      </w:r>
      <w:proofErr w:type="spellEnd"/>
      <w:r w:rsidR="00A06EB0" w:rsidRPr="00A06EB0">
        <w:rPr>
          <w:sz w:val="20"/>
        </w:rPr>
        <w:t xml:space="preserve">, water etc. </w:t>
      </w:r>
      <w:proofErr w:type="spellStart"/>
      <w:r w:rsidR="00A06EB0" w:rsidRPr="00A06EB0">
        <w:rPr>
          <w:sz w:val="20"/>
        </w:rPr>
        <w:t>was</w:t>
      </w:r>
      <w:proofErr w:type="spellEnd"/>
      <w:r w:rsidR="00A06EB0" w:rsidRPr="00A06EB0">
        <w:rPr>
          <w:sz w:val="20"/>
        </w:rPr>
        <w:t xml:space="preserve"> </w:t>
      </w:r>
      <w:proofErr w:type="spellStart"/>
      <w:r w:rsidR="00A06EB0" w:rsidRPr="00A06EB0">
        <w:rPr>
          <w:sz w:val="20"/>
        </w:rPr>
        <w:t>calculated</w:t>
      </w:r>
      <w:proofErr w:type="spellEnd"/>
      <w:r w:rsidR="00A06EB0" w:rsidRPr="00A06EB0">
        <w:rPr>
          <w:sz w:val="20"/>
        </w:rPr>
        <w:t xml:space="preserve">. The </w:t>
      </w:r>
      <w:proofErr w:type="spellStart"/>
      <w:r w:rsidR="00A06EB0" w:rsidRPr="00A06EB0">
        <w:rPr>
          <w:sz w:val="20"/>
        </w:rPr>
        <w:t>environmental</w:t>
      </w:r>
      <w:proofErr w:type="spellEnd"/>
      <w:r w:rsidR="00A06EB0" w:rsidRPr="00A06EB0">
        <w:rPr>
          <w:sz w:val="20"/>
        </w:rPr>
        <w:t xml:space="preserve"> </w:t>
      </w:r>
      <w:proofErr w:type="spellStart"/>
      <w:r w:rsidR="00A06EB0" w:rsidRPr="00A06EB0">
        <w:rPr>
          <w:sz w:val="20"/>
        </w:rPr>
        <w:t>impacts</w:t>
      </w:r>
      <w:proofErr w:type="spellEnd"/>
      <w:r w:rsidR="00A06EB0" w:rsidRPr="00A06EB0">
        <w:rPr>
          <w:sz w:val="20"/>
        </w:rPr>
        <w:t xml:space="preserve"> of </w:t>
      </w:r>
      <w:proofErr w:type="spellStart"/>
      <w:r w:rsidR="00A06EB0" w:rsidRPr="00A06EB0">
        <w:rPr>
          <w:sz w:val="20"/>
        </w:rPr>
        <w:t>these</w:t>
      </w:r>
      <w:proofErr w:type="spellEnd"/>
      <w:r w:rsidR="00A06EB0" w:rsidRPr="00A06EB0">
        <w:rPr>
          <w:sz w:val="20"/>
        </w:rPr>
        <w:t xml:space="preserve"> input and output </w:t>
      </w:r>
      <w:proofErr w:type="spellStart"/>
      <w:r w:rsidR="00A06EB0" w:rsidRPr="00A06EB0">
        <w:rPr>
          <w:sz w:val="20"/>
        </w:rPr>
        <w:t>values</w:t>
      </w:r>
      <w:proofErr w:type="spellEnd"/>
      <w:r w:rsidR="00A06EB0" w:rsidRPr="00A06EB0">
        <w:rPr>
          <w:sz w:val="20"/>
        </w:rPr>
        <w:t xml:space="preserve"> </w:t>
      </w:r>
      <w:proofErr w:type="spellStart"/>
      <w:r w:rsidR="00A06EB0" w:rsidRPr="00A06EB0">
        <w:rPr>
          <w:sz w:val="20"/>
        </w:rPr>
        <w:t>were</w:t>
      </w:r>
      <w:proofErr w:type="spellEnd"/>
      <w:r w:rsidR="00A06EB0" w:rsidRPr="00A06EB0">
        <w:rPr>
          <w:sz w:val="20"/>
        </w:rPr>
        <w:t xml:space="preserve"> </w:t>
      </w:r>
      <w:proofErr w:type="spellStart"/>
      <w:r w:rsidR="00A06EB0" w:rsidRPr="00A06EB0">
        <w:rPr>
          <w:sz w:val="20"/>
        </w:rPr>
        <w:t>estimated</w:t>
      </w:r>
      <w:proofErr w:type="spellEnd"/>
      <w:r w:rsidR="00A06EB0" w:rsidRPr="00A06EB0">
        <w:rPr>
          <w:sz w:val="20"/>
        </w:rPr>
        <w:t xml:space="preserve"> </w:t>
      </w:r>
      <w:proofErr w:type="spellStart"/>
      <w:r w:rsidR="00A06EB0" w:rsidRPr="00A06EB0">
        <w:rPr>
          <w:sz w:val="20"/>
        </w:rPr>
        <w:t>using</w:t>
      </w:r>
      <w:proofErr w:type="spellEnd"/>
      <w:r w:rsidR="00A06EB0" w:rsidRPr="00A06EB0">
        <w:rPr>
          <w:sz w:val="20"/>
        </w:rPr>
        <w:t xml:space="preserve"> </w:t>
      </w:r>
      <w:proofErr w:type="spellStart"/>
      <w:r w:rsidR="00A06EB0" w:rsidRPr="00A06EB0">
        <w:rPr>
          <w:sz w:val="20"/>
        </w:rPr>
        <w:t>available</w:t>
      </w:r>
      <w:proofErr w:type="spellEnd"/>
      <w:r w:rsidR="00A06EB0" w:rsidRPr="00A06EB0">
        <w:rPr>
          <w:sz w:val="20"/>
        </w:rPr>
        <w:t xml:space="preserve"> </w:t>
      </w:r>
      <w:proofErr w:type="spellStart"/>
      <w:r w:rsidR="00A06EB0" w:rsidRPr="00A06EB0">
        <w:rPr>
          <w:sz w:val="20"/>
        </w:rPr>
        <w:t>databases</w:t>
      </w:r>
      <w:proofErr w:type="spellEnd"/>
      <w:r w:rsidR="00A06EB0" w:rsidRPr="00A06EB0">
        <w:rPr>
          <w:sz w:val="20"/>
        </w:rPr>
        <w:t xml:space="preserve"> and background information. </w:t>
      </w:r>
    </w:p>
    <w:p w14:paraId="76222271" w14:textId="77777777" w:rsidR="00A06EB0" w:rsidRPr="00A06EB0" w:rsidRDefault="00A06EB0" w:rsidP="00A06EB0">
      <w:pPr>
        <w:pStyle w:val="NormalWeb"/>
        <w:spacing w:before="2" w:after="2"/>
        <w:jc w:val="both"/>
        <w:rPr>
          <w:sz w:val="20"/>
        </w:rPr>
      </w:pPr>
    </w:p>
    <w:p w14:paraId="16904E47" w14:textId="77777777" w:rsidR="00A06EB0" w:rsidRPr="00A06EB0" w:rsidRDefault="00A06EB0" w:rsidP="00A06EB0">
      <w:pPr>
        <w:pStyle w:val="NormalWeb"/>
        <w:spacing w:before="2" w:after="2"/>
        <w:jc w:val="both"/>
        <w:rPr>
          <w:sz w:val="20"/>
        </w:rPr>
      </w:pPr>
      <w:proofErr w:type="spellStart"/>
      <w:r w:rsidRPr="00A06EB0">
        <w:rPr>
          <w:sz w:val="20"/>
        </w:rPr>
        <w:t>This</w:t>
      </w:r>
      <w:proofErr w:type="spellEnd"/>
      <w:r w:rsidRPr="00A06EB0">
        <w:rPr>
          <w:sz w:val="20"/>
        </w:rPr>
        <w:t xml:space="preserve"> LCA </w:t>
      </w:r>
      <w:proofErr w:type="spellStart"/>
      <w:r w:rsidRPr="00A06EB0">
        <w:rPr>
          <w:sz w:val="20"/>
        </w:rPr>
        <w:t>evaluation</w:t>
      </w:r>
      <w:proofErr w:type="spellEnd"/>
      <w:r w:rsidRPr="00A06EB0">
        <w:rPr>
          <w:sz w:val="20"/>
        </w:rPr>
        <w:t xml:space="preserve"> </w:t>
      </w:r>
      <w:proofErr w:type="spellStart"/>
      <w:r w:rsidRPr="00A06EB0">
        <w:rPr>
          <w:sz w:val="20"/>
        </w:rPr>
        <w:t>basis</w:t>
      </w:r>
      <w:proofErr w:type="spellEnd"/>
      <w:r w:rsidRPr="00A06EB0">
        <w:rPr>
          <w:sz w:val="20"/>
        </w:rPr>
        <w:t xml:space="preserve"> </w:t>
      </w:r>
      <w:proofErr w:type="spellStart"/>
      <w:r w:rsidRPr="00A06EB0">
        <w:rPr>
          <w:sz w:val="20"/>
        </w:rPr>
        <w:t>was</w:t>
      </w:r>
      <w:proofErr w:type="spellEnd"/>
      <w:r w:rsidRPr="00A06EB0">
        <w:rPr>
          <w:sz w:val="20"/>
        </w:rPr>
        <w:t xml:space="preserve"> </w:t>
      </w:r>
      <w:proofErr w:type="spellStart"/>
      <w:r w:rsidRPr="00A06EB0">
        <w:rPr>
          <w:sz w:val="20"/>
        </w:rPr>
        <w:t>directed</w:t>
      </w:r>
      <w:proofErr w:type="spellEnd"/>
      <w:r w:rsidRPr="00A06EB0">
        <w:rPr>
          <w:sz w:val="20"/>
        </w:rPr>
        <w:t xml:space="preserve"> </w:t>
      </w:r>
      <w:proofErr w:type="spellStart"/>
      <w:r w:rsidRPr="00A06EB0">
        <w:rPr>
          <w:sz w:val="20"/>
        </w:rPr>
        <w:t>towards</w:t>
      </w:r>
      <w:proofErr w:type="spellEnd"/>
      <w:r w:rsidRPr="00A06EB0">
        <w:rPr>
          <w:sz w:val="20"/>
        </w:rPr>
        <w:t xml:space="preserve"> a set of </w:t>
      </w:r>
      <w:proofErr w:type="spellStart"/>
      <w:r w:rsidRPr="00A06EB0">
        <w:rPr>
          <w:sz w:val="20"/>
        </w:rPr>
        <w:t>environmental</w:t>
      </w:r>
      <w:proofErr w:type="spellEnd"/>
      <w:r w:rsidRPr="00A06EB0">
        <w:rPr>
          <w:sz w:val="20"/>
        </w:rPr>
        <w:t xml:space="preserve"> </w:t>
      </w:r>
      <w:proofErr w:type="spellStart"/>
      <w:r w:rsidRPr="00A06EB0">
        <w:rPr>
          <w:sz w:val="20"/>
        </w:rPr>
        <w:t>impacts</w:t>
      </w:r>
      <w:proofErr w:type="spellEnd"/>
      <w:r w:rsidRPr="00A06EB0">
        <w:rPr>
          <w:sz w:val="20"/>
        </w:rPr>
        <w:t xml:space="preserve"> </w:t>
      </w:r>
      <w:proofErr w:type="spellStart"/>
      <w:r w:rsidRPr="00A06EB0">
        <w:rPr>
          <w:sz w:val="20"/>
        </w:rPr>
        <w:t>including</w:t>
      </w:r>
      <w:proofErr w:type="spellEnd"/>
      <w:r w:rsidRPr="00A06EB0">
        <w:rPr>
          <w:sz w:val="20"/>
        </w:rPr>
        <w:t xml:space="preserve">, </w:t>
      </w:r>
      <w:proofErr w:type="spellStart"/>
      <w:r w:rsidRPr="00A06EB0">
        <w:rPr>
          <w:sz w:val="20"/>
        </w:rPr>
        <w:t>Acidification</w:t>
      </w:r>
      <w:proofErr w:type="spellEnd"/>
      <w:r w:rsidRPr="00A06EB0">
        <w:rPr>
          <w:sz w:val="20"/>
        </w:rPr>
        <w:t xml:space="preserve"> </w:t>
      </w:r>
      <w:proofErr w:type="spellStart"/>
      <w:r w:rsidRPr="00A06EB0">
        <w:rPr>
          <w:sz w:val="20"/>
        </w:rPr>
        <w:t>Potential</w:t>
      </w:r>
      <w:proofErr w:type="spellEnd"/>
      <w:r w:rsidRPr="00A06EB0">
        <w:rPr>
          <w:sz w:val="20"/>
        </w:rPr>
        <w:t xml:space="preserve"> (AP), </w:t>
      </w:r>
      <w:proofErr w:type="spellStart"/>
      <w:r w:rsidRPr="00A06EB0">
        <w:rPr>
          <w:sz w:val="20"/>
        </w:rPr>
        <w:t>Eutrophication</w:t>
      </w:r>
      <w:proofErr w:type="spellEnd"/>
      <w:r w:rsidRPr="00A06EB0">
        <w:rPr>
          <w:sz w:val="20"/>
        </w:rPr>
        <w:t xml:space="preserve"> </w:t>
      </w:r>
      <w:proofErr w:type="spellStart"/>
      <w:r w:rsidRPr="00A06EB0">
        <w:rPr>
          <w:sz w:val="20"/>
        </w:rPr>
        <w:t>Potential</w:t>
      </w:r>
      <w:proofErr w:type="spellEnd"/>
      <w:r w:rsidRPr="00A06EB0">
        <w:rPr>
          <w:sz w:val="20"/>
        </w:rPr>
        <w:t xml:space="preserve"> (EP), Global </w:t>
      </w:r>
      <w:proofErr w:type="spellStart"/>
      <w:r w:rsidRPr="00A06EB0">
        <w:rPr>
          <w:sz w:val="20"/>
        </w:rPr>
        <w:t>Warming</w:t>
      </w:r>
      <w:proofErr w:type="spellEnd"/>
      <w:r w:rsidRPr="00A06EB0">
        <w:rPr>
          <w:sz w:val="20"/>
        </w:rPr>
        <w:t xml:space="preserve"> </w:t>
      </w:r>
      <w:proofErr w:type="spellStart"/>
      <w:r w:rsidRPr="00A06EB0">
        <w:rPr>
          <w:sz w:val="20"/>
        </w:rPr>
        <w:t>Potential</w:t>
      </w:r>
      <w:proofErr w:type="spellEnd"/>
      <w:r w:rsidRPr="00A06EB0">
        <w:rPr>
          <w:sz w:val="20"/>
        </w:rPr>
        <w:t xml:space="preserve"> (GWP), </w:t>
      </w:r>
      <w:proofErr w:type="spellStart"/>
      <w:r w:rsidRPr="00A06EB0">
        <w:rPr>
          <w:sz w:val="20"/>
        </w:rPr>
        <w:t>Ozone</w:t>
      </w:r>
      <w:proofErr w:type="spellEnd"/>
      <w:r w:rsidRPr="00A06EB0">
        <w:rPr>
          <w:sz w:val="20"/>
        </w:rPr>
        <w:t xml:space="preserve"> </w:t>
      </w:r>
      <w:proofErr w:type="spellStart"/>
      <w:r w:rsidRPr="00A06EB0">
        <w:rPr>
          <w:sz w:val="20"/>
        </w:rPr>
        <w:t>Depletion</w:t>
      </w:r>
      <w:proofErr w:type="spellEnd"/>
      <w:r w:rsidRPr="00A06EB0">
        <w:rPr>
          <w:sz w:val="20"/>
        </w:rPr>
        <w:t xml:space="preserve"> </w:t>
      </w:r>
      <w:proofErr w:type="spellStart"/>
      <w:r w:rsidRPr="00A06EB0">
        <w:rPr>
          <w:sz w:val="20"/>
        </w:rPr>
        <w:t>Potential</w:t>
      </w:r>
      <w:proofErr w:type="spellEnd"/>
      <w:r w:rsidRPr="00A06EB0">
        <w:rPr>
          <w:sz w:val="20"/>
        </w:rPr>
        <w:t xml:space="preserve"> (ODP), </w:t>
      </w:r>
      <w:proofErr w:type="spellStart"/>
      <w:r w:rsidRPr="00A06EB0">
        <w:rPr>
          <w:sz w:val="20"/>
        </w:rPr>
        <w:t>Photochemical</w:t>
      </w:r>
      <w:proofErr w:type="spellEnd"/>
      <w:r w:rsidRPr="00A06EB0">
        <w:rPr>
          <w:sz w:val="20"/>
        </w:rPr>
        <w:t xml:space="preserve"> </w:t>
      </w:r>
      <w:proofErr w:type="spellStart"/>
      <w:r w:rsidRPr="00A06EB0">
        <w:rPr>
          <w:sz w:val="20"/>
        </w:rPr>
        <w:t>Ozone</w:t>
      </w:r>
      <w:proofErr w:type="spellEnd"/>
      <w:r w:rsidRPr="00A06EB0">
        <w:rPr>
          <w:sz w:val="20"/>
        </w:rPr>
        <w:t xml:space="preserve"> </w:t>
      </w:r>
      <w:proofErr w:type="spellStart"/>
      <w:r w:rsidRPr="00A06EB0">
        <w:rPr>
          <w:sz w:val="20"/>
        </w:rPr>
        <w:t>Creation</w:t>
      </w:r>
      <w:proofErr w:type="spellEnd"/>
      <w:r w:rsidRPr="00A06EB0">
        <w:rPr>
          <w:sz w:val="20"/>
        </w:rPr>
        <w:t xml:space="preserve"> </w:t>
      </w:r>
      <w:proofErr w:type="spellStart"/>
      <w:r w:rsidRPr="00A06EB0">
        <w:rPr>
          <w:sz w:val="20"/>
        </w:rPr>
        <w:t>Potential</w:t>
      </w:r>
      <w:proofErr w:type="spellEnd"/>
      <w:r w:rsidRPr="00A06EB0">
        <w:rPr>
          <w:sz w:val="20"/>
        </w:rPr>
        <w:t xml:space="preserve"> (POCP), </w:t>
      </w:r>
      <w:proofErr w:type="spellStart"/>
      <w:r w:rsidRPr="00A06EB0">
        <w:rPr>
          <w:sz w:val="20"/>
        </w:rPr>
        <w:t>as</w:t>
      </w:r>
      <w:proofErr w:type="spellEnd"/>
      <w:r w:rsidRPr="00A06EB0">
        <w:rPr>
          <w:sz w:val="20"/>
        </w:rPr>
        <w:t xml:space="preserve"> </w:t>
      </w:r>
      <w:proofErr w:type="spellStart"/>
      <w:r w:rsidRPr="00A06EB0">
        <w:rPr>
          <w:sz w:val="20"/>
        </w:rPr>
        <w:t>well</w:t>
      </w:r>
      <w:proofErr w:type="spellEnd"/>
      <w:r w:rsidRPr="00A06EB0">
        <w:rPr>
          <w:sz w:val="20"/>
        </w:rPr>
        <w:t xml:space="preserve"> </w:t>
      </w:r>
      <w:proofErr w:type="spellStart"/>
      <w:r w:rsidRPr="00A06EB0">
        <w:rPr>
          <w:sz w:val="20"/>
        </w:rPr>
        <w:t>as</w:t>
      </w:r>
      <w:proofErr w:type="spellEnd"/>
      <w:r w:rsidRPr="00A06EB0">
        <w:rPr>
          <w:sz w:val="20"/>
        </w:rPr>
        <w:t xml:space="preserve"> </w:t>
      </w:r>
      <w:proofErr w:type="spellStart"/>
      <w:r w:rsidRPr="00A06EB0">
        <w:rPr>
          <w:sz w:val="20"/>
        </w:rPr>
        <w:t>indicators</w:t>
      </w:r>
      <w:proofErr w:type="spellEnd"/>
      <w:r w:rsidRPr="00A06EB0">
        <w:rPr>
          <w:sz w:val="20"/>
        </w:rPr>
        <w:t xml:space="preserve"> of </w:t>
      </w:r>
      <w:proofErr w:type="spellStart"/>
      <w:r w:rsidRPr="00A06EB0">
        <w:rPr>
          <w:sz w:val="20"/>
        </w:rPr>
        <w:t>Primary</w:t>
      </w:r>
      <w:proofErr w:type="spellEnd"/>
      <w:r w:rsidRPr="00A06EB0">
        <w:rPr>
          <w:sz w:val="20"/>
        </w:rPr>
        <w:t xml:space="preserve"> Energy </w:t>
      </w:r>
      <w:proofErr w:type="spellStart"/>
      <w:r w:rsidRPr="00A06EB0">
        <w:rPr>
          <w:sz w:val="20"/>
        </w:rPr>
        <w:t>Demand</w:t>
      </w:r>
      <w:proofErr w:type="spellEnd"/>
      <w:r w:rsidRPr="00A06EB0">
        <w:rPr>
          <w:sz w:val="20"/>
        </w:rPr>
        <w:t xml:space="preserve"> (PED), Non-</w:t>
      </w:r>
      <w:proofErr w:type="spellStart"/>
      <w:r w:rsidRPr="00A06EB0">
        <w:rPr>
          <w:sz w:val="20"/>
        </w:rPr>
        <w:t>renewable</w:t>
      </w:r>
      <w:proofErr w:type="spellEnd"/>
      <w:r w:rsidRPr="00A06EB0">
        <w:rPr>
          <w:sz w:val="20"/>
        </w:rPr>
        <w:t xml:space="preserve"> Energy </w:t>
      </w:r>
      <w:proofErr w:type="spellStart"/>
      <w:r w:rsidRPr="00A06EB0">
        <w:rPr>
          <w:sz w:val="20"/>
        </w:rPr>
        <w:t>Demand</w:t>
      </w:r>
      <w:proofErr w:type="spellEnd"/>
      <w:r w:rsidRPr="00A06EB0">
        <w:rPr>
          <w:sz w:val="20"/>
        </w:rPr>
        <w:t xml:space="preserve"> (NED), and </w:t>
      </w:r>
      <w:proofErr w:type="spellStart"/>
      <w:r w:rsidRPr="00A06EB0">
        <w:rPr>
          <w:sz w:val="20"/>
        </w:rPr>
        <w:t>Renewable</w:t>
      </w:r>
      <w:proofErr w:type="spellEnd"/>
      <w:r w:rsidRPr="00A06EB0">
        <w:rPr>
          <w:sz w:val="20"/>
        </w:rPr>
        <w:t xml:space="preserve"> Energy </w:t>
      </w:r>
      <w:proofErr w:type="spellStart"/>
      <w:r w:rsidRPr="00A06EB0">
        <w:rPr>
          <w:sz w:val="20"/>
        </w:rPr>
        <w:t>Demand</w:t>
      </w:r>
      <w:proofErr w:type="spellEnd"/>
      <w:r w:rsidRPr="00A06EB0">
        <w:rPr>
          <w:sz w:val="20"/>
        </w:rPr>
        <w:t xml:space="preserve"> (RED). </w:t>
      </w:r>
      <w:proofErr w:type="spellStart"/>
      <w:r w:rsidRPr="00A06EB0">
        <w:rPr>
          <w:sz w:val="20"/>
        </w:rPr>
        <w:t>We</w:t>
      </w:r>
      <w:proofErr w:type="spellEnd"/>
      <w:r w:rsidRPr="00A06EB0">
        <w:rPr>
          <w:sz w:val="20"/>
        </w:rPr>
        <w:t xml:space="preserve"> </w:t>
      </w:r>
      <w:proofErr w:type="spellStart"/>
      <w:r w:rsidRPr="00A06EB0">
        <w:rPr>
          <w:sz w:val="20"/>
        </w:rPr>
        <w:t>limited</w:t>
      </w:r>
      <w:proofErr w:type="spellEnd"/>
      <w:r w:rsidRPr="00A06EB0">
        <w:rPr>
          <w:sz w:val="20"/>
        </w:rPr>
        <w:t xml:space="preserve"> the </w:t>
      </w:r>
      <w:proofErr w:type="spellStart"/>
      <w:r w:rsidRPr="00A06EB0">
        <w:rPr>
          <w:sz w:val="20"/>
        </w:rPr>
        <w:t>results</w:t>
      </w:r>
      <w:proofErr w:type="spellEnd"/>
      <w:r w:rsidRPr="00A06EB0">
        <w:rPr>
          <w:sz w:val="20"/>
        </w:rPr>
        <w:t xml:space="preserve"> from </w:t>
      </w:r>
      <w:proofErr w:type="spellStart"/>
      <w:r w:rsidRPr="00A06EB0">
        <w:rPr>
          <w:sz w:val="20"/>
        </w:rPr>
        <w:t>eight</w:t>
      </w:r>
      <w:proofErr w:type="spellEnd"/>
      <w:r w:rsidRPr="00A06EB0">
        <w:rPr>
          <w:sz w:val="20"/>
        </w:rPr>
        <w:t xml:space="preserve"> </w:t>
      </w:r>
      <w:proofErr w:type="spellStart"/>
      <w:r w:rsidRPr="00A06EB0">
        <w:rPr>
          <w:sz w:val="20"/>
        </w:rPr>
        <w:t>indicators</w:t>
      </w:r>
      <w:proofErr w:type="spellEnd"/>
      <w:r w:rsidRPr="00A06EB0">
        <w:rPr>
          <w:sz w:val="20"/>
        </w:rPr>
        <w:t xml:space="preserve"> to </w:t>
      </w:r>
      <w:proofErr w:type="spellStart"/>
      <w:r w:rsidRPr="00A06EB0">
        <w:rPr>
          <w:sz w:val="20"/>
        </w:rPr>
        <w:t>only</w:t>
      </w:r>
      <w:proofErr w:type="spellEnd"/>
      <w:r w:rsidRPr="00A06EB0">
        <w:rPr>
          <w:sz w:val="20"/>
        </w:rPr>
        <w:t xml:space="preserve"> </w:t>
      </w:r>
      <w:proofErr w:type="spellStart"/>
      <w:r w:rsidRPr="00A06EB0">
        <w:rPr>
          <w:sz w:val="20"/>
        </w:rPr>
        <w:t>two</w:t>
      </w:r>
      <w:proofErr w:type="spellEnd"/>
      <w:r w:rsidRPr="00A06EB0">
        <w:rPr>
          <w:sz w:val="20"/>
        </w:rPr>
        <w:t xml:space="preserve">: global </w:t>
      </w:r>
      <w:proofErr w:type="spellStart"/>
      <w:r w:rsidRPr="00A06EB0">
        <w:rPr>
          <w:sz w:val="20"/>
        </w:rPr>
        <w:t>warming</w:t>
      </w:r>
      <w:proofErr w:type="spellEnd"/>
      <w:r w:rsidRPr="00A06EB0">
        <w:rPr>
          <w:sz w:val="20"/>
        </w:rPr>
        <w:t xml:space="preserve"> </w:t>
      </w:r>
      <w:proofErr w:type="spellStart"/>
      <w:r w:rsidRPr="00A06EB0">
        <w:rPr>
          <w:sz w:val="20"/>
        </w:rPr>
        <w:t>potential</w:t>
      </w:r>
      <w:proofErr w:type="spellEnd"/>
      <w:r w:rsidRPr="00A06EB0">
        <w:rPr>
          <w:sz w:val="20"/>
        </w:rPr>
        <w:t xml:space="preserve"> and </w:t>
      </w:r>
      <w:proofErr w:type="spellStart"/>
      <w:r w:rsidRPr="00A06EB0">
        <w:rPr>
          <w:sz w:val="20"/>
        </w:rPr>
        <w:t>energy</w:t>
      </w:r>
      <w:proofErr w:type="spellEnd"/>
      <w:r w:rsidRPr="00A06EB0">
        <w:rPr>
          <w:sz w:val="20"/>
        </w:rPr>
        <w:t xml:space="preserve"> use. </w:t>
      </w:r>
      <w:proofErr w:type="spellStart"/>
      <w:r w:rsidRPr="00A06EB0">
        <w:rPr>
          <w:sz w:val="20"/>
        </w:rPr>
        <w:t>These</w:t>
      </w:r>
      <w:proofErr w:type="spellEnd"/>
      <w:r w:rsidRPr="00A06EB0">
        <w:rPr>
          <w:sz w:val="20"/>
        </w:rPr>
        <w:t xml:space="preserve"> </w:t>
      </w:r>
      <w:proofErr w:type="spellStart"/>
      <w:r w:rsidRPr="00A06EB0">
        <w:rPr>
          <w:sz w:val="20"/>
        </w:rPr>
        <w:t>two</w:t>
      </w:r>
      <w:proofErr w:type="spellEnd"/>
      <w:r w:rsidRPr="00A06EB0">
        <w:rPr>
          <w:sz w:val="20"/>
        </w:rPr>
        <w:t xml:space="preserve"> </w:t>
      </w:r>
      <w:proofErr w:type="spellStart"/>
      <w:r w:rsidRPr="00A06EB0">
        <w:rPr>
          <w:sz w:val="20"/>
        </w:rPr>
        <w:t>indicators</w:t>
      </w:r>
      <w:proofErr w:type="spellEnd"/>
      <w:r w:rsidRPr="00A06EB0">
        <w:rPr>
          <w:sz w:val="20"/>
        </w:rPr>
        <w:t xml:space="preserve"> are </w:t>
      </w:r>
      <w:proofErr w:type="spellStart"/>
      <w:r w:rsidRPr="00A06EB0">
        <w:rPr>
          <w:sz w:val="20"/>
        </w:rPr>
        <w:t>quite</w:t>
      </w:r>
      <w:proofErr w:type="spellEnd"/>
      <w:r w:rsidRPr="00A06EB0">
        <w:rPr>
          <w:sz w:val="20"/>
        </w:rPr>
        <w:t xml:space="preserve"> </w:t>
      </w:r>
      <w:proofErr w:type="spellStart"/>
      <w:r w:rsidRPr="00A06EB0">
        <w:rPr>
          <w:sz w:val="20"/>
        </w:rPr>
        <w:t>popular</w:t>
      </w:r>
      <w:proofErr w:type="spellEnd"/>
      <w:r w:rsidRPr="00A06EB0">
        <w:rPr>
          <w:sz w:val="20"/>
        </w:rPr>
        <w:t xml:space="preserve"> with the mass media and </w:t>
      </w:r>
      <w:proofErr w:type="spellStart"/>
      <w:r w:rsidRPr="00A06EB0">
        <w:rPr>
          <w:sz w:val="20"/>
        </w:rPr>
        <w:t>commonly</w:t>
      </w:r>
      <w:proofErr w:type="spellEnd"/>
      <w:r w:rsidRPr="00A06EB0">
        <w:rPr>
          <w:sz w:val="20"/>
        </w:rPr>
        <w:t xml:space="preserve"> </w:t>
      </w:r>
      <w:proofErr w:type="spellStart"/>
      <w:r w:rsidRPr="00A06EB0">
        <w:rPr>
          <w:sz w:val="20"/>
        </w:rPr>
        <w:t>understood</w:t>
      </w:r>
      <w:proofErr w:type="spellEnd"/>
      <w:r w:rsidRPr="00A06EB0">
        <w:rPr>
          <w:sz w:val="20"/>
        </w:rPr>
        <w:t xml:space="preserve"> by consumers </w:t>
      </w:r>
      <w:proofErr w:type="spellStart"/>
      <w:r w:rsidRPr="00A06EB0">
        <w:rPr>
          <w:sz w:val="20"/>
        </w:rPr>
        <w:t>even</w:t>
      </w:r>
      <w:proofErr w:type="spellEnd"/>
      <w:r w:rsidRPr="00A06EB0">
        <w:rPr>
          <w:sz w:val="20"/>
        </w:rPr>
        <w:t xml:space="preserve"> </w:t>
      </w:r>
      <w:proofErr w:type="spellStart"/>
      <w:r w:rsidRPr="00A06EB0">
        <w:rPr>
          <w:sz w:val="20"/>
        </w:rPr>
        <w:t>outside</w:t>
      </w:r>
      <w:proofErr w:type="spellEnd"/>
      <w:r w:rsidRPr="00A06EB0">
        <w:rPr>
          <w:sz w:val="20"/>
        </w:rPr>
        <w:t xml:space="preserve"> of </w:t>
      </w:r>
      <w:proofErr w:type="spellStart"/>
      <w:r w:rsidRPr="00A06EB0">
        <w:rPr>
          <w:sz w:val="20"/>
        </w:rPr>
        <w:t>scientific</w:t>
      </w:r>
      <w:proofErr w:type="spellEnd"/>
      <w:r w:rsidRPr="00A06EB0">
        <w:rPr>
          <w:sz w:val="20"/>
        </w:rPr>
        <w:t xml:space="preserve"> </w:t>
      </w:r>
      <w:proofErr w:type="spellStart"/>
      <w:r w:rsidRPr="00A06EB0">
        <w:rPr>
          <w:sz w:val="20"/>
        </w:rPr>
        <w:t>communities</w:t>
      </w:r>
      <w:proofErr w:type="spellEnd"/>
      <w:r w:rsidRPr="00A06EB0">
        <w:rPr>
          <w:sz w:val="20"/>
        </w:rPr>
        <w:t>.</w:t>
      </w:r>
    </w:p>
    <w:p w14:paraId="3917ABC5" w14:textId="77777777" w:rsidR="00A06EB0" w:rsidRPr="00A06EB0" w:rsidRDefault="00A06EB0" w:rsidP="00A06EB0">
      <w:pPr>
        <w:pStyle w:val="NormalWeb"/>
        <w:spacing w:before="2" w:after="2"/>
        <w:jc w:val="both"/>
        <w:rPr>
          <w:sz w:val="20"/>
        </w:rPr>
      </w:pPr>
      <w:r w:rsidRPr="00A06EB0">
        <w:rPr>
          <w:sz w:val="20"/>
        </w:rPr>
        <w:t xml:space="preserve">The LCA </w:t>
      </w:r>
      <w:proofErr w:type="spellStart"/>
      <w:r w:rsidRPr="00A06EB0">
        <w:rPr>
          <w:sz w:val="20"/>
        </w:rPr>
        <w:t>comparison</w:t>
      </w:r>
      <w:proofErr w:type="spellEnd"/>
      <w:r w:rsidRPr="00A06EB0">
        <w:rPr>
          <w:sz w:val="20"/>
        </w:rPr>
        <w:t xml:space="preserve"> </w:t>
      </w:r>
      <w:proofErr w:type="spellStart"/>
      <w:r w:rsidRPr="00A06EB0">
        <w:rPr>
          <w:sz w:val="20"/>
        </w:rPr>
        <w:t>perfectly</w:t>
      </w:r>
      <w:proofErr w:type="spellEnd"/>
      <w:r w:rsidRPr="00A06EB0">
        <w:rPr>
          <w:sz w:val="20"/>
        </w:rPr>
        <w:t xml:space="preserve"> </w:t>
      </w:r>
      <w:proofErr w:type="spellStart"/>
      <w:r w:rsidRPr="00A06EB0">
        <w:rPr>
          <w:sz w:val="20"/>
        </w:rPr>
        <w:t>aligned</w:t>
      </w:r>
      <w:proofErr w:type="spellEnd"/>
      <w:r w:rsidRPr="00A06EB0">
        <w:rPr>
          <w:sz w:val="20"/>
        </w:rPr>
        <w:t xml:space="preserve"> with the </w:t>
      </w:r>
      <w:proofErr w:type="spellStart"/>
      <w:r w:rsidRPr="00A06EB0">
        <w:rPr>
          <w:sz w:val="20"/>
        </w:rPr>
        <w:t>objective</w:t>
      </w:r>
      <w:proofErr w:type="spellEnd"/>
      <w:r w:rsidRPr="00A06EB0">
        <w:rPr>
          <w:sz w:val="20"/>
        </w:rPr>
        <w:t xml:space="preserve"> of </w:t>
      </w:r>
      <w:proofErr w:type="spellStart"/>
      <w:r w:rsidRPr="00A06EB0">
        <w:rPr>
          <w:sz w:val="20"/>
        </w:rPr>
        <w:t>creating</w:t>
      </w:r>
      <w:proofErr w:type="spellEnd"/>
      <w:r w:rsidRPr="00A06EB0">
        <w:rPr>
          <w:sz w:val="20"/>
        </w:rPr>
        <w:t xml:space="preserve"> an intuitive </w:t>
      </w:r>
      <w:proofErr w:type="spellStart"/>
      <w:r w:rsidRPr="00A06EB0">
        <w:rPr>
          <w:sz w:val="20"/>
        </w:rPr>
        <w:t>graphic</w:t>
      </w:r>
      <w:proofErr w:type="spellEnd"/>
      <w:r w:rsidRPr="00A06EB0">
        <w:rPr>
          <w:sz w:val="20"/>
        </w:rPr>
        <w:t xml:space="preserve"> for </w:t>
      </w:r>
      <w:proofErr w:type="spellStart"/>
      <w:r w:rsidRPr="00A06EB0">
        <w:rPr>
          <w:sz w:val="20"/>
        </w:rPr>
        <w:t>our</w:t>
      </w:r>
      <w:proofErr w:type="spellEnd"/>
      <w:r w:rsidRPr="00A06EB0">
        <w:rPr>
          <w:sz w:val="20"/>
        </w:rPr>
        <w:t xml:space="preserve"> </w:t>
      </w:r>
      <w:proofErr w:type="spellStart"/>
      <w:r w:rsidRPr="00A06EB0">
        <w:rPr>
          <w:sz w:val="20"/>
        </w:rPr>
        <w:t>visitors</w:t>
      </w:r>
      <w:proofErr w:type="spellEnd"/>
      <w:r w:rsidRPr="00A06EB0">
        <w:rPr>
          <w:sz w:val="20"/>
        </w:rPr>
        <w:t xml:space="preserve">. The </w:t>
      </w:r>
      <w:proofErr w:type="spellStart"/>
      <w:r w:rsidRPr="00A06EB0">
        <w:rPr>
          <w:sz w:val="20"/>
        </w:rPr>
        <w:t>gra</w:t>
      </w:r>
      <w:r w:rsidR="006B47E5">
        <w:rPr>
          <w:sz w:val="20"/>
        </w:rPr>
        <w:t>phic</w:t>
      </w:r>
      <w:proofErr w:type="spellEnd"/>
      <w:r w:rsidR="006B47E5">
        <w:rPr>
          <w:sz w:val="20"/>
        </w:rPr>
        <w:t xml:space="preserve"> (figure 7</w:t>
      </w:r>
      <w:r w:rsidRPr="00A06EB0">
        <w:rPr>
          <w:sz w:val="20"/>
        </w:rPr>
        <w:t xml:space="preserve">) </w:t>
      </w:r>
      <w:proofErr w:type="spellStart"/>
      <w:r w:rsidRPr="00A06EB0">
        <w:rPr>
          <w:sz w:val="20"/>
        </w:rPr>
        <w:t>displays</w:t>
      </w:r>
      <w:proofErr w:type="spellEnd"/>
      <w:r w:rsidRPr="00A06EB0">
        <w:rPr>
          <w:sz w:val="20"/>
        </w:rPr>
        <w:t xml:space="preserve"> </w:t>
      </w:r>
      <w:proofErr w:type="spellStart"/>
      <w:r w:rsidRPr="00A06EB0">
        <w:rPr>
          <w:sz w:val="20"/>
        </w:rPr>
        <w:t>three</w:t>
      </w:r>
      <w:proofErr w:type="spellEnd"/>
      <w:r w:rsidRPr="00A06EB0">
        <w:rPr>
          <w:sz w:val="20"/>
        </w:rPr>
        <w:t xml:space="preserve"> </w:t>
      </w:r>
      <w:proofErr w:type="spellStart"/>
      <w:r w:rsidRPr="00A06EB0">
        <w:rPr>
          <w:sz w:val="20"/>
        </w:rPr>
        <w:t>baselines</w:t>
      </w:r>
      <w:proofErr w:type="spellEnd"/>
      <w:r w:rsidRPr="00A06EB0">
        <w:rPr>
          <w:sz w:val="20"/>
        </w:rPr>
        <w:t xml:space="preserve">: </w:t>
      </w:r>
      <w:proofErr w:type="spellStart"/>
      <w:r w:rsidRPr="00A06EB0">
        <w:rPr>
          <w:sz w:val="20"/>
        </w:rPr>
        <w:t>miles</w:t>
      </w:r>
      <w:proofErr w:type="spellEnd"/>
      <w:r w:rsidRPr="00A06EB0">
        <w:rPr>
          <w:sz w:val="20"/>
        </w:rPr>
        <w:t xml:space="preserve"> </w:t>
      </w:r>
      <w:proofErr w:type="spellStart"/>
      <w:r w:rsidRPr="00A06EB0">
        <w:rPr>
          <w:sz w:val="20"/>
        </w:rPr>
        <w:t>driven</w:t>
      </w:r>
      <w:proofErr w:type="spellEnd"/>
      <w:r w:rsidRPr="00A06EB0">
        <w:rPr>
          <w:sz w:val="20"/>
        </w:rPr>
        <w:t xml:space="preserve"> </w:t>
      </w:r>
      <w:proofErr w:type="spellStart"/>
      <w:r w:rsidRPr="00A06EB0">
        <w:rPr>
          <w:sz w:val="20"/>
        </w:rPr>
        <w:t>equating</w:t>
      </w:r>
      <w:proofErr w:type="spellEnd"/>
      <w:r w:rsidRPr="00A06EB0">
        <w:rPr>
          <w:sz w:val="20"/>
        </w:rPr>
        <w:t xml:space="preserve"> to the carbon </w:t>
      </w:r>
      <w:proofErr w:type="spellStart"/>
      <w:r w:rsidRPr="00A06EB0">
        <w:rPr>
          <w:sz w:val="20"/>
        </w:rPr>
        <w:t>dioxide</w:t>
      </w:r>
      <w:proofErr w:type="spellEnd"/>
      <w:r w:rsidRPr="00A06EB0">
        <w:rPr>
          <w:sz w:val="20"/>
        </w:rPr>
        <w:t xml:space="preserve"> </w:t>
      </w:r>
      <w:proofErr w:type="spellStart"/>
      <w:r w:rsidRPr="00A06EB0">
        <w:rPr>
          <w:sz w:val="20"/>
        </w:rPr>
        <w:t>being</w:t>
      </w:r>
      <w:proofErr w:type="spellEnd"/>
      <w:r w:rsidRPr="00A06EB0">
        <w:rPr>
          <w:sz w:val="20"/>
        </w:rPr>
        <w:t xml:space="preserve"> </w:t>
      </w:r>
      <w:proofErr w:type="spellStart"/>
      <w:r w:rsidRPr="00A06EB0">
        <w:rPr>
          <w:sz w:val="20"/>
        </w:rPr>
        <w:t>prevented</w:t>
      </w:r>
      <w:proofErr w:type="spellEnd"/>
      <w:r w:rsidRPr="00A06EB0">
        <w:rPr>
          <w:sz w:val="20"/>
        </w:rPr>
        <w:t xml:space="preserve"> from </w:t>
      </w:r>
      <w:proofErr w:type="spellStart"/>
      <w:r w:rsidRPr="00A06EB0">
        <w:rPr>
          <w:sz w:val="20"/>
        </w:rPr>
        <w:t>entering</w:t>
      </w:r>
      <w:proofErr w:type="spellEnd"/>
      <w:r w:rsidRPr="00A06EB0">
        <w:rPr>
          <w:sz w:val="20"/>
        </w:rPr>
        <w:t xml:space="preserve"> </w:t>
      </w:r>
      <w:proofErr w:type="spellStart"/>
      <w:r w:rsidRPr="00A06EB0">
        <w:rPr>
          <w:sz w:val="20"/>
        </w:rPr>
        <w:t>our</w:t>
      </w:r>
      <w:proofErr w:type="spellEnd"/>
      <w:r w:rsidRPr="00A06EB0">
        <w:rPr>
          <w:sz w:val="20"/>
        </w:rPr>
        <w:t xml:space="preserve"> </w:t>
      </w:r>
      <w:proofErr w:type="spellStart"/>
      <w:r w:rsidRPr="00A06EB0">
        <w:rPr>
          <w:sz w:val="20"/>
        </w:rPr>
        <w:t>atmosphere</w:t>
      </w:r>
      <w:proofErr w:type="spellEnd"/>
      <w:r w:rsidRPr="00A06EB0">
        <w:rPr>
          <w:sz w:val="20"/>
        </w:rPr>
        <w:t xml:space="preserve"> (global </w:t>
      </w:r>
      <w:proofErr w:type="spellStart"/>
      <w:r w:rsidRPr="00A06EB0">
        <w:rPr>
          <w:sz w:val="20"/>
        </w:rPr>
        <w:t>warming</w:t>
      </w:r>
      <w:proofErr w:type="spellEnd"/>
      <w:r w:rsidRPr="00A06EB0">
        <w:rPr>
          <w:sz w:val="20"/>
        </w:rPr>
        <w:t xml:space="preserve"> </w:t>
      </w:r>
      <w:proofErr w:type="spellStart"/>
      <w:r w:rsidRPr="00A06EB0">
        <w:rPr>
          <w:sz w:val="20"/>
        </w:rPr>
        <w:t>potential</w:t>
      </w:r>
      <w:proofErr w:type="spellEnd"/>
      <w:r w:rsidRPr="00A06EB0">
        <w:rPr>
          <w:sz w:val="20"/>
        </w:rPr>
        <w:t xml:space="preserve">); </w:t>
      </w:r>
      <w:proofErr w:type="spellStart"/>
      <w:r w:rsidRPr="00A06EB0">
        <w:rPr>
          <w:sz w:val="20"/>
        </w:rPr>
        <w:t>gallons</w:t>
      </w:r>
      <w:proofErr w:type="spellEnd"/>
      <w:r w:rsidRPr="00A06EB0">
        <w:rPr>
          <w:sz w:val="20"/>
        </w:rPr>
        <w:t xml:space="preserve"> of gasoline </w:t>
      </w:r>
      <w:proofErr w:type="spellStart"/>
      <w:r w:rsidRPr="00A06EB0">
        <w:rPr>
          <w:sz w:val="20"/>
        </w:rPr>
        <w:t>being</w:t>
      </w:r>
      <w:proofErr w:type="spellEnd"/>
      <w:r w:rsidRPr="00A06EB0">
        <w:rPr>
          <w:sz w:val="20"/>
        </w:rPr>
        <w:t xml:space="preserve"> </w:t>
      </w:r>
      <w:proofErr w:type="spellStart"/>
      <w:r w:rsidRPr="00A06EB0">
        <w:rPr>
          <w:sz w:val="20"/>
        </w:rPr>
        <w:t>saved</w:t>
      </w:r>
      <w:proofErr w:type="spellEnd"/>
      <w:r w:rsidRPr="00A06EB0">
        <w:rPr>
          <w:sz w:val="20"/>
        </w:rPr>
        <w:t xml:space="preserve"> (Non-</w:t>
      </w:r>
      <w:proofErr w:type="spellStart"/>
      <w:r w:rsidRPr="00A06EB0">
        <w:rPr>
          <w:sz w:val="20"/>
        </w:rPr>
        <w:t>Renewable</w:t>
      </w:r>
      <w:proofErr w:type="spellEnd"/>
      <w:r w:rsidRPr="00A06EB0">
        <w:rPr>
          <w:sz w:val="20"/>
        </w:rPr>
        <w:t xml:space="preserve"> Energy); and a </w:t>
      </w:r>
      <w:proofErr w:type="spellStart"/>
      <w:r w:rsidRPr="00A06EB0">
        <w:rPr>
          <w:sz w:val="20"/>
        </w:rPr>
        <w:t>percentage</w:t>
      </w:r>
      <w:proofErr w:type="spellEnd"/>
      <w:r w:rsidRPr="00A06EB0">
        <w:rPr>
          <w:sz w:val="20"/>
        </w:rPr>
        <w:t xml:space="preserve"> of </w:t>
      </w:r>
      <w:proofErr w:type="spellStart"/>
      <w:r w:rsidRPr="00A06EB0">
        <w:rPr>
          <w:sz w:val="20"/>
        </w:rPr>
        <w:t>renewable</w:t>
      </w:r>
      <w:proofErr w:type="spellEnd"/>
      <w:r w:rsidRPr="00A06EB0">
        <w:rPr>
          <w:sz w:val="20"/>
        </w:rPr>
        <w:t xml:space="preserve"> </w:t>
      </w:r>
      <w:proofErr w:type="spellStart"/>
      <w:r w:rsidRPr="00A06EB0">
        <w:rPr>
          <w:sz w:val="20"/>
        </w:rPr>
        <w:t>energy</w:t>
      </w:r>
      <w:proofErr w:type="spellEnd"/>
      <w:r w:rsidRPr="00A06EB0">
        <w:rPr>
          <w:sz w:val="20"/>
        </w:rPr>
        <w:t xml:space="preserve"> </w:t>
      </w:r>
      <w:proofErr w:type="spellStart"/>
      <w:r w:rsidRPr="00A06EB0">
        <w:rPr>
          <w:sz w:val="20"/>
        </w:rPr>
        <w:t>used</w:t>
      </w:r>
      <w:proofErr w:type="spellEnd"/>
      <w:r w:rsidRPr="00A06EB0">
        <w:rPr>
          <w:sz w:val="20"/>
        </w:rPr>
        <w:t>.</w:t>
      </w:r>
    </w:p>
    <w:p w14:paraId="5C258453" w14:textId="77777777" w:rsidR="00A06EB0" w:rsidRPr="00A06EB0" w:rsidRDefault="00A06EB0" w:rsidP="00A06EB0">
      <w:pPr>
        <w:pStyle w:val="NormalWeb"/>
        <w:spacing w:before="2" w:after="2"/>
        <w:jc w:val="both"/>
        <w:rPr>
          <w:sz w:val="20"/>
        </w:rPr>
      </w:pPr>
      <w:r w:rsidRPr="00A06EB0">
        <w:rPr>
          <w:noProof/>
          <w:sz w:val="20"/>
          <w:lang w:val="en-US" w:eastAsia="en-US"/>
        </w:rPr>
        <w:drawing>
          <wp:inline distT="0" distB="0" distL="0" distR="0" wp14:anchorId="3924110B" wp14:editId="37AE9ED3">
            <wp:extent cx="4775200" cy="4939966"/>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793018" cy="4958399"/>
                    </a:xfrm>
                    <a:prstGeom prst="rect">
                      <a:avLst/>
                    </a:prstGeom>
                    <a:noFill/>
                    <a:ln w="9525">
                      <a:noFill/>
                      <a:miter lim="800000"/>
                      <a:headEnd/>
                      <a:tailEnd/>
                    </a:ln>
                  </pic:spPr>
                </pic:pic>
              </a:graphicData>
            </a:graphic>
          </wp:inline>
        </w:drawing>
      </w:r>
    </w:p>
    <w:p w14:paraId="2652433D" w14:textId="77777777" w:rsidR="00A06EB0" w:rsidRPr="006B47E5" w:rsidRDefault="006B47E5" w:rsidP="00A06EB0">
      <w:pPr>
        <w:pStyle w:val="NormalWeb"/>
        <w:spacing w:before="2" w:after="2"/>
        <w:jc w:val="both"/>
        <w:rPr>
          <w:i/>
          <w:sz w:val="20"/>
        </w:rPr>
      </w:pPr>
      <w:r>
        <w:rPr>
          <w:i/>
          <w:sz w:val="20"/>
        </w:rPr>
        <w:t>Figure 7</w:t>
      </w:r>
      <w:r w:rsidR="00A06EB0" w:rsidRPr="00A06EB0">
        <w:rPr>
          <w:i/>
          <w:sz w:val="20"/>
        </w:rPr>
        <w:t xml:space="preserve">; Sample </w:t>
      </w:r>
      <w:proofErr w:type="spellStart"/>
      <w:r w:rsidR="00A06EB0" w:rsidRPr="00A06EB0">
        <w:rPr>
          <w:i/>
          <w:sz w:val="20"/>
        </w:rPr>
        <w:t>graphic</w:t>
      </w:r>
      <w:proofErr w:type="spellEnd"/>
      <w:r w:rsidR="00A06EB0" w:rsidRPr="00A06EB0">
        <w:rPr>
          <w:i/>
          <w:sz w:val="20"/>
        </w:rPr>
        <w:t xml:space="preserve"> of </w:t>
      </w:r>
      <w:proofErr w:type="spellStart"/>
      <w:r w:rsidR="00A06EB0" w:rsidRPr="00A06EB0">
        <w:rPr>
          <w:i/>
          <w:sz w:val="20"/>
        </w:rPr>
        <w:t>NexusHaus</w:t>
      </w:r>
      <w:proofErr w:type="spellEnd"/>
      <w:r w:rsidR="00A06EB0" w:rsidRPr="00A06EB0">
        <w:rPr>
          <w:i/>
          <w:sz w:val="20"/>
        </w:rPr>
        <w:t xml:space="preserve"> LCA.</w:t>
      </w:r>
    </w:p>
    <w:p w14:paraId="3CEA41E5" w14:textId="77777777" w:rsidR="00A06EB0" w:rsidRPr="00A06EB0" w:rsidRDefault="00A06EB0" w:rsidP="00A06EB0">
      <w:pPr>
        <w:pStyle w:val="NormalWeb"/>
        <w:spacing w:before="2" w:after="2"/>
        <w:jc w:val="both"/>
        <w:rPr>
          <w:sz w:val="20"/>
        </w:rPr>
      </w:pPr>
      <w:r w:rsidRPr="00A06EB0">
        <w:rPr>
          <w:sz w:val="20"/>
        </w:rPr>
        <w:t xml:space="preserve">Standard </w:t>
      </w:r>
      <w:proofErr w:type="spellStart"/>
      <w:r w:rsidRPr="00A06EB0">
        <w:rPr>
          <w:sz w:val="20"/>
        </w:rPr>
        <w:t>products</w:t>
      </w:r>
      <w:proofErr w:type="spellEnd"/>
      <w:r w:rsidRPr="00A06EB0">
        <w:rPr>
          <w:sz w:val="20"/>
        </w:rPr>
        <w:t xml:space="preserve"> and </w:t>
      </w:r>
      <w:proofErr w:type="spellStart"/>
      <w:r w:rsidRPr="00A06EB0">
        <w:rPr>
          <w:sz w:val="20"/>
        </w:rPr>
        <w:t>systems</w:t>
      </w:r>
      <w:proofErr w:type="spellEnd"/>
      <w:r w:rsidRPr="00A06EB0">
        <w:rPr>
          <w:sz w:val="20"/>
        </w:rPr>
        <w:t xml:space="preserve"> </w:t>
      </w:r>
      <w:proofErr w:type="spellStart"/>
      <w:r w:rsidRPr="00A06EB0">
        <w:rPr>
          <w:sz w:val="20"/>
        </w:rPr>
        <w:t>were</w:t>
      </w:r>
      <w:proofErr w:type="spellEnd"/>
      <w:r w:rsidRPr="00A06EB0">
        <w:rPr>
          <w:sz w:val="20"/>
        </w:rPr>
        <w:t xml:space="preserve"> </w:t>
      </w:r>
      <w:proofErr w:type="spellStart"/>
      <w:r w:rsidRPr="00A06EB0">
        <w:rPr>
          <w:sz w:val="20"/>
        </w:rPr>
        <w:t>used</w:t>
      </w:r>
      <w:proofErr w:type="spellEnd"/>
      <w:r w:rsidRPr="00A06EB0">
        <w:rPr>
          <w:sz w:val="20"/>
        </w:rPr>
        <w:t xml:space="preserve"> </w:t>
      </w:r>
      <w:proofErr w:type="spellStart"/>
      <w:r w:rsidRPr="00A06EB0">
        <w:rPr>
          <w:sz w:val="20"/>
        </w:rPr>
        <w:t>as</w:t>
      </w:r>
      <w:proofErr w:type="spellEnd"/>
      <w:r w:rsidRPr="00A06EB0">
        <w:rPr>
          <w:sz w:val="20"/>
        </w:rPr>
        <w:t xml:space="preserve"> a baseline to </w:t>
      </w:r>
      <w:proofErr w:type="spellStart"/>
      <w:r w:rsidRPr="00A06EB0">
        <w:rPr>
          <w:sz w:val="20"/>
        </w:rPr>
        <w:t>evaluate</w:t>
      </w:r>
      <w:proofErr w:type="spellEnd"/>
      <w:r w:rsidRPr="00A06EB0">
        <w:rPr>
          <w:sz w:val="20"/>
        </w:rPr>
        <w:t xml:space="preserve"> </w:t>
      </w:r>
      <w:proofErr w:type="spellStart"/>
      <w:r w:rsidRPr="00A06EB0">
        <w:rPr>
          <w:sz w:val="20"/>
        </w:rPr>
        <w:t>how</w:t>
      </w:r>
      <w:proofErr w:type="spellEnd"/>
      <w:r w:rsidRPr="00A06EB0">
        <w:rPr>
          <w:sz w:val="20"/>
        </w:rPr>
        <w:t xml:space="preserve"> </w:t>
      </w:r>
      <w:proofErr w:type="spellStart"/>
      <w:r w:rsidRPr="00A06EB0">
        <w:rPr>
          <w:sz w:val="20"/>
        </w:rPr>
        <w:t>much</w:t>
      </w:r>
      <w:proofErr w:type="spellEnd"/>
      <w:r w:rsidRPr="00A06EB0">
        <w:rPr>
          <w:sz w:val="20"/>
        </w:rPr>
        <w:t xml:space="preserve"> </w:t>
      </w:r>
      <w:proofErr w:type="spellStart"/>
      <w:r w:rsidRPr="00A06EB0">
        <w:rPr>
          <w:sz w:val="20"/>
        </w:rPr>
        <w:t>energy</w:t>
      </w:r>
      <w:proofErr w:type="spellEnd"/>
      <w:r w:rsidRPr="00A06EB0">
        <w:rPr>
          <w:sz w:val="20"/>
        </w:rPr>
        <w:t xml:space="preserve"> </w:t>
      </w:r>
      <w:proofErr w:type="spellStart"/>
      <w:r w:rsidRPr="00A06EB0">
        <w:rPr>
          <w:sz w:val="20"/>
        </w:rPr>
        <w:t>we</w:t>
      </w:r>
      <w:proofErr w:type="spellEnd"/>
      <w:r w:rsidRPr="00A06EB0">
        <w:rPr>
          <w:sz w:val="20"/>
        </w:rPr>
        <w:t xml:space="preserve"> </w:t>
      </w:r>
      <w:proofErr w:type="spellStart"/>
      <w:r w:rsidRPr="00A06EB0">
        <w:rPr>
          <w:sz w:val="20"/>
        </w:rPr>
        <w:t>save</w:t>
      </w:r>
      <w:proofErr w:type="spellEnd"/>
      <w:r w:rsidRPr="00A06EB0">
        <w:rPr>
          <w:sz w:val="20"/>
        </w:rPr>
        <w:t xml:space="preserve"> or </w:t>
      </w:r>
      <w:proofErr w:type="spellStart"/>
      <w:r w:rsidRPr="00A06EB0">
        <w:rPr>
          <w:sz w:val="20"/>
        </w:rPr>
        <w:t>how</w:t>
      </w:r>
      <w:proofErr w:type="spellEnd"/>
      <w:r w:rsidRPr="00A06EB0">
        <w:rPr>
          <w:sz w:val="20"/>
        </w:rPr>
        <w:t xml:space="preserve"> </w:t>
      </w:r>
      <w:proofErr w:type="spellStart"/>
      <w:r w:rsidRPr="00A06EB0">
        <w:rPr>
          <w:sz w:val="20"/>
        </w:rPr>
        <w:t>much</w:t>
      </w:r>
      <w:proofErr w:type="spellEnd"/>
      <w:r w:rsidRPr="00A06EB0">
        <w:rPr>
          <w:sz w:val="20"/>
        </w:rPr>
        <w:t xml:space="preserve"> </w:t>
      </w:r>
      <w:proofErr w:type="spellStart"/>
      <w:r w:rsidRPr="00A06EB0">
        <w:rPr>
          <w:sz w:val="20"/>
        </w:rPr>
        <w:t>less</w:t>
      </w:r>
      <w:proofErr w:type="spellEnd"/>
      <w:r w:rsidRPr="00A06EB0">
        <w:rPr>
          <w:sz w:val="20"/>
        </w:rPr>
        <w:t xml:space="preserve"> </w:t>
      </w:r>
      <w:proofErr w:type="spellStart"/>
      <w:r w:rsidRPr="00A06EB0">
        <w:rPr>
          <w:sz w:val="20"/>
        </w:rPr>
        <w:t>greenhouse</w:t>
      </w:r>
      <w:proofErr w:type="spellEnd"/>
      <w:r w:rsidRPr="00A06EB0">
        <w:rPr>
          <w:sz w:val="20"/>
        </w:rPr>
        <w:t xml:space="preserve"> </w:t>
      </w:r>
      <w:proofErr w:type="spellStart"/>
      <w:r w:rsidRPr="00A06EB0">
        <w:rPr>
          <w:sz w:val="20"/>
        </w:rPr>
        <w:t>gases</w:t>
      </w:r>
      <w:proofErr w:type="spellEnd"/>
      <w:r w:rsidRPr="00A06EB0">
        <w:rPr>
          <w:sz w:val="20"/>
        </w:rPr>
        <w:t xml:space="preserve"> </w:t>
      </w:r>
      <w:proofErr w:type="spellStart"/>
      <w:r w:rsidRPr="00A06EB0">
        <w:rPr>
          <w:sz w:val="20"/>
        </w:rPr>
        <w:t>we</w:t>
      </w:r>
      <w:proofErr w:type="spellEnd"/>
      <w:r w:rsidRPr="00A06EB0">
        <w:rPr>
          <w:sz w:val="20"/>
        </w:rPr>
        <w:t xml:space="preserve"> </w:t>
      </w:r>
      <w:proofErr w:type="spellStart"/>
      <w:r w:rsidRPr="00A06EB0">
        <w:rPr>
          <w:sz w:val="20"/>
        </w:rPr>
        <w:t>emit</w:t>
      </w:r>
      <w:proofErr w:type="spellEnd"/>
      <w:r w:rsidRPr="00A06EB0">
        <w:rPr>
          <w:sz w:val="20"/>
        </w:rPr>
        <w:t xml:space="preserve"> </w:t>
      </w:r>
      <w:proofErr w:type="spellStart"/>
      <w:r w:rsidRPr="00A06EB0">
        <w:rPr>
          <w:sz w:val="20"/>
        </w:rPr>
        <w:t>compared</w:t>
      </w:r>
      <w:proofErr w:type="spellEnd"/>
      <w:r w:rsidRPr="00A06EB0">
        <w:rPr>
          <w:sz w:val="20"/>
        </w:rPr>
        <w:t xml:space="preserve"> to standard </w:t>
      </w:r>
      <w:proofErr w:type="spellStart"/>
      <w:r w:rsidRPr="00A06EB0">
        <w:rPr>
          <w:sz w:val="20"/>
        </w:rPr>
        <w:t>solutions</w:t>
      </w:r>
      <w:proofErr w:type="spellEnd"/>
      <w:r w:rsidRPr="00A06EB0">
        <w:rPr>
          <w:sz w:val="20"/>
        </w:rPr>
        <w:t xml:space="preserve">. For the GWP </w:t>
      </w:r>
      <w:proofErr w:type="spellStart"/>
      <w:r w:rsidRPr="00A06EB0">
        <w:rPr>
          <w:sz w:val="20"/>
        </w:rPr>
        <w:t>we</w:t>
      </w:r>
      <w:proofErr w:type="spellEnd"/>
      <w:r w:rsidRPr="00A06EB0">
        <w:rPr>
          <w:sz w:val="20"/>
        </w:rPr>
        <w:t xml:space="preserve"> </w:t>
      </w:r>
      <w:proofErr w:type="spellStart"/>
      <w:r w:rsidRPr="00A06EB0">
        <w:rPr>
          <w:sz w:val="20"/>
        </w:rPr>
        <w:t>converted</w:t>
      </w:r>
      <w:proofErr w:type="spellEnd"/>
      <w:r w:rsidRPr="00A06EB0">
        <w:rPr>
          <w:sz w:val="20"/>
        </w:rPr>
        <w:t xml:space="preserve"> the </w:t>
      </w:r>
      <w:proofErr w:type="spellStart"/>
      <w:r w:rsidRPr="00A06EB0">
        <w:rPr>
          <w:i/>
          <w:sz w:val="20"/>
        </w:rPr>
        <w:t>NexusHaus</w:t>
      </w:r>
      <w:proofErr w:type="spellEnd"/>
      <w:r w:rsidRPr="00A06EB0">
        <w:rPr>
          <w:sz w:val="20"/>
        </w:rPr>
        <w:t xml:space="preserve">‘ impact and </w:t>
      </w:r>
      <w:proofErr w:type="spellStart"/>
      <w:r w:rsidRPr="00A06EB0">
        <w:rPr>
          <w:sz w:val="20"/>
        </w:rPr>
        <w:t>its</w:t>
      </w:r>
      <w:proofErr w:type="spellEnd"/>
      <w:r w:rsidRPr="00A06EB0">
        <w:rPr>
          <w:sz w:val="20"/>
        </w:rPr>
        <w:t xml:space="preserve"> </w:t>
      </w:r>
      <w:proofErr w:type="spellStart"/>
      <w:r w:rsidRPr="00A06EB0">
        <w:rPr>
          <w:sz w:val="20"/>
        </w:rPr>
        <w:t>savings</w:t>
      </w:r>
      <w:proofErr w:type="spellEnd"/>
      <w:r w:rsidRPr="00A06EB0">
        <w:rPr>
          <w:sz w:val="20"/>
        </w:rPr>
        <w:t xml:space="preserve"> to the impact in </w:t>
      </w:r>
      <w:proofErr w:type="spellStart"/>
      <w:r w:rsidRPr="00A06EB0">
        <w:rPr>
          <w:sz w:val="20"/>
        </w:rPr>
        <w:t>miles</w:t>
      </w:r>
      <w:proofErr w:type="spellEnd"/>
      <w:r w:rsidRPr="00A06EB0">
        <w:rPr>
          <w:sz w:val="20"/>
        </w:rPr>
        <w:t xml:space="preserve"> </w:t>
      </w:r>
      <w:proofErr w:type="spellStart"/>
      <w:r w:rsidRPr="00A06EB0">
        <w:rPr>
          <w:sz w:val="20"/>
        </w:rPr>
        <w:t>driven</w:t>
      </w:r>
      <w:proofErr w:type="spellEnd"/>
      <w:r w:rsidRPr="00A06EB0">
        <w:rPr>
          <w:sz w:val="20"/>
        </w:rPr>
        <w:t xml:space="preserve"> in an </w:t>
      </w:r>
      <w:proofErr w:type="spellStart"/>
      <w:r w:rsidRPr="00A06EB0">
        <w:rPr>
          <w:sz w:val="20"/>
        </w:rPr>
        <w:t>average</w:t>
      </w:r>
      <w:proofErr w:type="spellEnd"/>
      <w:r w:rsidRPr="00A06EB0">
        <w:rPr>
          <w:sz w:val="20"/>
        </w:rPr>
        <w:t xml:space="preserve"> US </w:t>
      </w:r>
      <w:proofErr w:type="spellStart"/>
      <w:r w:rsidRPr="00A06EB0">
        <w:rPr>
          <w:sz w:val="20"/>
        </w:rPr>
        <w:t>passenger</w:t>
      </w:r>
      <w:proofErr w:type="spellEnd"/>
      <w:r w:rsidRPr="00A06EB0">
        <w:rPr>
          <w:sz w:val="20"/>
        </w:rPr>
        <w:t xml:space="preserve"> </w:t>
      </w:r>
      <w:proofErr w:type="spellStart"/>
      <w:r w:rsidRPr="00A06EB0">
        <w:rPr>
          <w:sz w:val="20"/>
        </w:rPr>
        <w:t>vehicle</w:t>
      </w:r>
      <w:proofErr w:type="spellEnd"/>
      <w:r w:rsidRPr="00A06EB0">
        <w:rPr>
          <w:sz w:val="20"/>
        </w:rPr>
        <w:t>. For the non-</w:t>
      </w:r>
      <w:proofErr w:type="spellStart"/>
      <w:r w:rsidRPr="00A06EB0">
        <w:rPr>
          <w:sz w:val="20"/>
        </w:rPr>
        <w:t>renewable</w:t>
      </w:r>
      <w:proofErr w:type="spellEnd"/>
      <w:r w:rsidRPr="00A06EB0">
        <w:rPr>
          <w:sz w:val="20"/>
        </w:rPr>
        <w:t xml:space="preserve"> and </w:t>
      </w:r>
      <w:proofErr w:type="spellStart"/>
      <w:r w:rsidRPr="00A06EB0">
        <w:rPr>
          <w:sz w:val="20"/>
        </w:rPr>
        <w:t>renewable</w:t>
      </w:r>
      <w:proofErr w:type="spellEnd"/>
      <w:r w:rsidRPr="00A06EB0">
        <w:rPr>
          <w:sz w:val="20"/>
        </w:rPr>
        <w:t xml:space="preserve"> </w:t>
      </w:r>
      <w:proofErr w:type="spellStart"/>
      <w:r w:rsidRPr="00A06EB0">
        <w:rPr>
          <w:sz w:val="20"/>
        </w:rPr>
        <w:t>Primary</w:t>
      </w:r>
      <w:proofErr w:type="spellEnd"/>
      <w:r w:rsidRPr="00A06EB0">
        <w:rPr>
          <w:sz w:val="20"/>
        </w:rPr>
        <w:t xml:space="preserve"> Energy </w:t>
      </w:r>
      <w:proofErr w:type="spellStart"/>
      <w:r w:rsidRPr="00A06EB0">
        <w:rPr>
          <w:sz w:val="20"/>
        </w:rPr>
        <w:t>we</w:t>
      </w:r>
      <w:proofErr w:type="spellEnd"/>
      <w:r w:rsidRPr="00A06EB0">
        <w:rPr>
          <w:sz w:val="20"/>
        </w:rPr>
        <w:t xml:space="preserve"> </w:t>
      </w:r>
      <w:proofErr w:type="spellStart"/>
      <w:r w:rsidRPr="00A06EB0">
        <w:rPr>
          <w:sz w:val="20"/>
        </w:rPr>
        <w:t>used</w:t>
      </w:r>
      <w:proofErr w:type="spellEnd"/>
      <w:r w:rsidRPr="00A06EB0">
        <w:rPr>
          <w:sz w:val="20"/>
        </w:rPr>
        <w:t xml:space="preserve"> the </w:t>
      </w:r>
      <w:proofErr w:type="spellStart"/>
      <w:r w:rsidRPr="00A06EB0">
        <w:rPr>
          <w:sz w:val="20"/>
        </w:rPr>
        <w:t>heating</w:t>
      </w:r>
      <w:proofErr w:type="spellEnd"/>
      <w:r w:rsidRPr="00A06EB0">
        <w:rPr>
          <w:sz w:val="20"/>
        </w:rPr>
        <w:t xml:space="preserve"> </w:t>
      </w:r>
      <w:proofErr w:type="spellStart"/>
      <w:r w:rsidRPr="00A06EB0">
        <w:rPr>
          <w:sz w:val="20"/>
        </w:rPr>
        <w:t>value</w:t>
      </w:r>
      <w:proofErr w:type="spellEnd"/>
      <w:r w:rsidRPr="00A06EB0">
        <w:rPr>
          <w:sz w:val="20"/>
        </w:rPr>
        <w:t xml:space="preserve"> of gasoline and the </w:t>
      </w:r>
      <w:proofErr w:type="spellStart"/>
      <w:r w:rsidRPr="00A06EB0">
        <w:rPr>
          <w:sz w:val="20"/>
        </w:rPr>
        <w:t>number</w:t>
      </w:r>
      <w:proofErr w:type="spellEnd"/>
      <w:r w:rsidRPr="00A06EB0">
        <w:rPr>
          <w:sz w:val="20"/>
        </w:rPr>
        <w:t xml:space="preserve"> of </w:t>
      </w:r>
      <w:proofErr w:type="spellStart"/>
      <w:r w:rsidRPr="00A06EB0">
        <w:rPr>
          <w:sz w:val="20"/>
        </w:rPr>
        <w:t>days</w:t>
      </w:r>
      <w:proofErr w:type="spellEnd"/>
      <w:r w:rsidRPr="00A06EB0">
        <w:rPr>
          <w:sz w:val="20"/>
        </w:rPr>
        <w:t xml:space="preserve"> to </w:t>
      </w:r>
      <w:proofErr w:type="spellStart"/>
      <w:r w:rsidRPr="00A06EB0">
        <w:rPr>
          <w:sz w:val="20"/>
        </w:rPr>
        <w:t>power</w:t>
      </w:r>
      <w:proofErr w:type="spellEnd"/>
      <w:r w:rsidRPr="00A06EB0">
        <w:rPr>
          <w:sz w:val="20"/>
        </w:rPr>
        <w:t xml:space="preserve"> the </w:t>
      </w:r>
      <w:proofErr w:type="spellStart"/>
      <w:r w:rsidRPr="00A06EB0">
        <w:rPr>
          <w:i/>
          <w:sz w:val="20"/>
        </w:rPr>
        <w:t>NexusHaus</w:t>
      </w:r>
      <w:proofErr w:type="spellEnd"/>
      <w:r w:rsidRPr="00A06EB0">
        <w:rPr>
          <w:sz w:val="20"/>
        </w:rPr>
        <w:t xml:space="preserve"> (by PV) </w:t>
      </w:r>
      <w:proofErr w:type="spellStart"/>
      <w:r w:rsidRPr="00A06EB0">
        <w:rPr>
          <w:sz w:val="20"/>
        </w:rPr>
        <w:t>respectively</w:t>
      </w:r>
      <w:proofErr w:type="spellEnd"/>
      <w:r w:rsidRPr="00A06EB0">
        <w:rPr>
          <w:sz w:val="20"/>
        </w:rPr>
        <w:t>.</w:t>
      </w:r>
    </w:p>
    <w:tbl>
      <w:tblPr>
        <w:tblStyle w:val="TableGrid"/>
        <w:tblW w:w="0" w:type="auto"/>
        <w:tblLook w:val="00A0" w:firstRow="1" w:lastRow="0" w:firstColumn="1" w:lastColumn="0" w:noHBand="0" w:noVBand="0"/>
      </w:tblPr>
      <w:tblGrid>
        <w:gridCol w:w="2164"/>
        <w:gridCol w:w="1210"/>
        <w:gridCol w:w="1403"/>
        <w:gridCol w:w="3853"/>
      </w:tblGrid>
      <w:tr w:rsidR="00A06EB0" w:rsidRPr="00A06EB0" w14:paraId="044E792A" w14:textId="77777777">
        <w:tc>
          <w:tcPr>
            <w:tcW w:w="2214" w:type="dxa"/>
            <w:tcBorders>
              <w:bottom w:val="single" w:sz="4" w:space="0" w:color="000000" w:themeColor="text1"/>
            </w:tcBorders>
          </w:tcPr>
          <w:p w14:paraId="01EEB3A7" w14:textId="77777777" w:rsidR="00A06EB0" w:rsidRPr="00A06EB0" w:rsidRDefault="00A06EB0">
            <w:pPr>
              <w:rPr>
                <w:rFonts w:ascii="Times New Roman" w:hAnsi="Times New Roman"/>
                <w:b w:val="0"/>
                <w:sz w:val="20"/>
              </w:rPr>
            </w:pPr>
            <w:r w:rsidRPr="00A06EB0">
              <w:rPr>
                <w:rFonts w:ascii="Times New Roman" w:hAnsi="Times New Roman"/>
                <w:sz w:val="20"/>
              </w:rPr>
              <w:t>Result</w:t>
            </w:r>
          </w:p>
        </w:tc>
        <w:tc>
          <w:tcPr>
            <w:tcW w:w="1224" w:type="dxa"/>
            <w:tcBorders>
              <w:bottom w:val="single" w:sz="4" w:space="0" w:color="000000" w:themeColor="text1"/>
            </w:tcBorders>
          </w:tcPr>
          <w:p w14:paraId="3D6ECFC1" w14:textId="77777777" w:rsidR="00A06EB0" w:rsidRPr="00A06EB0" w:rsidRDefault="00A06EB0">
            <w:pPr>
              <w:rPr>
                <w:rFonts w:ascii="Times New Roman" w:hAnsi="Times New Roman"/>
                <w:b w:val="0"/>
                <w:sz w:val="20"/>
              </w:rPr>
            </w:pPr>
            <w:r w:rsidRPr="00A06EB0">
              <w:rPr>
                <w:rFonts w:ascii="Times New Roman" w:hAnsi="Times New Roman"/>
                <w:sz w:val="20"/>
              </w:rPr>
              <w:t>Amount</w:t>
            </w:r>
          </w:p>
        </w:tc>
        <w:tc>
          <w:tcPr>
            <w:tcW w:w="1440" w:type="dxa"/>
            <w:tcBorders>
              <w:bottom w:val="single" w:sz="4" w:space="0" w:color="000000" w:themeColor="text1"/>
            </w:tcBorders>
          </w:tcPr>
          <w:p w14:paraId="5F2500E5" w14:textId="77777777" w:rsidR="00A06EB0" w:rsidRPr="00A06EB0" w:rsidRDefault="00A06EB0">
            <w:pPr>
              <w:rPr>
                <w:rFonts w:ascii="Times New Roman" w:hAnsi="Times New Roman"/>
                <w:b w:val="0"/>
                <w:sz w:val="20"/>
              </w:rPr>
            </w:pPr>
            <w:r w:rsidRPr="00A06EB0">
              <w:rPr>
                <w:rFonts w:ascii="Times New Roman" w:hAnsi="Times New Roman"/>
                <w:sz w:val="20"/>
              </w:rPr>
              <w:t>Unit</w:t>
            </w:r>
          </w:p>
        </w:tc>
        <w:tc>
          <w:tcPr>
            <w:tcW w:w="3978" w:type="dxa"/>
            <w:tcBorders>
              <w:bottom w:val="single" w:sz="4" w:space="0" w:color="000000" w:themeColor="text1"/>
            </w:tcBorders>
          </w:tcPr>
          <w:p w14:paraId="29A0439C" w14:textId="77777777" w:rsidR="00A06EB0" w:rsidRPr="00A06EB0" w:rsidRDefault="00A06EB0">
            <w:pPr>
              <w:rPr>
                <w:rFonts w:ascii="Times New Roman" w:hAnsi="Times New Roman"/>
                <w:b w:val="0"/>
                <w:sz w:val="20"/>
              </w:rPr>
            </w:pPr>
            <w:r w:rsidRPr="00A06EB0">
              <w:rPr>
                <w:rFonts w:ascii="Times New Roman" w:hAnsi="Times New Roman"/>
                <w:sz w:val="20"/>
              </w:rPr>
              <w:t>Comparison</w:t>
            </w:r>
          </w:p>
        </w:tc>
      </w:tr>
      <w:tr w:rsidR="00A06EB0" w:rsidRPr="00A06EB0" w14:paraId="4D2BEEB0" w14:textId="77777777">
        <w:tc>
          <w:tcPr>
            <w:tcW w:w="2214" w:type="dxa"/>
            <w:shd w:val="clear" w:color="auto" w:fill="F2F2F2" w:themeFill="background1" w:themeFillShade="F2"/>
          </w:tcPr>
          <w:p w14:paraId="518AEA4B" w14:textId="77777777" w:rsidR="00A06EB0" w:rsidRPr="00A06EB0" w:rsidRDefault="00A06EB0">
            <w:pPr>
              <w:rPr>
                <w:rFonts w:ascii="Times New Roman" w:hAnsi="Times New Roman"/>
                <w:sz w:val="20"/>
              </w:rPr>
            </w:pPr>
            <w:r w:rsidRPr="00A06EB0">
              <w:rPr>
                <w:rFonts w:ascii="Times New Roman" w:hAnsi="Times New Roman"/>
                <w:sz w:val="20"/>
              </w:rPr>
              <w:t>Global Warming Potential (GWP)</w:t>
            </w:r>
          </w:p>
        </w:tc>
        <w:tc>
          <w:tcPr>
            <w:tcW w:w="1224" w:type="dxa"/>
            <w:shd w:val="clear" w:color="auto" w:fill="F2F2F2" w:themeFill="background1" w:themeFillShade="F2"/>
          </w:tcPr>
          <w:p w14:paraId="594B1543" w14:textId="77777777" w:rsidR="00A06EB0" w:rsidRPr="00A06EB0" w:rsidRDefault="00A06EB0">
            <w:pPr>
              <w:rPr>
                <w:rFonts w:ascii="Times New Roman" w:hAnsi="Times New Roman"/>
                <w:sz w:val="20"/>
              </w:rPr>
            </w:pPr>
            <w:r w:rsidRPr="00A06EB0">
              <w:rPr>
                <w:rFonts w:ascii="Times New Roman" w:hAnsi="Times New Roman"/>
                <w:sz w:val="20"/>
              </w:rPr>
              <w:t>423</w:t>
            </w:r>
          </w:p>
        </w:tc>
        <w:tc>
          <w:tcPr>
            <w:tcW w:w="1440" w:type="dxa"/>
            <w:shd w:val="clear" w:color="auto" w:fill="F2F2F2" w:themeFill="background1" w:themeFillShade="F2"/>
          </w:tcPr>
          <w:p w14:paraId="307B9943" w14:textId="77777777" w:rsidR="00A06EB0" w:rsidRPr="00A06EB0" w:rsidRDefault="00A06EB0">
            <w:pPr>
              <w:rPr>
                <w:rFonts w:ascii="Times New Roman" w:hAnsi="Times New Roman"/>
                <w:sz w:val="20"/>
              </w:rPr>
            </w:pPr>
            <w:r w:rsidRPr="00A06EB0">
              <w:rPr>
                <w:rFonts w:ascii="Times New Roman" w:hAnsi="Times New Roman"/>
                <w:sz w:val="20"/>
              </w:rPr>
              <w:t>g CO2 eq.</w:t>
            </w:r>
          </w:p>
        </w:tc>
        <w:tc>
          <w:tcPr>
            <w:tcW w:w="3978" w:type="dxa"/>
            <w:shd w:val="clear" w:color="auto" w:fill="F2F2F2" w:themeFill="background1" w:themeFillShade="F2"/>
          </w:tcPr>
          <w:p w14:paraId="10B364BA" w14:textId="77777777" w:rsidR="00A06EB0" w:rsidRPr="00A06EB0" w:rsidRDefault="00A06EB0">
            <w:pPr>
              <w:rPr>
                <w:rFonts w:ascii="Times New Roman" w:hAnsi="Times New Roman"/>
                <w:sz w:val="20"/>
              </w:rPr>
            </w:pPr>
            <w:r w:rsidRPr="00A06EB0">
              <w:rPr>
                <w:rFonts w:ascii="Times New Roman" w:hAnsi="Times New Roman"/>
                <w:sz w:val="20"/>
              </w:rPr>
              <w:t>per mile driven (average U.S. passenger vehicle) [5]</w:t>
            </w:r>
          </w:p>
        </w:tc>
      </w:tr>
      <w:tr w:rsidR="00A06EB0" w:rsidRPr="00A06EB0" w14:paraId="035F0563" w14:textId="77777777">
        <w:tc>
          <w:tcPr>
            <w:tcW w:w="2214" w:type="dxa"/>
            <w:shd w:val="clear" w:color="auto" w:fill="F2F2F2" w:themeFill="background1" w:themeFillShade="F2"/>
          </w:tcPr>
          <w:p w14:paraId="2970BBD7" w14:textId="77777777" w:rsidR="00A06EB0" w:rsidRPr="00A06EB0" w:rsidRDefault="00A06EB0">
            <w:pPr>
              <w:rPr>
                <w:rFonts w:ascii="Times New Roman" w:hAnsi="Times New Roman"/>
                <w:sz w:val="20"/>
              </w:rPr>
            </w:pPr>
            <w:proofErr w:type="spellStart"/>
            <w:proofErr w:type="gramStart"/>
            <w:r w:rsidRPr="00A06EB0">
              <w:rPr>
                <w:rFonts w:ascii="Times New Roman" w:hAnsi="Times New Roman"/>
                <w:sz w:val="20"/>
              </w:rPr>
              <w:t>Non renewable</w:t>
            </w:r>
            <w:proofErr w:type="spellEnd"/>
            <w:proofErr w:type="gramEnd"/>
            <w:r w:rsidRPr="00A06EB0">
              <w:rPr>
                <w:rFonts w:ascii="Times New Roman" w:hAnsi="Times New Roman"/>
                <w:sz w:val="20"/>
              </w:rPr>
              <w:t xml:space="preserve"> Primary Energy </w:t>
            </w:r>
          </w:p>
          <w:p w14:paraId="64E30224" w14:textId="77777777" w:rsidR="00A06EB0" w:rsidRPr="00A06EB0" w:rsidRDefault="00A06EB0">
            <w:pPr>
              <w:rPr>
                <w:rFonts w:ascii="Times New Roman" w:hAnsi="Times New Roman"/>
                <w:sz w:val="20"/>
              </w:rPr>
            </w:pPr>
            <w:r w:rsidRPr="00A06EB0">
              <w:rPr>
                <w:rFonts w:ascii="Times New Roman" w:hAnsi="Times New Roman"/>
                <w:sz w:val="20"/>
              </w:rPr>
              <w:t xml:space="preserve">(PE </w:t>
            </w:r>
            <w:proofErr w:type="spellStart"/>
            <w:r w:rsidRPr="00A06EB0">
              <w:rPr>
                <w:rFonts w:ascii="Times New Roman" w:hAnsi="Times New Roman"/>
                <w:sz w:val="20"/>
              </w:rPr>
              <w:t>nr</w:t>
            </w:r>
            <w:proofErr w:type="spellEnd"/>
            <w:r w:rsidRPr="00A06EB0">
              <w:rPr>
                <w:rFonts w:ascii="Times New Roman" w:hAnsi="Times New Roman"/>
                <w:sz w:val="20"/>
              </w:rPr>
              <w:t>)</w:t>
            </w:r>
          </w:p>
        </w:tc>
        <w:tc>
          <w:tcPr>
            <w:tcW w:w="1224" w:type="dxa"/>
            <w:shd w:val="clear" w:color="auto" w:fill="F2F2F2" w:themeFill="background1" w:themeFillShade="F2"/>
          </w:tcPr>
          <w:p w14:paraId="73D61384" w14:textId="77777777" w:rsidR="00A06EB0" w:rsidRPr="00A06EB0" w:rsidRDefault="00A06EB0">
            <w:pPr>
              <w:rPr>
                <w:rFonts w:ascii="Times New Roman" w:hAnsi="Times New Roman"/>
                <w:sz w:val="20"/>
              </w:rPr>
            </w:pPr>
            <w:r w:rsidRPr="00A06EB0">
              <w:rPr>
                <w:rFonts w:ascii="Times New Roman" w:hAnsi="Times New Roman"/>
                <w:sz w:val="20"/>
              </w:rPr>
              <w:t>137</w:t>
            </w:r>
          </w:p>
        </w:tc>
        <w:tc>
          <w:tcPr>
            <w:tcW w:w="1440" w:type="dxa"/>
            <w:shd w:val="clear" w:color="auto" w:fill="F2F2F2" w:themeFill="background1" w:themeFillShade="F2"/>
          </w:tcPr>
          <w:p w14:paraId="76B79321" w14:textId="77777777" w:rsidR="00A06EB0" w:rsidRPr="00A06EB0" w:rsidRDefault="00A06EB0">
            <w:pPr>
              <w:rPr>
                <w:rFonts w:ascii="Times New Roman" w:hAnsi="Times New Roman"/>
                <w:sz w:val="20"/>
              </w:rPr>
            </w:pPr>
            <w:r w:rsidRPr="00A06EB0">
              <w:rPr>
                <w:rFonts w:ascii="Times New Roman" w:hAnsi="Times New Roman"/>
                <w:sz w:val="20"/>
              </w:rPr>
              <w:t xml:space="preserve">MJ          </w:t>
            </w:r>
          </w:p>
        </w:tc>
        <w:tc>
          <w:tcPr>
            <w:tcW w:w="3978" w:type="dxa"/>
            <w:shd w:val="clear" w:color="auto" w:fill="F2F2F2" w:themeFill="background1" w:themeFillShade="F2"/>
          </w:tcPr>
          <w:p w14:paraId="7B9453A5" w14:textId="77777777" w:rsidR="00A06EB0" w:rsidRPr="00A06EB0" w:rsidRDefault="00A06EB0">
            <w:pPr>
              <w:rPr>
                <w:rFonts w:ascii="Times New Roman" w:hAnsi="Times New Roman"/>
                <w:sz w:val="20"/>
              </w:rPr>
            </w:pPr>
            <w:r w:rsidRPr="00A06EB0">
              <w:rPr>
                <w:rFonts w:ascii="Times New Roman" w:hAnsi="Times New Roman"/>
                <w:sz w:val="20"/>
              </w:rPr>
              <w:t xml:space="preserve">per gallon of gasoline </w:t>
            </w:r>
          </w:p>
          <w:p w14:paraId="0459C81F" w14:textId="77777777" w:rsidR="00A06EB0" w:rsidRPr="00A06EB0" w:rsidRDefault="00A06EB0">
            <w:pPr>
              <w:rPr>
                <w:rFonts w:ascii="Times New Roman" w:hAnsi="Times New Roman"/>
                <w:sz w:val="20"/>
              </w:rPr>
            </w:pPr>
            <w:r w:rsidRPr="00A06EB0">
              <w:rPr>
                <w:rFonts w:ascii="Times New Roman" w:hAnsi="Times New Roman"/>
                <w:sz w:val="20"/>
              </w:rPr>
              <w:t>(heating value) [6]</w:t>
            </w:r>
          </w:p>
        </w:tc>
      </w:tr>
      <w:tr w:rsidR="00A06EB0" w:rsidRPr="00A06EB0" w14:paraId="0137847C" w14:textId="77777777" w:rsidTr="006B47E5">
        <w:trPr>
          <w:trHeight w:val="809"/>
        </w:trPr>
        <w:tc>
          <w:tcPr>
            <w:tcW w:w="2214" w:type="dxa"/>
            <w:shd w:val="clear" w:color="auto" w:fill="F2F2F2" w:themeFill="background1" w:themeFillShade="F2"/>
          </w:tcPr>
          <w:p w14:paraId="6F5E5C50" w14:textId="77777777" w:rsidR="00A06EB0" w:rsidRPr="00A06EB0" w:rsidRDefault="00A06EB0">
            <w:pPr>
              <w:rPr>
                <w:rFonts w:ascii="Times New Roman" w:hAnsi="Times New Roman"/>
                <w:sz w:val="20"/>
              </w:rPr>
            </w:pPr>
            <w:r w:rsidRPr="00A06EB0">
              <w:rPr>
                <w:rFonts w:ascii="Times New Roman" w:hAnsi="Times New Roman"/>
                <w:sz w:val="20"/>
              </w:rPr>
              <w:t>Renewable Primary Energy (PE r)</w:t>
            </w:r>
          </w:p>
        </w:tc>
        <w:tc>
          <w:tcPr>
            <w:tcW w:w="1224" w:type="dxa"/>
            <w:shd w:val="clear" w:color="auto" w:fill="F2F2F2" w:themeFill="background1" w:themeFillShade="F2"/>
          </w:tcPr>
          <w:p w14:paraId="12084F7E" w14:textId="77777777" w:rsidR="00A06EB0" w:rsidRPr="00A06EB0" w:rsidRDefault="00A06EB0">
            <w:pPr>
              <w:rPr>
                <w:rFonts w:ascii="Times New Roman" w:hAnsi="Times New Roman"/>
                <w:sz w:val="20"/>
              </w:rPr>
            </w:pPr>
            <w:r w:rsidRPr="00A06EB0">
              <w:rPr>
                <w:rFonts w:ascii="Times New Roman" w:hAnsi="Times New Roman"/>
                <w:sz w:val="20"/>
              </w:rPr>
              <w:t>17.5</w:t>
            </w:r>
          </w:p>
        </w:tc>
        <w:tc>
          <w:tcPr>
            <w:tcW w:w="1440" w:type="dxa"/>
            <w:shd w:val="clear" w:color="auto" w:fill="F2F2F2" w:themeFill="background1" w:themeFillShade="F2"/>
          </w:tcPr>
          <w:p w14:paraId="63DE53F0" w14:textId="77777777" w:rsidR="00A06EB0" w:rsidRPr="00A06EB0" w:rsidRDefault="00A06EB0">
            <w:pPr>
              <w:rPr>
                <w:rFonts w:ascii="Times New Roman" w:hAnsi="Times New Roman"/>
                <w:sz w:val="20"/>
              </w:rPr>
            </w:pPr>
            <w:proofErr w:type="spellStart"/>
            <w:r w:rsidRPr="00A06EB0">
              <w:rPr>
                <w:rFonts w:ascii="Times New Roman" w:hAnsi="Times New Roman"/>
                <w:sz w:val="20"/>
              </w:rPr>
              <w:t>kWp</w:t>
            </w:r>
            <w:proofErr w:type="spellEnd"/>
          </w:p>
        </w:tc>
        <w:tc>
          <w:tcPr>
            <w:tcW w:w="3978" w:type="dxa"/>
            <w:shd w:val="clear" w:color="auto" w:fill="F2F2F2" w:themeFill="background1" w:themeFillShade="F2"/>
          </w:tcPr>
          <w:p w14:paraId="6346FCBF" w14:textId="77777777" w:rsidR="00A06EB0" w:rsidRPr="00A06EB0" w:rsidRDefault="00A06EB0">
            <w:pPr>
              <w:rPr>
                <w:rFonts w:ascii="Times New Roman" w:hAnsi="Times New Roman"/>
                <w:sz w:val="20"/>
              </w:rPr>
            </w:pPr>
            <w:r w:rsidRPr="00A06EB0">
              <w:rPr>
                <w:rFonts w:ascii="Times New Roman" w:hAnsi="Times New Roman"/>
                <w:sz w:val="20"/>
              </w:rPr>
              <w:t>Per day to power the</w:t>
            </w:r>
          </w:p>
          <w:p w14:paraId="355B0E11" w14:textId="77777777" w:rsidR="00A06EB0" w:rsidRPr="00A06EB0" w:rsidRDefault="00A06EB0">
            <w:pPr>
              <w:rPr>
                <w:rFonts w:ascii="Times New Roman" w:hAnsi="Times New Roman"/>
                <w:sz w:val="20"/>
              </w:rPr>
            </w:pPr>
            <w:proofErr w:type="spellStart"/>
            <w:r w:rsidRPr="00A06EB0">
              <w:rPr>
                <w:rFonts w:ascii="Times New Roman" w:hAnsi="Times New Roman"/>
                <w:sz w:val="20"/>
              </w:rPr>
              <w:t>NexusHaus</w:t>
            </w:r>
            <w:proofErr w:type="spellEnd"/>
          </w:p>
        </w:tc>
      </w:tr>
    </w:tbl>
    <w:p w14:paraId="49E24883" w14:textId="77777777" w:rsidR="00A06EB0" w:rsidRPr="00A06EB0" w:rsidRDefault="00A06EB0" w:rsidP="00A06EB0">
      <w:pPr>
        <w:rPr>
          <w:rFonts w:ascii="Times New Roman" w:hAnsi="Times New Roman"/>
          <w:sz w:val="20"/>
        </w:rPr>
      </w:pPr>
    </w:p>
    <w:p w14:paraId="09049DAA" w14:textId="77777777" w:rsidR="006B47E5" w:rsidRDefault="006B47E5" w:rsidP="00A06EB0">
      <w:pPr>
        <w:pStyle w:val="NormalWeb"/>
        <w:spacing w:before="2" w:after="2"/>
        <w:jc w:val="both"/>
        <w:rPr>
          <w:i/>
          <w:sz w:val="20"/>
        </w:rPr>
      </w:pPr>
      <w:r>
        <w:rPr>
          <w:i/>
          <w:sz w:val="20"/>
        </w:rPr>
        <w:t>Figure 8</w:t>
      </w:r>
      <w:r w:rsidR="00A06EB0" w:rsidRPr="00A06EB0">
        <w:rPr>
          <w:i/>
          <w:sz w:val="20"/>
        </w:rPr>
        <w:t xml:space="preserve">: Conversion </w:t>
      </w:r>
      <w:proofErr w:type="spellStart"/>
      <w:r w:rsidR="00A06EB0" w:rsidRPr="00A06EB0">
        <w:rPr>
          <w:i/>
          <w:sz w:val="20"/>
        </w:rPr>
        <w:t>factors</w:t>
      </w:r>
      <w:proofErr w:type="spellEnd"/>
      <w:r w:rsidR="00A06EB0" w:rsidRPr="00A06EB0">
        <w:rPr>
          <w:i/>
          <w:sz w:val="20"/>
        </w:rPr>
        <w:t xml:space="preserve"> for </w:t>
      </w:r>
      <w:proofErr w:type="spellStart"/>
      <w:r w:rsidR="00A06EB0" w:rsidRPr="00A06EB0">
        <w:rPr>
          <w:i/>
          <w:sz w:val="20"/>
        </w:rPr>
        <w:t>visualizing</w:t>
      </w:r>
      <w:proofErr w:type="spellEnd"/>
      <w:r w:rsidR="00A06EB0" w:rsidRPr="00A06EB0">
        <w:rPr>
          <w:i/>
          <w:sz w:val="20"/>
        </w:rPr>
        <w:t xml:space="preserve"> the LCA </w:t>
      </w:r>
      <w:proofErr w:type="spellStart"/>
      <w:r w:rsidR="00A06EB0" w:rsidRPr="00A06EB0">
        <w:rPr>
          <w:i/>
          <w:sz w:val="20"/>
        </w:rPr>
        <w:t>results</w:t>
      </w:r>
      <w:proofErr w:type="spellEnd"/>
      <w:r w:rsidR="00A06EB0" w:rsidRPr="00A06EB0">
        <w:rPr>
          <w:i/>
          <w:sz w:val="20"/>
        </w:rPr>
        <w:t>.</w:t>
      </w:r>
    </w:p>
    <w:p w14:paraId="11213A0F" w14:textId="77777777" w:rsidR="00A06EB0" w:rsidRPr="006B47E5" w:rsidRDefault="00A06EB0" w:rsidP="00A06EB0">
      <w:pPr>
        <w:pStyle w:val="NormalWeb"/>
        <w:spacing w:before="2" w:after="2"/>
        <w:jc w:val="both"/>
        <w:rPr>
          <w:i/>
          <w:sz w:val="20"/>
        </w:rPr>
      </w:pPr>
    </w:p>
    <w:p w14:paraId="42BD06E0" w14:textId="77777777" w:rsidR="00A06EB0" w:rsidRPr="00A06EB0" w:rsidRDefault="00A06EB0" w:rsidP="00A06EB0">
      <w:pPr>
        <w:pStyle w:val="NormalWeb"/>
        <w:spacing w:before="2" w:after="2"/>
        <w:jc w:val="both"/>
        <w:rPr>
          <w:sz w:val="20"/>
        </w:rPr>
      </w:pPr>
      <w:r w:rsidRPr="00A06EB0">
        <w:rPr>
          <w:sz w:val="20"/>
        </w:rPr>
        <w:t xml:space="preserve">The LCA design </w:t>
      </w:r>
      <w:proofErr w:type="spellStart"/>
      <w:r w:rsidRPr="00A06EB0">
        <w:rPr>
          <w:sz w:val="20"/>
        </w:rPr>
        <w:t>process</w:t>
      </w:r>
      <w:proofErr w:type="spellEnd"/>
      <w:r w:rsidRPr="00A06EB0">
        <w:rPr>
          <w:sz w:val="20"/>
        </w:rPr>
        <w:t xml:space="preserve"> of the </w:t>
      </w:r>
      <w:proofErr w:type="spellStart"/>
      <w:r w:rsidRPr="00A06EB0">
        <w:rPr>
          <w:i/>
          <w:sz w:val="20"/>
        </w:rPr>
        <w:t>NexuHaus</w:t>
      </w:r>
      <w:proofErr w:type="spellEnd"/>
      <w:r w:rsidRPr="00A06EB0">
        <w:rPr>
          <w:sz w:val="20"/>
        </w:rPr>
        <w:t xml:space="preserve"> </w:t>
      </w:r>
      <w:proofErr w:type="spellStart"/>
      <w:r w:rsidRPr="00A06EB0">
        <w:rPr>
          <w:sz w:val="20"/>
        </w:rPr>
        <w:t>involved</w:t>
      </w:r>
      <w:proofErr w:type="spellEnd"/>
      <w:r w:rsidRPr="00A06EB0">
        <w:rPr>
          <w:sz w:val="20"/>
        </w:rPr>
        <w:t xml:space="preserve"> </w:t>
      </w:r>
      <w:proofErr w:type="spellStart"/>
      <w:r w:rsidRPr="00A06EB0">
        <w:rPr>
          <w:sz w:val="20"/>
        </w:rPr>
        <w:t>informed</w:t>
      </w:r>
      <w:proofErr w:type="spellEnd"/>
      <w:r w:rsidRPr="00A06EB0">
        <w:rPr>
          <w:sz w:val="20"/>
        </w:rPr>
        <w:t xml:space="preserve"> </w:t>
      </w:r>
      <w:proofErr w:type="spellStart"/>
      <w:r w:rsidRPr="00A06EB0">
        <w:rPr>
          <w:sz w:val="20"/>
        </w:rPr>
        <w:t>tradeoffs</w:t>
      </w:r>
      <w:proofErr w:type="spellEnd"/>
      <w:r w:rsidRPr="00A06EB0">
        <w:rPr>
          <w:sz w:val="20"/>
        </w:rPr>
        <w:t xml:space="preserve"> of </w:t>
      </w:r>
      <w:proofErr w:type="spellStart"/>
      <w:r w:rsidRPr="00A06EB0">
        <w:rPr>
          <w:sz w:val="20"/>
        </w:rPr>
        <w:t>many</w:t>
      </w:r>
      <w:proofErr w:type="spellEnd"/>
      <w:r w:rsidRPr="00A06EB0">
        <w:rPr>
          <w:sz w:val="20"/>
        </w:rPr>
        <w:t xml:space="preserve"> </w:t>
      </w:r>
      <w:proofErr w:type="spellStart"/>
      <w:r w:rsidRPr="00A06EB0">
        <w:rPr>
          <w:sz w:val="20"/>
        </w:rPr>
        <w:t>considerations</w:t>
      </w:r>
      <w:proofErr w:type="spellEnd"/>
      <w:r w:rsidRPr="00A06EB0">
        <w:rPr>
          <w:sz w:val="20"/>
        </w:rPr>
        <w:t xml:space="preserve"> </w:t>
      </w:r>
      <w:proofErr w:type="spellStart"/>
      <w:r w:rsidRPr="00A06EB0">
        <w:rPr>
          <w:sz w:val="20"/>
        </w:rPr>
        <w:t>including</w:t>
      </w:r>
      <w:proofErr w:type="spellEnd"/>
      <w:r w:rsidRPr="00A06EB0">
        <w:rPr>
          <w:sz w:val="20"/>
        </w:rPr>
        <w:t xml:space="preserve"> </w:t>
      </w:r>
      <w:proofErr w:type="spellStart"/>
      <w:r w:rsidRPr="00A06EB0">
        <w:rPr>
          <w:sz w:val="20"/>
        </w:rPr>
        <w:t>cost</w:t>
      </w:r>
      <w:proofErr w:type="spellEnd"/>
      <w:r w:rsidRPr="00A06EB0">
        <w:rPr>
          <w:sz w:val="20"/>
        </w:rPr>
        <w:t xml:space="preserve"> benefit </w:t>
      </w:r>
      <w:proofErr w:type="spellStart"/>
      <w:r w:rsidRPr="00A06EB0">
        <w:rPr>
          <w:sz w:val="20"/>
        </w:rPr>
        <w:t>ratios</w:t>
      </w:r>
      <w:proofErr w:type="spellEnd"/>
      <w:r w:rsidRPr="00A06EB0">
        <w:rPr>
          <w:sz w:val="20"/>
        </w:rPr>
        <w:t xml:space="preserve">, </w:t>
      </w:r>
      <w:proofErr w:type="spellStart"/>
      <w:r w:rsidRPr="00A06EB0">
        <w:rPr>
          <w:sz w:val="20"/>
        </w:rPr>
        <w:t>efficiency</w:t>
      </w:r>
      <w:proofErr w:type="spellEnd"/>
      <w:r w:rsidRPr="00A06EB0">
        <w:rPr>
          <w:sz w:val="20"/>
        </w:rPr>
        <w:t xml:space="preserve">, </w:t>
      </w:r>
      <w:proofErr w:type="spellStart"/>
      <w:r w:rsidRPr="00A06EB0">
        <w:rPr>
          <w:sz w:val="20"/>
        </w:rPr>
        <w:t>diversity</w:t>
      </w:r>
      <w:proofErr w:type="spellEnd"/>
      <w:r w:rsidRPr="00A06EB0">
        <w:rPr>
          <w:sz w:val="20"/>
        </w:rPr>
        <w:t xml:space="preserve"> and the ‘</w:t>
      </w:r>
      <w:proofErr w:type="spellStart"/>
      <w:r w:rsidRPr="00A06EB0">
        <w:rPr>
          <w:sz w:val="20"/>
        </w:rPr>
        <w:t>sprit</w:t>
      </w:r>
      <w:proofErr w:type="spellEnd"/>
      <w:r w:rsidRPr="00A06EB0">
        <w:rPr>
          <w:sz w:val="20"/>
        </w:rPr>
        <w:t xml:space="preserve">’ of the design. Alternative </w:t>
      </w:r>
      <w:proofErr w:type="spellStart"/>
      <w:r w:rsidRPr="00A06EB0">
        <w:rPr>
          <w:sz w:val="20"/>
        </w:rPr>
        <w:t>models</w:t>
      </w:r>
      <w:proofErr w:type="spellEnd"/>
      <w:r w:rsidRPr="00A06EB0">
        <w:rPr>
          <w:sz w:val="20"/>
        </w:rPr>
        <w:t xml:space="preserve"> </w:t>
      </w:r>
      <w:proofErr w:type="spellStart"/>
      <w:r w:rsidRPr="00A06EB0">
        <w:rPr>
          <w:sz w:val="20"/>
        </w:rPr>
        <w:t>analyzed</w:t>
      </w:r>
      <w:proofErr w:type="spellEnd"/>
      <w:r w:rsidRPr="00A06EB0">
        <w:rPr>
          <w:sz w:val="20"/>
        </w:rPr>
        <w:t xml:space="preserve"> </w:t>
      </w:r>
      <w:proofErr w:type="spellStart"/>
      <w:r w:rsidRPr="00A06EB0">
        <w:rPr>
          <w:sz w:val="20"/>
        </w:rPr>
        <w:t>detailed</w:t>
      </w:r>
      <w:proofErr w:type="spellEnd"/>
      <w:r w:rsidRPr="00A06EB0">
        <w:rPr>
          <w:sz w:val="20"/>
        </w:rPr>
        <w:t xml:space="preserve"> </w:t>
      </w:r>
      <w:proofErr w:type="spellStart"/>
      <w:r w:rsidRPr="00A06EB0">
        <w:rPr>
          <w:sz w:val="20"/>
        </w:rPr>
        <w:t>alterations</w:t>
      </w:r>
      <w:proofErr w:type="spellEnd"/>
      <w:r w:rsidRPr="00A06EB0">
        <w:rPr>
          <w:sz w:val="20"/>
        </w:rPr>
        <w:t xml:space="preserve"> to the design and made </w:t>
      </w:r>
      <w:proofErr w:type="spellStart"/>
      <w:r w:rsidRPr="00A06EB0">
        <w:rPr>
          <w:sz w:val="20"/>
        </w:rPr>
        <w:t>it</w:t>
      </w:r>
      <w:proofErr w:type="spellEnd"/>
      <w:r w:rsidRPr="00A06EB0">
        <w:rPr>
          <w:sz w:val="20"/>
        </w:rPr>
        <w:t xml:space="preserve"> a </w:t>
      </w:r>
      <w:proofErr w:type="spellStart"/>
      <w:r w:rsidRPr="00A06EB0">
        <w:rPr>
          <w:sz w:val="20"/>
        </w:rPr>
        <w:t>challenge</w:t>
      </w:r>
      <w:proofErr w:type="spellEnd"/>
      <w:r w:rsidRPr="00A06EB0">
        <w:rPr>
          <w:sz w:val="20"/>
        </w:rPr>
        <w:t xml:space="preserve"> to </w:t>
      </w:r>
      <w:proofErr w:type="spellStart"/>
      <w:r w:rsidRPr="00A06EB0">
        <w:rPr>
          <w:sz w:val="20"/>
        </w:rPr>
        <w:t>calculate</w:t>
      </w:r>
      <w:proofErr w:type="spellEnd"/>
      <w:r w:rsidRPr="00A06EB0">
        <w:rPr>
          <w:sz w:val="20"/>
        </w:rPr>
        <w:t xml:space="preserve"> a </w:t>
      </w:r>
      <w:proofErr w:type="spellStart"/>
      <w:r w:rsidRPr="00A06EB0">
        <w:rPr>
          <w:sz w:val="20"/>
        </w:rPr>
        <w:t>traditional</w:t>
      </w:r>
      <w:proofErr w:type="spellEnd"/>
      <w:r w:rsidRPr="00A06EB0">
        <w:rPr>
          <w:sz w:val="20"/>
        </w:rPr>
        <w:t xml:space="preserve"> LCA. </w:t>
      </w:r>
      <w:proofErr w:type="spellStart"/>
      <w:r w:rsidRPr="00A06EB0">
        <w:rPr>
          <w:sz w:val="20"/>
        </w:rPr>
        <w:t>When</w:t>
      </w:r>
      <w:proofErr w:type="spellEnd"/>
      <w:r w:rsidRPr="00A06EB0">
        <w:rPr>
          <w:sz w:val="20"/>
        </w:rPr>
        <w:t xml:space="preserve"> </w:t>
      </w:r>
      <w:proofErr w:type="spellStart"/>
      <w:r w:rsidRPr="00A06EB0">
        <w:rPr>
          <w:sz w:val="20"/>
        </w:rPr>
        <w:t>confronted</w:t>
      </w:r>
      <w:proofErr w:type="spellEnd"/>
      <w:r w:rsidRPr="00A06EB0">
        <w:rPr>
          <w:sz w:val="20"/>
        </w:rPr>
        <w:t xml:space="preserve"> with </w:t>
      </w:r>
      <w:proofErr w:type="spellStart"/>
      <w:r w:rsidRPr="00A06EB0">
        <w:rPr>
          <w:sz w:val="20"/>
        </w:rPr>
        <w:t>this</w:t>
      </w:r>
      <w:proofErr w:type="spellEnd"/>
      <w:r w:rsidRPr="00A06EB0">
        <w:rPr>
          <w:sz w:val="20"/>
        </w:rPr>
        <w:t xml:space="preserve"> </w:t>
      </w:r>
      <w:proofErr w:type="spellStart"/>
      <w:r w:rsidRPr="00A06EB0">
        <w:rPr>
          <w:sz w:val="20"/>
        </w:rPr>
        <w:t>problem</w:t>
      </w:r>
      <w:proofErr w:type="spellEnd"/>
      <w:r w:rsidRPr="00A06EB0">
        <w:rPr>
          <w:sz w:val="20"/>
        </w:rPr>
        <w:t xml:space="preserve">, the </w:t>
      </w:r>
      <w:proofErr w:type="spellStart"/>
      <w:r w:rsidRPr="00A06EB0">
        <w:rPr>
          <w:sz w:val="20"/>
        </w:rPr>
        <w:t>need</w:t>
      </w:r>
      <w:proofErr w:type="spellEnd"/>
      <w:r w:rsidRPr="00A06EB0">
        <w:rPr>
          <w:sz w:val="20"/>
        </w:rPr>
        <w:t xml:space="preserve"> for mass-information </w:t>
      </w:r>
      <w:proofErr w:type="spellStart"/>
      <w:r w:rsidRPr="00A06EB0">
        <w:rPr>
          <w:sz w:val="20"/>
        </w:rPr>
        <w:t>computing</w:t>
      </w:r>
      <w:proofErr w:type="spellEnd"/>
      <w:r w:rsidRPr="00A06EB0">
        <w:rPr>
          <w:sz w:val="20"/>
        </w:rPr>
        <w:t xml:space="preserve"> software to integrate LCA </w:t>
      </w:r>
      <w:proofErr w:type="spellStart"/>
      <w:r w:rsidRPr="00A06EB0">
        <w:rPr>
          <w:sz w:val="20"/>
        </w:rPr>
        <w:t>into</w:t>
      </w:r>
      <w:proofErr w:type="spellEnd"/>
      <w:r w:rsidRPr="00A06EB0">
        <w:rPr>
          <w:sz w:val="20"/>
        </w:rPr>
        <w:t xml:space="preserve"> the design </w:t>
      </w:r>
      <w:proofErr w:type="spellStart"/>
      <w:r w:rsidRPr="00A06EB0">
        <w:rPr>
          <w:sz w:val="20"/>
        </w:rPr>
        <w:t>process</w:t>
      </w:r>
      <w:proofErr w:type="spellEnd"/>
      <w:r w:rsidRPr="00A06EB0">
        <w:rPr>
          <w:sz w:val="20"/>
        </w:rPr>
        <w:t xml:space="preserve"> </w:t>
      </w:r>
      <w:proofErr w:type="spellStart"/>
      <w:r w:rsidRPr="00A06EB0">
        <w:rPr>
          <w:sz w:val="20"/>
        </w:rPr>
        <w:t>arose</w:t>
      </w:r>
      <w:proofErr w:type="spellEnd"/>
      <w:r w:rsidRPr="00A06EB0">
        <w:rPr>
          <w:sz w:val="20"/>
        </w:rPr>
        <w:t xml:space="preserve">. In </w:t>
      </w:r>
      <w:proofErr w:type="spellStart"/>
      <w:r w:rsidRPr="00A06EB0">
        <w:rPr>
          <w:sz w:val="20"/>
        </w:rPr>
        <w:t>this</w:t>
      </w:r>
      <w:proofErr w:type="spellEnd"/>
      <w:r w:rsidRPr="00A06EB0">
        <w:rPr>
          <w:sz w:val="20"/>
        </w:rPr>
        <w:t xml:space="preserve"> </w:t>
      </w:r>
      <w:proofErr w:type="spellStart"/>
      <w:r w:rsidRPr="00A06EB0">
        <w:rPr>
          <w:sz w:val="20"/>
        </w:rPr>
        <w:t>particular</w:t>
      </w:r>
      <w:proofErr w:type="spellEnd"/>
      <w:r w:rsidRPr="00A06EB0">
        <w:rPr>
          <w:sz w:val="20"/>
        </w:rPr>
        <w:t xml:space="preserve"> design </w:t>
      </w:r>
      <w:proofErr w:type="spellStart"/>
      <w:r w:rsidRPr="00A06EB0">
        <w:rPr>
          <w:sz w:val="20"/>
        </w:rPr>
        <w:t>process</w:t>
      </w:r>
      <w:proofErr w:type="spellEnd"/>
      <w:r w:rsidRPr="00A06EB0">
        <w:rPr>
          <w:sz w:val="20"/>
        </w:rPr>
        <w:t xml:space="preserve"> </w:t>
      </w:r>
      <w:proofErr w:type="spellStart"/>
      <w:r w:rsidRPr="00A06EB0">
        <w:rPr>
          <w:sz w:val="20"/>
        </w:rPr>
        <w:t>several</w:t>
      </w:r>
      <w:proofErr w:type="spellEnd"/>
      <w:r w:rsidRPr="00A06EB0">
        <w:rPr>
          <w:sz w:val="20"/>
        </w:rPr>
        <w:t xml:space="preserve"> design </w:t>
      </w:r>
      <w:proofErr w:type="spellStart"/>
      <w:r w:rsidRPr="00A06EB0">
        <w:rPr>
          <w:sz w:val="20"/>
        </w:rPr>
        <w:t>possibilities</w:t>
      </w:r>
      <w:proofErr w:type="spellEnd"/>
      <w:r w:rsidRPr="00A06EB0">
        <w:rPr>
          <w:sz w:val="20"/>
        </w:rPr>
        <w:t xml:space="preserve"> </w:t>
      </w:r>
      <w:proofErr w:type="spellStart"/>
      <w:r w:rsidRPr="00A06EB0">
        <w:rPr>
          <w:sz w:val="20"/>
        </w:rPr>
        <w:t>were</w:t>
      </w:r>
      <w:proofErr w:type="spellEnd"/>
      <w:r w:rsidRPr="00A06EB0">
        <w:rPr>
          <w:sz w:val="20"/>
        </w:rPr>
        <w:t xml:space="preserve"> first </w:t>
      </w:r>
      <w:proofErr w:type="spellStart"/>
      <w:r w:rsidRPr="00A06EB0">
        <w:rPr>
          <w:sz w:val="20"/>
        </w:rPr>
        <w:t>created</w:t>
      </w:r>
      <w:proofErr w:type="spellEnd"/>
      <w:r w:rsidRPr="00A06EB0">
        <w:rPr>
          <w:sz w:val="20"/>
        </w:rPr>
        <w:t xml:space="preserve"> in 3D </w:t>
      </w:r>
      <w:proofErr w:type="spellStart"/>
      <w:r w:rsidRPr="00A06EB0">
        <w:rPr>
          <w:sz w:val="20"/>
        </w:rPr>
        <w:t>modeling</w:t>
      </w:r>
      <w:proofErr w:type="spellEnd"/>
      <w:r w:rsidRPr="00A06EB0">
        <w:rPr>
          <w:sz w:val="20"/>
        </w:rPr>
        <w:t xml:space="preserve"> software </w:t>
      </w:r>
      <w:proofErr w:type="spellStart"/>
      <w:r w:rsidRPr="00A06EB0">
        <w:rPr>
          <w:sz w:val="20"/>
        </w:rPr>
        <w:t>then</w:t>
      </w:r>
      <w:proofErr w:type="spellEnd"/>
      <w:r w:rsidRPr="00A06EB0">
        <w:rPr>
          <w:sz w:val="20"/>
        </w:rPr>
        <w:t xml:space="preserve"> </w:t>
      </w:r>
      <w:proofErr w:type="spellStart"/>
      <w:r w:rsidRPr="00A06EB0">
        <w:rPr>
          <w:sz w:val="20"/>
        </w:rPr>
        <w:t>judged</w:t>
      </w:r>
      <w:proofErr w:type="spellEnd"/>
      <w:r w:rsidRPr="00A06EB0">
        <w:rPr>
          <w:sz w:val="20"/>
        </w:rPr>
        <w:t xml:space="preserve"> </w:t>
      </w:r>
      <w:proofErr w:type="spellStart"/>
      <w:r w:rsidRPr="00A06EB0">
        <w:rPr>
          <w:sz w:val="20"/>
        </w:rPr>
        <w:t>against</w:t>
      </w:r>
      <w:proofErr w:type="spellEnd"/>
      <w:r w:rsidRPr="00A06EB0">
        <w:rPr>
          <w:sz w:val="20"/>
        </w:rPr>
        <w:t xml:space="preserve"> </w:t>
      </w:r>
      <w:proofErr w:type="spellStart"/>
      <w:r w:rsidRPr="00A06EB0">
        <w:rPr>
          <w:sz w:val="20"/>
        </w:rPr>
        <w:t>other</w:t>
      </w:r>
      <w:proofErr w:type="spellEnd"/>
      <w:r w:rsidRPr="00A06EB0">
        <w:rPr>
          <w:sz w:val="20"/>
        </w:rPr>
        <w:t xml:space="preserve"> </w:t>
      </w:r>
      <w:proofErr w:type="spellStart"/>
      <w:r w:rsidRPr="00A06EB0">
        <w:rPr>
          <w:sz w:val="20"/>
        </w:rPr>
        <w:t>iterations</w:t>
      </w:r>
      <w:proofErr w:type="spellEnd"/>
      <w:r w:rsidRPr="00A06EB0">
        <w:rPr>
          <w:sz w:val="20"/>
        </w:rPr>
        <w:t xml:space="preserve"> </w:t>
      </w:r>
      <w:proofErr w:type="spellStart"/>
      <w:r w:rsidRPr="00A06EB0">
        <w:rPr>
          <w:sz w:val="20"/>
        </w:rPr>
        <w:t>based</w:t>
      </w:r>
      <w:proofErr w:type="spellEnd"/>
      <w:r w:rsidRPr="00A06EB0">
        <w:rPr>
          <w:sz w:val="20"/>
        </w:rPr>
        <w:t xml:space="preserve"> on </w:t>
      </w:r>
      <w:proofErr w:type="spellStart"/>
      <w:r w:rsidRPr="00A06EB0">
        <w:rPr>
          <w:sz w:val="20"/>
        </w:rPr>
        <w:t>drawings</w:t>
      </w:r>
      <w:proofErr w:type="spellEnd"/>
      <w:r w:rsidRPr="00A06EB0">
        <w:rPr>
          <w:sz w:val="20"/>
        </w:rPr>
        <w:t xml:space="preserve">, </w:t>
      </w:r>
      <w:proofErr w:type="spellStart"/>
      <w:r w:rsidRPr="00A06EB0">
        <w:rPr>
          <w:sz w:val="20"/>
        </w:rPr>
        <w:t>renderings</w:t>
      </w:r>
      <w:proofErr w:type="spellEnd"/>
      <w:r w:rsidRPr="00A06EB0">
        <w:rPr>
          <w:sz w:val="20"/>
        </w:rPr>
        <w:t xml:space="preserve"> and </w:t>
      </w:r>
      <w:proofErr w:type="spellStart"/>
      <w:r w:rsidRPr="00A06EB0">
        <w:rPr>
          <w:sz w:val="20"/>
        </w:rPr>
        <w:t>structural</w:t>
      </w:r>
      <w:proofErr w:type="spellEnd"/>
      <w:r w:rsidRPr="00A06EB0">
        <w:rPr>
          <w:sz w:val="20"/>
        </w:rPr>
        <w:t xml:space="preserve"> </w:t>
      </w:r>
      <w:proofErr w:type="spellStart"/>
      <w:r w:rsidRPr="00A06EB0">
        <w:rPr>
          <w:sz w:val="20"/>
        </w:rPr>
        <w:t>feasibility</w:t>
      </w:r>
      <w:proofErr w:type="spellEnd"/>
      <w:r w:rsidRPr="00A06EB0">
        <w:rPr>
          <w:sz w:val="20"/>
        </w:rPr>
        <w:t xml:space="preserve">. The </w:t>
      </w:r>
      <w:proofErr w:type="spellStart"/>
      <w:r w:rsidRPr="00A06EB0">
        <w:rPr>
          <w:sz w:val="20"/>
        </w:rPr>
        <w:t>concept</w:t>
      </w:r>
      <w:proofErr w:type="spellEnd"/>
      <w:r w:rsidRPr="00A06EB0">
        <w:rPr>
          <w:sz w:val="20"/>
        </w:rPr>
        <w:t xml:space="preserve"> </w:t>
      </w:r>
      <w:proofErr w:type="spellStart"/>
      <w:r w:rsidRPr="00A06EB0">
        <w:rPr>
          <w:sz w:val="20"/>
        </w:rPr>
        <w:t>was</w:t>
      </w:r>
      <w:proofErr w:type="spellEnd"/>
      <w:r w:rsidRPr="00A06EB0">
        <w:rPr>
          <w:sz w:val="20"/>
        </w:rPr>
        <w:t xml:space="preserve"> to integrate LCA </w:t>
      </w:r>
      <w:proofErr w:type="spellStart"/>
      <w:r w:rsidRPr="00A06EB0">
        <w:rPr>
          <w:sz w:val="20"/>
        </w:rPr>
        <w:t>at</w:t>
      </w:r>
      <w:proofErr w:type="spellEnd"/>
      <w:r w:rsidRPr="00A06EB0">
        <w:rPr>
          <w:sz w:val="20"/>
        </w:rPr>
        <w:t xml:space="preserve"> </w:t>
      </w:r>
      <w:proofErr w:type="spellStart"/>
      <w:r w:rsidRPr="00A06EB0">
        <w:rPr>
          <w:sz w:val="20"/>
        </w:rPr>
        <w:t>this</w:t>
      </w:r>
      <w:proofErr w:type="spellEnd"/>
      <w:r w:rsidRPr="00A06EB0">
        <w:rPr>
          <w:sz w:val="20"/>
        </w:rPr>
        <w:t xml:space="preserve"> </w:t>
      </w:r>
      <w:proofErr w:type="spellStart"/>
      <w:r w:rsidRPr="00A06EB0">
        <w:rPr>
          <w:sz w:val="20"/>
        </w:rPr>
        <w:t>conceptual</w:t>
      </w:r>
      <w:proofErr w:type="spellEnd"/>
      <w:r w:rsidRPr="00A06EB0">
        <w:rPr>
          <w:sz w:val="20"/>
        </w:rPr>
        <w:t xml:space="preserve"> </w:t>
      </w:r>
      <w:proofErr w:type="spellStart"/>
      <w:r w:rsidRPr="00A06EB0">
        <w:rPr>
          <w:sz w:val="20"/>
        </w:rPr>
        <w:t>phase</w:t>
      </w:r>
      <w:proofErr w:type="spellEnd"/>
      <w:r w:rsidRPr="00A06EB0">
        <w:rPr>
          <w:sz w:val="20"/>
        </w:rPr>
        <w:t xml:space="preserve"> by </w:t>
      </w:r>
      <w:proofErr w:type="spellStart"/>
      <w:r w:rsidRPr="00A06EB0">
        <w:rPr>
          <w:sz w:val="20"/>
        </w:rPr>
        <w:t>using</w:t>
      </w:r>
      <w:proofErr w:type="spellEnd"/>
      <w:r w:rsidRPr="00A06EB0">
        <w:rPr>
          <w:sz w:val="20"/>
        </w:rPr>
        <w:t xml:space="preserve"> the 3D </w:t>
      </w:r>
      <w:proofErr w:type="spellStart"/>
      <w:r w:rsidRPr="00A06EB0">
        <w:rPr>
          <w:sz w:val="20"/>
        </w:rPr>
        <w:t>modeling</w:t>
      </w:r>
      <w:proofErr w:type="spellEnd"/>
      <w:r w:rsidRPr="00A06EB0">
        <w:rPr>
          <w:sz w:val="20"/>
        </w:rPr>
        <w:t xml:space="preserve"> </w:t>
      </w:r>
      <w:proofErr w:type="spellStart"/>
      <w:r w:rsidRPr="00A06EB0">
        <w:rPr>
          <w:sz w:val="20"/>
        </w:rPr>
        <w:t>software’s</w:t>
      </w:r>
      <w:proofErr w:type="spellEnd"/>
      <w:r w:rsidRPr="00A06EB0">
        <w:rPr>
          <w:sz w:val="20"/>
        </w:rPr>
        <w:t xml:space="preserve"> </w:t>
      </w:r>
      <w:proofErr w:type="spellStart"/>
      <w:r w:rsidRPr="00A06EB0">
        <w:rPr>
          <w:sz w:val="20"/>
        </w:rPr>
        <w:t>quantity</w:t>
      </w:r>
      <w:proofErr w:type="spellEnd"/>
      <w:r w:rsidRPr="00A06EB0">
        <w:rPr>
          <w:sz w:val="20"/>
        </w:rPr>
        <w:t xml:space="preserve"> take off </w:t>
      </w:r>
      <w:proofErr w:type="spellStart"/>
      <w:r w:rsidRPr="00A06EB0">
        <w:rPr>
          <w:sz w:val="20"/>
        </w:rPr>
        <w:t>calculators</w:t>
      </w:r>
      <w:proofErr w:type="spellEnd"/>
      <w:r w:rsidRPr="00A06EB0">
        <w:rPr>
          <w:sz w:val="20"/>
        </w:rPr>
        <w:t xml:space="preserve"> </w:t>
      </w:r>
      <w:proofErr w:type="spellStart"/>
      <w:r w:rsidRPr="00A06EB0">
        <w:rPr>
          <w:sz w:val="20"/>
        </w:rPr>
        <w:t>that</w:t>
      </w:r>
      <w:proofErr w:type="spellEnd"/>
      <w:r w:rsidRPr="00A06EB0">
        <w:rPr>
          <w:sz w:val="20"/>
        </w:rPr>
        <w:t xml:space="preserve"> </w:t>
      </w:r>
      <w:proofErr w:type="spellStart"/>
      <w:r w:rsidRPr="00A06EB0">
        <w:rPr>
          <w:sz w:val="20"/>
        </w:rPr>
        <w:t>easily</w:t>
      </w:r>
      <w:proofErr w:type="spellEnd"/>
      <w:r w:rsidRPr="00A06EB0">
        <w:rPr>
          <w:sz w:val="20"/>
        </w:rPr>
        <w:t xml:space="preserve"> </w:t>
      </w:r>
      <w:proofErr w:type="spellStart"/>
      <w:r w:rsidRPr="00A06EB0">
        <w:rPr>
          <w:sz w:val="20"/>
        </w:rPr>
        <w:t>extracted</w:t>
      </w:r>
      <w:proofErr w:type="spellEnd"/>
      <w:r w:rsidRPr="00A06EB0">
        <w:rPr>
          <w:sz w:val="20"/>
        </w:rPr>
        <w:t xml:space="preserve"> the volume of </w:t>
      </w:r>
      <w:proofErr w:type="spellStart"/>
      <w:r w:rsidRPr="00A06EB0">
        <w:rPr>
          <w:sz w:val="20"/>
        </w:rPr>
        <w:t>many</w:t>
      </w:r>
      <w:proofErr w:type="spellEnd"/>
      <w:r w:rsidRPr="00A06EB0">
        <w:rPr>
          <w:sz w:val="20"/>
        </w:rPr>
        <w:t xml:space="preserve"> </w:t>
      </w:r>
      <w:proofErr w:type="spellStart"/>
      <w:r w:rsidRPr="00A06EB0">
        <w:rPr>
          <w:sz w:val="20"/>
        </w:rPr>
        <w:t>different</w:t>
      </w:r>
      <w:proofErr w:type="spellEnd"/>
      <w:r w:rsidRPr="00A06EB0">
        <w:rPr>
          <w:sz w:val="20"/>
        </w:rPr>
        <w:t xml:space="preserve"> </w:t>
      </w:r>
      <w:proofErr w:type="spellStart"/>
      <w:r w:rsidRPr="00A06EB0">
        <w:rPr>
          <w:sz w:val="20"/>
        </w:rPr>
        <w:t>components</w:t>
      </w:r>
      <w:proofErr w:type="spellEnd"/>
      <w:r w:rsidRPr="00A06EB0">
        <w:rPr>
          <w:sz w:val="20"/>
        </w:rPr>
        <w:t xml:space="preserve">. </w:t>
      </w:r>
      <w:proofErr w:type="spellStart"/>
      <w:r w:rsidRPr="00A06EB0">
        <w:rPr>
          <w:sz w:val="20"/>
        </w:rPr>
        <w:t>Ideally</w:t>
      </w:r>
      <w:proofErr w:type="spellEnd"/>
      <w:r w:rsidRPr="00A06EB0">
        <w:rPr>
          <w:sz w:val="20"/>
        </w:rPr>
        <w:t xml:space="preserve">, </w:t>
      </w:r>
      <w:proofErr w:type="spellStart"/>
      <w:r w:rsidRPr="00A06EB0">
        <w:rPr>
          <w:sz w:val="20"/>
        </w:rPr>
        <w:t>our</w:t>
      </w:r>
      <w:proofErr w:type="spellEnd"/>
      <w:r w:rsidRPr="00A06EB0">
        <w:rPr>
          <w:sz w:val="20"/>
        </w:rPr>
        <w:t xml:space="preserve"> </w:t>
      </w:r>
      <w:proofErr w:type="spellStart"/>
      <w:r w:rsidRPr="00A06EB0">
        <w:rPr>
          <w:sz w:val="20"/>
        </w:rPr>
        <w:t>tool</w:t>
      </w:r>
      <w:proofErr w:type="spellEnd"/>
      <w:r w:rsidRPr="00A06EB0">
        <w:rPr>
          <w:sz w:val="20"/>
        </w:rPr>
        <w:t xml:space="preserve"> </w:t>
      </w:r>
      <w:proofErr w:type="spellStart"/>
      <w:r w:rsidRPr="00A06EB0">
        <w:rPr>
          <w:sz w:val="20"/>
        </w:rPr>
        <w:t>would</w:t>
      </w:r>
      <w:proofErr w:type="spellEnd"/>
      <w:r w:rsidRPr="00A06EB0">
        <w:rPr>
          <w:sz w:val="20"/>
        </w:rPr>
        <w:t xml:space="preserve"> use </w:t>
      </w:r>
      <w:proofErr w:type="spellStart"/>
      <w:r w:rsidRPr="00A06EB0">
        <w:rPr>
          <w:sz w:val="20"/>
        </w:rPr>
        <w:t>these</w:t>
      </w:r>
      <w:proofErr w:type="spellEnd"/>
      <w:r w:rsidRPr="00A06EB0">
        <w:rPr>
          <w:sz w:val="20"/>
        </w:rPr>
        <w:t xml:space="preserve"> 3D </w:t>
      </w:r>
      <w:proofErr w:type="spellStart"/>
      <w:r w:rsidRPr="00A06EB0">
        <w:rPr>
          <w:sz w:val="20"/>
        </w:rPr>
        <w:t>generated</w:t>
      </w:r>
      <w:proofErr w:type="spellEnd"/>
      <w:r w:rsidRPr="00A06EB0">
        <w:rPr>
          <w:sz w:val="20"/>
        </w:rPr>
        <w:t xml:space="preserve"> </w:t>
      </w:r>
      <w:proofErr w:type="spellStart"/>
      <w:r w:rsidRPr="00A06EB0">
        <w:rPr>
          <w:sz w:val="20"/>
        </w:rPr>
        <w:t>quantities</w:t>
      </w:r>
      <w:proofErr w:type="spellEnd"/>
      <w:r w:rsidRPr="00A06EB0">
        <w:rPr>
          <w:sz w:val="20"/>
        </w:rPr>
        <w:t xml:space="preserve"> to </w:t>
      </w:r>
      <w:proofErr w:type="spellStart"/>
      <w:r w:rsidRPr="00A06EB0">
        <w:rPr>
          <w:sz w:val="20"/>
        </w:rPr>
        <w:t>run</w:t>
      </w:r>
      <w:proofErr w:type="spellEnd"/>
      <w:r w:rsidRPr="00A06EB0">
        <w:rPr>
          <w:sz w:val="20"/>
        </w:rPr>
        <w:t xml:space="preserve"> LCA </w:t>
      </w:r>
      <w:proofErr w:type="spellStart"/>
      <w:r w:rsidRPr="00A06EB0">
        <w:rPr>
          <w:sz w:val="20"/>
        </w:rPr>
        <w:t>studies</w:t>
      </w:r>
      <w:proofErr w:type="spellEnd"/>
      <w:r w:rsidRPr="00A06EB0">
        <w:rPr>
          <w:sz w:val="20"/>
        </w:rPr>
        <w:t xml:space="preserve"> of the </w:t>
      </w:r>
      <w:proofErr w:type="spellStart"/>
      <w:r w:rsidRPr="00A06EB0">
        <w:rPr>
          <w:sz w:val="20"/>
        </w:rPr>
        <w:t>different</w:t>
      </w:r>
      <w:proofErr w:type="spellEnd"/>
      <w:r w:rsidRPr="00A06EB0">
        <w:rPr>
          <w:sz w:val="20"/>
        </w:rPr>
        <w:t xml:space="preserve"> </w:t>
      </w:r>
      <w:proofErr w:type="spellStart"/>
      <w:r w:rsidRPr="00A06EB0">
        <w:rPr>
          <w:sz w:val="20"/>
        </w:rPr>
        <w:t>iterations</w:t>
      </w:r>
      <w:proofErr w:type="spellEnd"/>
      <w:r w:rsidRPr="00A06EB0">
        <w:rPr>
          <w:sz w:val="20"/>
        </w:rPr>
        <w:t xml:space="preserve"> and </w:t>
      </w:r>
      <w:proofErr w:type="spellStart"/>
      <w:r w:rsidRPr="00A06EB0">
        <w:rPr>
          <w:sz w:val="20"/>
        </w:rPr>
        <w:t>quickly</w:t>
      </w:r>
      <w:proofErr w:type="spellEnd"/>
      <w:r w:rsidRPr="00A06EB0">
        <w:rPr>
          <w:sz w:val="20"/>
        </w:rPr>
        <w:t xml:space="preserve"> </w:t>
      </w:r>
      <w:proofErr w:type="spellStart"/>
      <w:r w:rsidRPr="00A06EB0">
        <w:rPr>
          <w:sz w:val="20"/>
        </w:rPr>
        <w:t>tell</w:t>
      </w:r>
      <w:proofErr w:type="spellEnd"/>
      <w:r w:rsidRPr="00A06EB0">
        <w:rPr>
          <w:sz w:val="20"/>
        </w:rPr>
        <w:t xml:space="preserve"> </w:t>
      </w:r>
      <w:proofErr w:type="spellStart"/>
      <w:r w:rsidRPr="00A06EB0">
        <w:rPr>
          <w:sz w:val="20"/>
        </w:rPr>
        <w:t>us</w:t>
      </w:r>
      <w:proofErr w:type="spellEnd"/>
      <w:r w:rsidRPr="00A06EB0">
        <w:rPr>
          <w:sz w:val="20"/>
        </w:rPr>
        <w:t xml:space="preserve"> the </w:t>
      </w:r>
      <w:proofErr w:type="spellStart"/>
      <w:r w:rsidRPr="00A06EB0">
        <w:rPr>
          <w:sz w:val="20"/>
        </w:rPr>
        <w:t>implications</w:t>
      </w:r>
      <w:proofErr w:type="spellEnd"/>
      <w:r w:rsidRPr="00A06EB0">
        <w:rPr>
          <w:sz w:val="20"/>
        </w:rPr>
        <w:t xml:space="preserve"> of </w:t>
      </w:r>
      <w:proofErr w:type="spellStart"/>
      <w:r w:rsidRPr="00A06EB0">
        <w:rPr>
          <w:sz w:val="20"/>
        </w:rPr>
        <w:t>our</w:t>
      </w:r>
      <w:proofErr w:type="spellEnd"/>
      <w:r w:rsidRPr="00A06EB0">
        <w:rPr>
          <w:sz w:val="20"/>
        </w:rPr>
        <w:t xml:space="preserve"> </w:t>
      </w:r>
      <w:proofErr w:type="spellStart"/>
      <w:r w:rsidRPr="00A06EB0">
        <w:rPr>
          <w:sz w:val="20"/>
        </w:rPr>
        <w:t>latest</w:t>
      </w:r>
      <w:proofErr w:type="spellEnd"/>
      <w:r w:rsidRPr="00A06EB0">
        <w:rPr>
          <w:sz w:val="20"/>
        </w:rPr>
        <w:t xml:space="preserve"> </w:t>
      </w:r>
      <w:proofErr w:type="spellStart"/>
      <w:r w:rsidRPr="00A06EB0">
        <w:rPr>
          <w:sz w:val="20"/>
        </w:rPr>
        <w:t>iteration</w:t>
      </w:r>
      <w:proofErr w:type="spellEnd"/>
      <w:r w:rsidRPr="00A06EB0">
        <w:rPr>
          <w:sz w:val="20"/>
        </w:rPr>
        <w:t xml:space="preserve">. </w:t>
      </w:r>
    </w:p>
    <w:p w14:paraId="68BD8668" w14:textId="77777777" w:rsidR="00A06EB0" w:rsidRPr="00A06EB0" w:rsidRDefault="00A06EB0" w:rsidP="00A06EB0">
      <w:pPr>
        <w:pStyle w:val="NormalWeb"/>
        <w:spacing w:before="2" w:after="2"/>
        <w:jc w:val="both"/>
        <w:rPr>
          <w:sz w:val="20"/>
        </w:rPr>
      </w:pPr>
      <w:r w:rsidRPr="00A06EB0">
        <w:rPr>
          <w:sz w:val="20"/>
        </w:rPr>
        <w:t xml:space="preserve">The </w:t>
      </w:r>
      <w:proofErr w:type="spellStart"/>
      <w:r w:rsidRPr="00A06EB0">
        <w:rPr>
          <w:sz w:val="20"/>
        </w:rPr>
        <w:t>tool</w:t>
      </w:r>
      <w:proofErr w:type="spellEnd"/>
      <w:r w:rsidRPr="00A06EB0">
        <w:rPr>
          <w:sz w:val="20"/>
        </w:rPr>
        <w:t xml:space="preserve"> </w:t>
      </w:r>
      <w:proofErr w:type="spellStart"/>
      <w:r w:rsidRPr="00A06EB0">
        <w:rPr>
          <w:sz w:val="20"/>
        </w:rPr>
        <w:t>we</w:t>
      </w:r>
      <w:proofErr w:type="spellEnd"/>
      <w:r w:rsidRPr="00A06EB0">
        <w:rPr>
          <w:sz w:val="20"/>
        </w:rPr>
        <w:t xml:space="preserve"> </w:t>
      </w:r>
      <w:proofErr w:type="spellStart"/>
      <w:r w:rsidRPr="00A06EB0">
        <w:rPr>
          <w:sz w:val="20"/>
        </w:rPr>
        <w:t>used</w:t>
      </w:r>
      <w:proofErr w:type="spellEnd"/>
      <w:r w:rsidRPr="00A06EB0">
        <w:rPr>
          <w:sz w:val="20"/>
        </w:rPr>
        <w:t xml:space="preserve"> for </w:t>
      </w:r>
      <w:proofErr w:type="spellStart"/>
      <w:r w:rsidRPr="00A06EB0">
        <w:rPr>
          <w:sz w:val="20"/>
        </w:rPr>
        <w:t>used</w:t>
      </w:r>
      <w:proofErr w:type="spellEnd"/>
      <w:r w:rsidRPr="00A06EB0">
        <w:rPr>
          <w:sz w:val="20"/>
        </w:rPr>
        <w:t xml:space="preserve"> </w:t>
      </w:r>
      <w:proofErr w:type="spellStart"/>
      <w:r w:rsidRPr="00A06EB0">
        <w:rPr>
          <w:sz w:val="20"/>
        </w:rPr>
        <w:t>four</w:t>
      </w:r>
      <w:proofErr w:type="spellEnd"/>
      <w:r w:rsidRPr="00A06EB0">
        <w:rPr>
          <w:sz w:val="20"/>
        </w:rPr>
        <w:t xml:space="preserve"> </w:t>
      </w:r>
      <w:proofErr w:type="spellStart"/>
      <w:r w:rsidRPr="00A06EB0">
        <w:rPr>
          <w:sz w:val="20"/>
        </w:rPr>
        <w:t>our</w:t>
      </w:r>
      <w:proofErr w:type="spellEnd"/>
      <w:r w:rsidRPr="00A06EB0">
        <w:rPr>
          <w:sz w:val="20"/>
        </w:rPr>
        <w:t xml:space="preserve"> LCA </w:t>
      </w:r>
      <w:proofErr w:type="spellStart"/>
      <w:r w:rsidRPr="00A06EB0">
        <w:rPr>
          <w:sz w:val="20"/>
        </w:rPr>
        <w:t>evaluation</w:t>
      </w:r>
      <w:proofErr w:type="spellEnd"/>
      <w:r w:rsidRPr="00A06EB0">
        <w:rPr>
          <w:sz w:val="20"/>
        </w:rPr>
        <w:t xml:space="preserve"> </w:t>
      </w:r>
      <w:proofErr w:type="spellStart"/>
      <w:r w:rsidRPr="00A06EB0">
        <w:rPr>
          <w:sz w:val="20"/>
        </w:rPr>
        <w:t>is</w:t>
      </w:r>
      <w:proofErr w:type="spellEnd"/>
      <w:r w:rsidRPr="00A06EB0">
        <w:rPr>
          <w:sz w:val="20"/>
        </w:rPr>
        <w:t xml:space="preserve"> a plug-in software </w:t>
      </w:r>
      <w:proofErr w:type="spellStart"/>
      <w:r w:rsidRPr="00A06EB0">
        <w:rPr>
          <w:sz w:val="20"/>
        </w:rPr>
        <w:t>application</w:t>
      </w:r>
      <w:proofErr w:type="spellEnd"/>
      <w:r w:rsidRPr="00A06EB0">
        <w:rPr>
          <w:sz w:val="20"/>
        </w:rPr>
        <w:t xml:space="preserve"> </w:t>
      </w:r>
      <w:proofErr w:type="spellStart"/>
      <w:r w:rsidRPr="00A06EB0">
        <w:rPr>
          <w:sz w:val="20"/>
        </w:rPr>
        <w:t>called</w:t>
      </w:r>
      <w:proofErr w:type="spellEnd"/>
      <w:r w:rsidRPr="00A06EB0">
        <w:rPr>
          <w:sz w:val="20"/>
        </w:rPr>
        <w:t xml:space="preserve"> </w:t>
      </w:r>
      <w:proofErr w:type="spellStart"/>
      <w:r w:rsidRPr="00A06EB0">
        <w:rPr>
          <w:sz w:val="20"/>
        </w:rPr>
        <w:t>Tally</w:t>
      </w:r>
      <w:proofErr w:type="spellEnd"/>
      <w:r w:rsidRPr="00A06EB0">
        <w:rPr>
          <w:sz w:val="20"/>
        </w:rPr>
        <w:t xml:space="preserve"> [7]. </w:t>
      </w:r>
      <w:proofErr w:type="spellStart"/>
      <w:r w:rsidRPr="00A06EB0">
        <w:rPr>
          <w:sz w:val="20"/>
        </w:rPr>
        <w:t>Tally</w:t>
      </w:r>
      <w:proofErr w:type="spellEnd"/>
      <w:r w:rsidRPr="00A06EB0">
        <w:rPr>
          <w:sz w:val="20"/>
        </w:rPr>
        <w:t xml:space="preserve"> </w:t>
      </w:r>
      <w:proofErr w:type="spellStart"/>
      <w:r w:rsidRPr="00A06EB0">
        <w:rPr>
          <w:sz w:val="20"/>
        </w:rPr>
        <w:t>was</w:t>
      </w:r>
      <w:proofErr w:type="spellEnd"/>
      <w:r w:rsidRPr="00A06EB0">
        <w:rPr>
          <w:sz w:val="20"/>
        </w:rPr>
        <w:t xml:space="preserve"> </w:t>
      </w:r>
      <w:proofErr w:type="spellStart"/>
      <w:r w:rsidRPr="00A06EB0">
        <w:rPr>
          <w:sz w:val="20"/>
        </w:rPr>
        <w:t>developed</w:t>
      </w:r>
      <w:proofErr w:type="spellEnd"/>
      <w:r w:rsidRPr="00A06EB0">
        <w:rPr>
          <w:sz w:val="20"/>
        </w:rPr>
        <w:t xml:space="preserve"> in 2008 by KT </w:t>
      </w:r>
      <w:proofErr w:type="spellStart"/>
      <w:r w:rsidRPr="00A06EB0">
        <w:rPr>
          <w:sz w:val="20"/>
        </w:rPr>
        <w:t>Innovations</w:t>
      </w:r>
      <w:proofErr w:type="spellEnd"/>
      <w:r w:rsidRPr="00A06EB0">
        <w:rPr>
          <w:sz w:val="20"/>
        </w:rPr>
        <w:t xml:space="preserve"> </w:t>
      </w:r>
      <w:proofErr w:type="spellStart"/>
      <w:r w:rsidRPr="00A06EB0">
        <w:rPr>
          <w:sz w:val="20"/>
        </w:rPr>
        <w:t>partnered</w:t>
      </w:r>
      <w:proofErr w:type="spellEnd"/>
      <w:r w:rsidRPr="00A06EB0">
        <w:rPr>
          <w:sz w:val="20"/>
        </w:rPr>
        <w:t xml:space="preserve"> with Autodesk </w:t>
      </w:r>
      <w:proofErr w:type="spellStart"/>
      <w:r w:rsidRPr="00A06EB0">
        <w:rPr>
          <w:sz w:val="20"/>
        </w:rPr>
        <w:t>Sustainability</w:t>
      </w:r>
      <w:proofErr w:type="spellEnd"/>
      <w:r w:rsidRPr="00A06EB0">
        <w:rPr>
          <w:sz w:val="20"/>
        </w:rPr>
        <w:t xml:space="preserve"> Solutions and PE International in </w:t>
      </w:r>
      <w:proofErr w:type="spellStart"/>
      <w:r w:rsidRPr="00A06EB0">
        <w:rPr>
          <w:sz w:val="20"/>
        </w:rPr>
        <w:t>response</w:t>
      </w:r>
      <w:proofErr w:type="spellEnd"/>
      <w:r w:rsidRPr="00A06EB0">
        <w:rPr>
          <w:sz w:val="20"/>
        </w:rPr>
        <w:t xml:space="preserve"> to a </w:t>
      </w:r>
      <w:proofErr w:type="spellStart"/>
      <w:r w:rsidRPr="00A06EB0">
        <w:rPr>
          <w:sz w:val="20"/>
        </w:rPr>
        <w:t>growing</w:t>
      </w:r>
      <w:proofErr w:type="spellEnd"/>
      <w:r w:rsidRPr="00A06EB0">
        <w:rPr>
          <w:sz w:val="20"/>
        </w:rPr>
        <w:t xml:space="preserve"> </w:t>
      </w:r>
      <w:proofErr w:type="spellStart"/>
      <w:r w:rsidRPr="00A06EB0">
        <w:rPr>
          <w:sz w:val="20"/>
        </w:rPr>
        <w:t>industry</w:t>
      </w:r>
      <w:proofErr w:type="spellEnd"/>
      <w:r w:rsidRPr="00A06EB0">
        <w:rPr>
          <w:sz w:val="20"/>
        </w:rPr>
        <w:t xml:space="preserve"> </w:t>
      </w:r>
      <w:proofErr w:type="spellStart"/>
      <w:r w:rsidRPr="00A06EB0">
        <w:rPr>
          <w:sz w:val="20"/>
        </w:rPr>
        <w:t>awareness</w:t>
      </w:r>
      <w:proofErr w:type="spellEnd"/>
      <w:r w:rsidRPr="00A06EB0">
        <w:rPr>
          <w:sz w:val="20"/>
        </w:rPr>
        <w:t xml:space="preserve"> of life </w:t>
      </w:r>
      <w:proofErr w:type="spellStart"/>
      <w:r w:rsidRPr="00A06EB0">
        <w:rPr>
          <w:sz w:val="20"/>
        </w:rPr>
        <w:t>cycle</w:t>
      </w:r>
      <w:proofErr w:type="spellEnd"/>
      <w:r w:rsidRPr="00A06EB0">
        <w:rPr>
          <w:sz w:val="20"/>
        </w:rPr>
        <w:t xml:space="preserve"> </w:t>
      </w:r>
      <w:proofErr w:type="spellStart"/>
      <w:r w:rsidRPr="00A06EB0">
        <w:rPr>
          <w:sz w:val="20"/>
        </w:rPr>
        <w:t>considerations</w:t>
      </w:r>
      <w:proofErr w:type="spellEnd"/>
      <w:r w:rsidRPr="00A06EB0">
        <w:rPr>
          <w:sz w:val="20"/>
        </w:rPr>
        <w:t xml:space="preserve">. </w:t>
      </w:r>
      <w:proofErr w:type="spellStart"/>
      <w:r w:rsidRPr="00A06EB0">
        <w:rPr>
          <w:sz w:val="20"/>
        </w:rPr>
        <w:t>Tally</w:t>
      </w:r>
      <w:proofErr w:type="spellEnd"/>
      <w:r w:rsidRPr="00A06EB0">
        <w:rPr>
          <w:sz w:val="20"/>
        </w:rPr>
        <w:t xml:space="preserve"> </w:t>
      </w:r>
      <w:proofErr w:type="spellStart"/>
      <w:r w:rsidRPr="00A06EB0">
        <w:rPr>
          <w:sz w:val="20"/>
        </w:rPr>
        <w:t>methodology</w:t>
      </w:r>
      <w:proofErr w:type="spellEnd"/>
      <w:r w:rsidRPr="00A06EB0">
        <w:rPr>
          <w:sz w:val="20"/>
        </w:rPr>
        <w:t xml:space="preserve"> </w:t>
      </w:r>
      <w:proofErr w:type="spellStart"/>
      <w:r w:rsidRPr="00A06EB0">
        <w:rPr>
          <w:sz w:val="20"/>
        </w:rPr>
        <w:t>is</w:t>
      </w:r>
      <w:proofErr w:type="spellEnd"/>
      <w:r w:rsidRPr="00A06EB0">
        <w:rPr>
          <w:sz w:val="20"/>
        </w:rPr>
        <w:t xml:space="preserve"> </w:t>
      </w:r>
      <w:proofErr w:type="spellStart"/>
      <w:r w:rsidRPr="00A06EB0">
        <w:rPr>
          <w:sz w:val="20"/>
        </w:rPr>
        <w:t>consistent</w:t>
      </w:r>
      <w:proofErr w:type="spellEnd"/>
      <w:r w:rsidRPr="00A06EB0">
        <w:rPr>
          <w:sz w:val="20"/>
        </w:rPr>
        <w:t xml:space="preserve"> with the </w:t>
      </w:r>
      <w:proofErr w:type="spellStart"/>
      <w:r w:rsidRPr="00A06EB0">
        <w:rPr>
          <w:sz w:val="20"/>
        </w:rPr>
        <w:t>latest</w:t>
      </w:r>
      <w:proofErr w:type="spellEnd"/>
      <w:r w:rsidRPr="00A06EB0">
        <w:rPr>
          <w:sz w:val="20"/>
        </w:rPr>
        <w:t xml:space="preserve"> LCA </w:t>
      </w:r>
      <w:proofErr w:type="spellStart"/>
      <w:r w:rsidRPr="00A06EB0">
        <w:rPr>
          <w:sz w:val="20"/>
        </w:rPr>
        <w:t>standards</w:t>
      </w:r>
      <w:proofErr w:type="spellEnd"/>
      <w:r w:rsidRPr="00A06EB0">
        <w:rPr>
          <w:sz w:val="20"/>
        </w:rPr>
        <w:t xml:space="preserve"> ISO 14040-14044 [8]. </w:t>
      </w:r>
    </w:p>
    <w:p w14:paraId="49DA251D" w14:textId="77777777" w:rsidR="00A06EB0" w:rsidRPr="00A06EB0" w:rsidRDefault="00A06EB0" w:rsidP="00A06EB0">
      <w:pPr>
        <w:pStyle w:val="NormalWeb"/>
        <w:spacing w:before="2" w:after="2"/>
        <w:jc w:val="both"/>
        <w:rPr>
          <w:sz w:val="20"/>
        </w:rPr>
      </w:pPr>
      <w:proofErr w:type="spellStart"/>
      <w:r w:rsidRPr="00A06EB0">
        <w:rPr>
          <w:sz w:val="20"/>
        </w:rPr>
        <w:t>Tally</w:t>
      </w:r>
      <w:proofErr w:type="spellEnd"/>
      <w:r w:rsidRPr="00A06EB0">
        <w:rPr>
          <w:sz w:val="20"/>
        </w:rPr>
        <w:t xml:space="preserve"> </w:t>
      </w:r>
      <w:proofErr w:type="spellStart"/>
      <w:r w:rsidRPr="00A06EB0">
        <w:rPr>
          <w:sz w:val="20"/>
        </w:rPr>
        <w:t>was</w:t>
      </w:r>
      <w:proofErr w:type="spellEnd"/>
      <w:r w:rsidRPr="00A06EB0">
        <w:rPr>
          <w:sz w:val="20"/>
        </w:rPr>
        <w:t xml:space="preserve"> </w:t>
      </w:r>
      <w:proofErr w:type="spellStart"/>
      <w:r w:rsidRPr="00A06EB0">
        <w:rPr>
          <w:sz w:val="20"/>
        </w:rPr>
        <w:t>able</w:t>
      </w:r>
      <w:proofErr w:type="spellEnd"/>
      <w:r w:rsidRPr="00A06EB0">
        <w:rPr>
          <w:sz w:val="20"/>
        </w:rPr>
        <w:t xml:space="preserve"> to </w:t>
      </w:r>
      <w:proofErr w:type="spellStart"/>
      <w:r w:rsidRPr="00A06EB0">
        <w:rPr>
          <w:sz w:val="20"/>
        </w:rPr>
        <w:t>extract</w:t>
      </w:r>
      <w:proofErr w:type="spellEnd"/>
      <w:r w:rsidRPr="00A06EB0">
        <w:rPr>
          <w:sz w:val="20"/>
        </w:rPr>
        <w:t xml:space="preserve"> </w:t>
      </w:r>
      <w:proofErr w:type="spellStart"/>
      <w:r w:rsidRPr="00A06EB0">
        <w:rPr>
          <w:sz w:val="20"/>
        </w:rPr>
        <w:t>quantities</w:t>
      </w:r>
      <w:proofErr w:type="spellEnd"/>
      <w:r w:rsidRPr="00A06EB0">
        <w:rPr>
          <w:sz w:val="20"/>
        </w:rPr>
        <w:t xml:space="preserve"> from 3D </w:t>
      </w:r>
      <w:proofErr w:type="spellStart"/>
      <w:r w:rsidRPr="00A06EB0">
        <w:rPr>
          <w:sz w:val="20"/>
        </w:rPr>
        <w:t>models</w:t>
      </w:r>
      <w:proofErr w:type="spellEnd"/>
      <w:r w:rsidRPr="00A06EB0">
        <w:rPr>
          <w:sz w:val="20"/>
        </w:rPr>
        <w:t xml:space="preserve"> in Autodesk </w:t>
      </w:r>
      <w:proofErr w:type="spellStart"/>
      <w:r w:rsidRPr="00A06EB0">
        <w:rPr>
          <w:sz w:val="20"/>
        </w:rPr>
        <w:t>Revit</w:t>
      </w:r>
      <w:proofErr w:type="spellEnd"/>
      <w:r w:rsidRPr="00A06EB0">
        <w:rPr>
          <w:sz w:val="20"/>
        </w:rPr>
        <w:t xml:space="preserve"> [9] and </w:t>
      </w:r>
      <w:proofErr w:type="spellStart"/>
      <w:r w:rsidRPr="00A06EB0">
        <w:rPr>
          <w:sz w:val="20"/>
        </w:rPr>
        <w:t>calculate</w:t>
      </w:r>
      <w:proofErr w:type="spellEnd"/>
      <w:r w:rsidRPr="00A06EB0">
        <w:rPr>
          <w:sz w:val="20"/>
        </w:rPr>
        <w:t xml:space="preserve"> </w:t>
      </w:r>
      <w:proofErr w:type="spellStart"/>
      <w:r w:rsidRPr="00A06EB0">
        <w:rPr>
          <w:sz w:val="20"/>
        </w:rPr>
        <w:t>environmental</w:t>
      </w:r>
      <w:proofErr w:type="spellEnd"/>
      <w:r w:rsidRPr="00A06EB0">
        <w:rPr>
          <w:sz w:val="20"/>
        </w:rPr>
        <w:t xml:space="preserve"> </w:t>
      </w:r>
      <w:proofErr w:type="spellStart"/>
      <w:r w:rsidRPr="00A06EB0">
        <w:rPr>
          <w:sz w:val="20"/>
        </w:rPr>
        <w:t>impacts</w:t>
      </w:r>
      <w:proofErr w:type="spellEnd"/>
      <w:r w:rsidRPr="00A06EB0">
        <w:rPr>
          <w:sz w:val="20"/>
        </w:rPr>
        <w:t xml:space="preserve"> of </w:t>
      </w:r>
      <w:proofErr w:type="spellStart"/>
      <w:r w:rsidRPr="00A06EB0">
        <w:rPr>
          <w:sz w:val="20"/>
        </w:rPr>
        <w:t>these</w:t>
      </w:r>
      <w:proofErr w:type="spellEnd"/>
      <w:r w:rsidRPr="00A06EB0">
        <w:rPr>
          <w:sz w:val="20"/>
        </w:rPr>
        <w:t xml:space="preserve"> </w:t>
      </w:r>
      <w:proofErr w:type="spellStart"/>
      <w:r w:rsidRPr="00A06EB0">
        <w:rPr>
          <w:sz w:val="20"/>
        </w:rPr>
        <w:t>values</w:t>
      </w:r>
      <w:proofErr w:type="spellEnd"/>
      <w:r w:rsidRPr="00A06EB0">
        <w:rPr>
          <w:sz w:val="20"/>
        </w:rPr>
        <w:t xml:space="preserve"> </w:t>
      </w:r>
      <w:proofErr w:type="spellStart"/>
      <w:r w:rsidRPr="00A06EB0">
        <w:rPr>
          <w:sz w:val="20"/>
        </w:rPr>
        <w:t>using</w:t>
      </w:r>
      <w:proofErr w:type="spellEnd"/>
      <w:r w:rsidRPr="00A06EB0">
        <w:rPr>
          <w:sz w:val="20"/>
        </w:rPr>
        <w:t xml:space="preserve"> </w:t>
      </w:r>
      <w:proofErr w:type="spellStart"/>
      <w:r w:rsidRPr="00A06EB0">
        <w:rPr>
          <w:sz w:val="20"/>
        </w:rPr>
        <w:t>its</w:t>
      </w:r>
      <w:proofErr w:type="spellEnd"/>
      <w:r w:rsidRPr="00A06EB0">
        <w:rPr>
          <w:sz w:val="20"/>
        </w:rPr>
        <w:t xml:space="preserve"> database. </w:t>
      </w:r>
      <w:proofErr w:type="spellStart"/>
      <w:r w:rsidRPr="00A06EB0">
        <w:rPr>
          <w:sz w:val="20"/>
        </w:rPr>
        <w:t>During</w:t>
      </w:r>
      <w:proofErr w:type="spellEnd"/>
      <w:r w:rsidRPr="00A06EB0">
        <w:rPr>
          <w:sz w:val="20"/>
        </w:rPr>
        <w:t xml:space="preserve"> </w:t>
      </w:r>
      <w:proofErr w:type="spellStart"/>
      <w:r w:rsidRPr="00A06EB0">
        <w:rPr>
          <w:sz w:val="20"/>
        </w:rPr>
        <w:t>our</w:t>
      </w:r>
      <w:proofErr w:type="spellEnd"/>
      <w:r w:rsidRPr="00A06EB0">
        <w:rPr>
          <w:sz w:val="20"/>
        </w:rPr>
        <w:t xml:space="preserve"> </w:t>
      </w:r>
      <w:proofErr w:type="spellStart"/>
      <w:r w:rsidRPr="00A06EB0">
        <w:rPr>
          <w:sz w:val="20"/>
        </w:rPr>
        <w:t>studies</w:t>
      </w:r>
      <w:proofErr w:type="spellEnd"/>
      <w:r w:rsidRPr="00A06EB0">
        <w:rPr>
          <w:sz w:val="20"/>
        </w:rPr>
        <w:t xml:space="preserve"> of LCA and </w:t>
      </w:r>
      <w:proofErr w:type="spellStart"/>
      <w:r w:rsidRPr="00A06EB0">
        <w:rPr>
          <w:sz w:val="20"/>
        </w:rPr>
        <w:t>research</w:t>
      </w:r>
      <w:proofErr w:type="spellEnd"/>
      <w:r w:rsidRPr="00A06EB0">
        <w:rPr>
          <w:sz w:val="20"/>
        </w:rPr>
        <w:t xml:space="preserve"> </w:t>
      </w:r>
      <w:proofErr w:type="spellStart"/>
      <w:r w:rsidRPr="00A06EB0">
        <w:rPr>
          <w:sz w:val="20"/>
        </w:rPr>
        <w:t>into</w:t>
      </w:r>
      <w:proofErr w:type="spellEnd"/>
      <w:r w:rsidRPr="00A06EB0">
        <w:rPr>
          <w:sz w:val="20"/>
        </w:rPr>
        <w:t xml:space="preserve"> </w:t>
      </w:r>
      <w:proofErr w:type="spellStart"/>
      <w:r w:rsidRPr="00A06EB0">
        <w:rPr>
          <w:sz w:val="20"/>
        </w:rPr>
        <w:t>different</w:t>
      </w:r>
      <w:proofErr w:type="spellEnd"/>
      <w:r w:rsidRPr="00A06EB0">
        <w:rPr>
          <w:sz w:val="20"/>
        </w:rPr>
        <w:t xml:space="preserve"> information sets </w:t>
      </w:r>
      <w:proofErr w:type="spellStart"/>
      <w:r w:rsidRPr="00A06EB0">
        <w:rPr>
          <w:sz w:val="20"/>
        </w:rPr>
        <w:t>we</w:t>
      </w:r>
      <w:proofErr w:type="spellEnd"/>
      <w:r w:rsidRPr="00A06EB0">
        <w:rPr>
          <w:sz w:val="20"/>
        </w:rPr>
        <w:t xml:space="preserve"> </w:t>
      </w:r>
      <w:proofErr w:type="spellStart"/>
      <w:r w:rsidRPr="00A06EB0">
        <w:rPr>
          <w:sz w:val="20"/>
        </w:rPr>
        <w:t>found</w:t>
      </w:r>
      <w:proofErr w:type="spellEnd"/>
      <w:r w:rsidRPr="00A06EB0">
        <w:rPr>
          <w:sz w:val="20"/>
        </w:rPr>
        <w:t xml:space="preserve"> an inclusive database in ökobau.dat [10]. </w:t>
      </w:r>
      <w:proofErr w:type="spellStart"/>
      <w:r w:rsidRPr="00A06EB0">
        <w:rPr>
          <w:sz w:val="20"/>
        </w:rPr>
        <w:t>This</w:t>
      </w:r>
      <w:proofErr w:type="spellEnd"/>
      <w:r w:rsidRPr="00A06EB0">
        <w:rPr>
          <w:sz w:val="20"/>
        </w:rPr>
        <w:t xml:space="preserve"> database </w:t>
      </w:r>
      <w:proofErr w:type="spellStart"/>
      <w:r w:rsidRPr="00A06EB0">
        <w:rPr>
          <w:sz w:val="20"/>
        </w:rPr>
        <w:t>provided</w:t>
      </w:r>
      <w:proofErr w:type="spellEnd"/>
      <w:r w:rsidRPr="00A06EB0">
        <w:rPr>
          <w:sz w:val="20"/>
        </w:rPr>
        <w:t xml:space="preserve"> the </w:t>
      </w:r>
      <w:proofErr w:type="spellStart"/>
      <w:r w:rsidRPr="00A06EB0">
        <w:rPr>
          <w:sz w:val="20"/>
        </w:rPr>
        <w:t>detailed</w:t>
      </w:r>
      <w:proofErr w:type="spellEnd"/>
      <w:r w:rsidRPr="00A06EB0">
        <w:rPr>
          <w:sz w:val="20"/>
        </w:rPr>
        <w:t xml:space="preserve"> information </w:t>
      </w:r>
      <w:proofErr w:type="spellStart"/>
      <w:r w:rsidRPr="00A06EB0">
        <w:rPr>
          <w:sz w:val="20"/>
        </w:rPr>
        <w:t>we</w:t>
      </w:r>
      <w:proofErr w:type="spellEnd"/>
      <w:r w:rsidRPr="00A06EB0">
        <w:rPr>
          <w:sz w:val="20"/>
        </w:rPr>
        <w:t xml:space="preserve"> </w:t>
      </w:r>
      <w:proofErr w:type="spellStart"/>
      <w:r w:rsidRPr="00A06EB0">
        <w:rPr>
          <w:sz w:val="20"/>
        </w:rPr>
        <w:t>needed</w:t>
      </w:r>
      <w:proofErr w:type="spellEnd"/>
      <w:r w:rsidRPr="00A06EB0">
        <w:rPr>
          <w:sz w:val="20"/>
        </w:rPr>
        <w:t xml:space="preserve"> and </w:t>
      </w:r>
      <w:proofErr w:type="spellStart"/>
      <w:r w:rsidRPr="00A06EB0">
        <w:rPr>
          <w:sz w:val="20"/>
        </w:rPr>
        <w:t>gave</w:t>
      </w:r>
      <w:proofErr w:type="spellEnd"/>
      <w:r w:rsidRPr="00A06EB0">
        <w:rPr>
          <w:sz w:val="20"/>
        </w:rPr>
        <w:t xml:space="preserve"> </w:t>
      </w:r>
      <w:proofErr w:type="spellStart"/>
      <w:r w:rsidRPr="00A06EB0">
        <w:rPr>
          <w:sz w:val="20"/>
        </w:rPr>
        <w:t>us</w:t>
      </w:r>
      <w:proofErr w:type="spellEnd"/>
      <w:r w:rsidRPr="00A06EB0">
        <w:rPr>
          <w:sz w:val="20"/>
        </w:rPr>
        <w:t xml:space="preserve"> the option of </w:t>
      </w:r>
      <w:proofErr w:type="spellStart"/>
      <w:r w:rsidRPr="00A06EB0">
        <w:rPr>
          <w:sz w:val="20"/>
        </w:rPr>
        <w:t>hundreds</w:t>
      </w:r>
      <w:proofErr w:type="spellEnd"/>
      <w:r w:rsidRPr="00A06EB0">
        <w:rPr>
          <w:sz w:val="20"/>
        </w:rPr>
        <w:t xml:space="preserve"> of </w:t>
      </w:r>
      <w:proofErr w:type="spellStart"/>
      <w:r w:rsidRPr="00A06EB0">
        <w:rPr>
          <w:sz w:val="20"/>
        </w:rPr>
        <w:t>different</w:t>
      </w:r>
      <w:proofErr w:type="spellEnd"/>
      <w:r w:rsidRPr="00A06EB0">
        <w:rPr>
          <w:sz w:val="20"/>
        </w:rPr>
        <w:t xml:space="preserve"> </w:t>
      </w:r>
      <w:proofErr w:type="spellStart"/>
      <w:r w:rsidRPr="00A06EB0">
        <w:rPr>
          <w:sz w:val="20"/>
        </w:rPr>
        <w:t>material</w:t>
      </w:r>
      <w:proofErr w:type="spellEnd"/>
      <w:r w:rsidRPr="00A06EB0">
        <w:rPr>
          <w:sz w:val="20"/>
        </w:rPr>
        <w:t xml:space="preserve"> </w:t>
      </w:r>
      <w:proofErr w:type="spellStart"/>
      <w:r w:rsidRPr="00A06EB0">
        <w:rPr>
          <w:sz w:val="20"/>
        </w:rPr>
        <w:t>types</w:t>
      </w:r>
      <w:proofErr w:type="spellEnd"/>
      <w:r w:rsidRPr="00A06EB0">
        <w:rPr>
          <w:sz w:val="20"/>
        </w:rPr>
        <w:t xml:space="preserve">. To be </w:t>
      </w:r>
      <w:proofErr w:type="spellStart"/>
      <w:r w:rsidRPr="00A06EB0">
        <w:rPr>
          <w:sz w:val="20"/>
        </w:rPr>
        <w:t>able</w:t>
      </w:r>
      <w:proofErr w:type="spellEnd"/>
      <w:r w:rsidRPr="00A06EB0">
        <w:rPr>
          <w:sz w:val="20"/>
        </w:rPr>
        <w:t xml:space="preserve"> to incorporate </w:t>
      </w:r>
      <w:proofErr w:type="spellStart"/>
      <w:r w:rsidRPr="00A06EB0">
        <w:rPr>
          <w:sz w:val="20"/>
        </w:rPr>
        <w:t>these</w:t>
      </w:r>
      <w:proofErr w:type="spellEnd"/>
      <w:r w:rsidRPr="00A06EB0">
        <w:rPr>
          <w:sz w:val="20"/>
        </w:rPr>
        <w:t xml:space="preserve"> massive </w:t>
      </w:r>
      <w:proofErr w:type="spellStart"/>
      <w:r w:rsidRPr="00A06EB0">
        <w:rPr>
          <w:sz w:val="20"/>
        </w:rPr>
        <w:t>amounts</w:t>
      </w:r>
      <w:proofErr w:type="spellEnd"/>
      <w:r w:rsidRPr="00A06EB0">
        <w:rPr>
          <w:sz w:val="20"/>
        </w:rPr>
        <w:t xml:space="preserve"> of data in the </w:t>
      </w:r>
      <w:proofErr w:type="spellStart"/>
      <w:r w:rsidRPr="00A06EB0">
        <w:rPr>
          <w:sz w:val="20"/>
        </w:rPr>
        <w:t>same</w:t>
      </w:r>
      <w:proofErr w:type="spellEnd"/>
      <w:r w:rsidRPr="00A06EB0">
        <w:rPr>
          <w:sz w:val="20"/>
        </w:rPr>
        <w:t xml:space="preserve"> way </w:t>
      </w:r>
      <w:proofErr w:type="spellStart"/>
      <w:r w:rsidRPr="00A06EB0">
        <w:rPr>
          <w:sz w:val="20"/>
        </w:rPr>
        <w:t>as</w:t>
      </w:r>
      <w:proofErr w:type="spellEnd"/>
      <w:r w:rsidRPr="00A06EB0">
        <w:rPr>
          <w:sz w:val="20"/>
        </w:rPr>
        <w:t xml:space="preserve"> </w:t>
      </w:r>
      <w:proofErr w:type="spellStart"/>
      <w:r w:rsidRPr="00A06EB0">
        <w:rPr>
          <w:sz w:val="20"/>
        </w:rPr>
        <w:t>Tally</w:t>
      </w:r>
      <w:proofErr w:type="spellEnd"/>
      <w:r w:rsidRPr="00A06EB0">
        <w:rPr>
          <w:sz w:val="20"/>
        </w:rPr>
        <w:t xml:space="preserve"> a </w:t>
      </w:r>
      <w:proofErr w:type="spellStart"/>
      <w:r w:rsidRPr="00A06EB0">
        <w:rPr>
          <w:sz w:val="20"/>
        </w:rPr>
        <w:t>program</w:t>
      </w:r>
      <w:proofErr w:type="spellEnd"/>
      <w:r w:rsidRPr="00A06EB0">
        <w:rPr>
          <w:sz w:val="20"/>
        </w:rPr>
        <w:t xml:space="preserve"> </w:t>
      </w:r>
      <w:proofErr w:type="spellStart"/>
      <w:r w:rsidRPr="00A06EB0">
        <w:rPr>
          <w:sz w:val="20"/>
        </w:rPr>
        <w:t>definition</w:t>
      </w:r>
      <w:proofErr w:type="spellEnd"/>
      <w:r w:rsidRPr="00A06EB0">
        <w:rPr>
          <w:sz w:val="20"/>
        </w:rPr>
        <w:t xml:space="preserve"> </w:t>
      </w:r>
      <w:proofErr w:type="spellStart"/>
      <w:r w:rsidRPr="00A06EB0">
        <w:rPr>
          <w:sz w:val="20"/>
        </w:rPr>
        <w:t>had</w:t>
      </w:r>
      <w:proofErr w:type="spellEnd"/>
      <w:r w:rsidRPr="00A06EB0">
        <w:rPr>
          <w:sz w:val="20"/>
        </w:rPr>
        <w:t xml:space="preserve"> to be made </w:t>
      </w:r>
      <w:proofErr w:type="spellStart"/>
      <w:r w:rsidRPr="00A06EB0">
        <w:rPr>
          <w:sz w:val="20"/>
        </w:rPr>
        <w:t>that</w:t>
      </w:r>
      <w:proofErr w:type="spellEnd"/>
      <w:r w:rsidRPr="00A06EB0">
        <w:rPr>
          <w:sz w:val="20"/>
        </w:rPr>
        <w:t xml:space="preserve"> </w:t>
      </w:r>
      <w:proofErr w:type="spellStart"/>
      <w:r w:rsidRPr="00A06EB0">
        <w:rPr>
          <w:sz w:val="20"/>
        </w:rPr>
        <w:t>would</w:t>
      </w:r>
      <w:proofErr w:type="spellEnd"/>
      <w:r w:rsidRPr="00A06EB0">
        <w:rPr>
          <w:sz w:val="20"/>
        </w:rPr>
        <w:t xml:space="preserve"> </w:t>
      </w:r>
      <w:proofErr w:type="spellStart"/>
      <w:r w:rsidRPr="00A06EB0">
        <w:rPr>
          <w:sz w:val="20"/>
        </w:rPr>
        <w:t>mimic</w:t>
      </w:r>
      <w:proofErr w:type="spellEnd"/>
      <w:r w:rsidRPr="00A06EB0">
        <w:rPr>
          <w:sz w:val="20"/>
        </w:rPr>
        <w:t xml:space="preserve"> </w:t>
      </w:r>
      <w:proofErr w:type="spellStart"/>
      <w:r w:rsidRPr="00A06EB0">
        <w:rPr>
          <w:sz w:val="20"/>
        </w:rPr>
        <w:t>Tally</w:t>
      </w:r>
      <w:proofErr w:type="spellEnd"/>
      <w:r w:rsidRPr="00A06EB0">
        <w:rPr>
          <w:sz w:val="20"/>
        </w:rPr>
        <w:t xml:space="preserve"> </w:t>
      </w:r>
      <w:proofErr w:type="spellStart"/>
      <w:r w:rsidRPr="00A06EB0">
        <w:rPr>
          <w:sz w:val="20"/>
        </w:rPr>
        <w:t>but</w:t>
      </w:r>
      <w:proofErr w:type="spellEnd"/>
      <w:r w:rsidRPr="00A06EB0">
        <w:rPr>
          <w:sz w:val="20"/>
        </w:rPr>
        <w:t xml:space="preserve"> </w:t>
      </w:r>
      <w:proofErr w:type="spellStart"/>
      <w:r w:rsidRPr="00A06EB0">
        <w:rPr>
          <w:sz w:val="20"/>
        </w:rPr>
        <w:t>allow</w:t>
      </w:r>
      <w:proofErr w:type="spellEnd"/>
      <w:r w:rsidRPr="00A06EB0">
        <w:rPr>
          <w:sz w:val="20"/>
        </w:rPr>
        <w:t xml:space="preserve"> </w:t>
      </w:r>
      <w:proofErr w:type="spellStart"/>
      <w:r w:rsidRPr="00A06EB0">
        <w:rPr>
          <w:sz w:val="20"/>
        </w:rPr>
        <w:t>us</w:t>
      </w:r>
      <w:proofErr w:type="spellEnd"/>
      <w:r w:rsidRPr="00A06EB0">
        <w:rPr>
          <w:sz w:val="20"/>
        </w:rPr>
        <w:t xml:space="preserve"> to </w:t>
      </w:r>
      <w:proofErr w:type="spellStart"/>
      <w:r w:rsidRPr="00A06EB0">
        <w:rPr>
          <w:sz w:val="20"/>
        </w:rPr>
        <w:t>easily</w:t>
      </w:r>
      <w:proofErr w:type="spellEnd"/>
      <w:r w:rsidRPr="00A06EB0">
        <w:rPr>
          <w:sz w:val="20"/>
        </w:rPr>
        <w:t xml:space="preserve"> </w:t>
      </w:r>
      <w:proofErr w:type="spellStart"/>
      <w:r w:rsidRPr="00A06EB0">
        <w:rPr>
          <w:sz w:val="20"/>
        </w:rPr>
        <w:t>add</w:t>
      </w:r>
      <w:proofErr w:type="spellEnd"/>
      <w:r w:rsidRPr="00A06EB0">
        <w:rPr>
          <w:sz w:val="20"/>
        </w:rPr>
        <w:t xml:space="preserve"> and </w:t>
      </w:r>
      <w:proofErr w:type="spellStart"/>
      <w:r w:rsidRPr="00A06EB0">
        <w:rPr>
          <w:sz w:val="20"/>
        </w:rPr>
        <w:t>vary</w:t>
      </w:r>
      <w:proofErr w:type="spellEnd"/>
      <w:r w:rsidRPr="00A06EB0">
        <w:rPr>
          <w:sz w:val="20"/>
        </w:rPr>
        <w:t xml:space="preserve"> </w:t>
      </w:r>
      <w:proofErr w:type="spellStart"/>
      <w:r w:rsidRPr="00A06EB0">
        <w:rPr>
          <w:sz w:val="20"/>
        </w:rPr>
        <w:t>our</w:t>
      </w:r>
      <w:proofErr w:type="spellEnd"/>
      <w:r w:rsidRPr="00A06EB0">
        <w:rPr>
          <w:sz w:val="20"/>
        </w:rPr>
        <w:t xml:space="preserve"> </w:t>
      </w:r>
      <w:proofErr w:type="spellStart"/>
      <w:r w:rsidRPr="00A06EB0">
        <w:rPr>
          <w:sz w:val="20"/>
        </w:rPr>
        <w:t>material</w:t>
      </w:r>
      <w:proofErr w:type="spellEnd"/>
      <w:r w:rsidRPr="00A06EB0">
        <w:rPr>
          <w:sz w:val="20"/>
        </w:rPr>
        <w:t xml:space="preserve"> </w:t>
      </w:r>
      <w:proofErr w:type="spellStart"/>
      <w:r w:rsidRPr="00A06EB0">
        <w:rPr>
          <w:sz w:val="20"/>
        </w:rPr>
        <w:t>choice</w:t>
      </w:r>
      <w:proofErr w:type="spellEnd"/>
      <w:r w:rsidRPr="00A06EB0">
        <w:rPr>
          <w:sz w:val="20"/>
        </w:rPr>
        <w:t xml:space="preserve"> palette. To do </w:t>
      </w:r>
      <w:proofErr w:type="spellStart"/>
      <w:r w:rsidRPr="00A06EB0">
        <w:rPr>
          <w:sz w:val="20"/>
        </w:rPr>
        <w:t>this</w:t>
      </w:r>
      <w:proofErr w:type="spellEnd"/>
      <w:r w:rsidRPr="00A06EB0">
        <w:rPr>
          <w:sz w:val="20"/>
        </w:rPr>
        <w:t xml:space="preserve">, </w:t>
      </w:r>
      <w:proofErr w:type="spellStart"/>
      <w:r w:rsidRPr="00A06EB0">
        <w:rPr>
          <w:sz w:val="20"/>
        </w:rPr>
        <w:t>our</w:t>
      </w:r>
      <w:proofErr w:type="spellEnd"/>
      <w:r w:rsidRPr="00A06EB0">
        <w:rPr>
          <w:sz w:val="20"/>
        </w:rPr>
        <w:t xml:space="preserve"> team </w:t>
      </w:r>
      <w:proofErr w:type="spellStart"/>
      <w:r w:rsidRPr="00A06EB0">
        <w:rPr>
          <w:sz w:val="20"/>
        </w:rPr>
        <w:t>switched</w:t>
      </w:r>
      <w:proofErr w:type="spellEnd"/>
      <w:r w:rsidRPr="00A06EB0">
        <w:rPr>
          <w:sz w:val="20"/>
        </w:rPr>
        <w:t xml:space="preserve"> to Rhino3D [11] and </w:t>
      </w:r>
      <w:proofErr w:type="spellStart"/>
      <w:r w:rsidRPr="00A06EB0">
        <w:rPr>
          <w:sz w:val="20"/>
        </w:rPr>
        <w:t>Grasshopper</w:t>
      </w:r>
      <w:proofErr w:type="spellEnd"/>
      <w:r w:rsidRPr="00A06EB0">
        <w:rPr>
          <w:sz w:val="20"/>
        </w:rPr>
        <w:t xml:space="preserve"> [12] (an information processor for Rhino3D) in </w:t>
      </w:r>
      <w:proofErr w:type="spellStart"/>
      <w:r w:rsidRPr="00A06EB0">
        <w:rPr>
          <w:sz w:val="20"/>
        </w:rPr>
        <w:t>Grasshopper</w:t>
      </w:r>
      <w:proofErr w:type="spellEnd"/>
      <w:r w:rsidRPr="00A06EB0">
        <w:rPr>
          <w:sz w:val="20"/>
        </w:rPr>
        <w:t xml:space="preserve"> </w:t>
      </w:r>
      <w:proofErr w:type="spellStart"/>
      <w:r w:rsidRPr="00A06EB0">
        <w:rPr>
          <w:sz w:val="20"/>
        </w:rPr>
        <w:t>our</w:t>
      </w:r>
      <w:proofErr w:type="spellEnd"/>
      <w:r w:rsidRPr="00A06EB0">
        <w:rPr>
          <w:sz w:val="20"/>
        </w:rPr>
        <w:t xml:space="preserve"> team </w:t>
      </w:r>
      <w:proofErr w:type="spellStart"/>
      <w:r w:rsidRPr="00A06EB0">
        <w:rPr>
          <w:sz w:val="20"/>
        </w:rPr>
        <w:t>created</w:t>
      </w:r>
      <w:proofErr w:type="spellEnd"/>
      <w:r w:rsidRPr="00A06EB0">
        <w:rPr>
          <w:sz w:val="20"/>
        </w:rPr>
        <w:t xml:space="preserve"> a </w:t>
      </w:r>
      <w:proofErr w:type="spellStart"/>
      <w:r w:rsidRPr="00A06EB0">
        <w:rPr>
          <w:sz w:val="20"/>
        </w:rPr>
        <w:t>definition</w:t>
      </w:r>
      <w:proofErr w:type="spellEnd"/>
      <w:r w:rsidRPr="00A06EB0">
        <w:rPr>
          <w:sz w:val="20"/>
        </w:rPr>
        <w:t xml:space="preserve"> </w:t>
      </w:r>
      <w:proofErr w:type="spellStart"/>
      <w:r w:rsidRPr="00A06EB0">
        <w:rPr>
          <w:sz w:val="20"/>
        </w:rPr>
        <w:t>that</w:t>
      </w:r>
      <w:proofErr w:type="spellEnd"/>
      <w:r w:rsidRPr="00A06EB0">
        <w:rPr>
          <w:sz w:val="20"/>
        </w:rPr>
        <w:t xml:space="preserve"> </w:t>
      </w:r>
      <w:proofErr w:type="spellStart"/>
      <w:r w:rsidRPr="00A06EB0">
        <w:rPr>
          <w:sz w:val="20"/>
        </w:rPr>
        <w:t>would</w:t>
      </w:r>
      <w:proofErr w:type="spellEnd"/>
      <w:r w:rsidRPr="00A06EB0">
        <w:rPr>
          <w:sz w:val="20"/>
        </w:rPr>
        <w:t xml:space="preserve"> </w:t>
      </w:r>
      <w:proofErr w:type="spellStart"/>
      <w:r w:rsidRPr="00A06EB0">
        <w:rPr>
          <w:sz w:val="20"/>
        </w:rPr>
        <w:t>analyze</w:t>
      </w:r>
      <w:proofErr w:type="spellEnd"/>
      <w:r w:rsidRPr="00A06EB0">
        <w:rPr>
          <w:sz w:val="20"/>
        </w:rPr>
        <w:t xml:space="preserve"> 3D </w:t>
      </w:r>
      <w:proofErr w:type="spellStart"/>
      <w:r w:rsidRPr="00A06EB0">
        <w:rPr>
          <w:sz w:val="20"/>
        </w:rPr>
        <w:t>solids</w:t>
      </w:r>
      <w:proofErr w:type="spellEnd"/>
      <w:r w:rsidRPr="00A06EB0">
        <w:rPr>
          <w:sz w:val="20"/>
        </w:rPr>
        <w:t xml:space="preserve"> and </w:t>
      </w:r>
      <w:proofErr w:type="spellStart"/>
      <w:r w:rsidRPr="00A06EB0">
        <w:rPr>
          <w:sz w:val="20"/>
        </w:rPr>
        <w:t>evaluate</w:t>
      </w:r>
      <w:proofErr w:type="spellEnd"/>
      <w:r w:rsidRPr="00A06EB0">
        <w:rPr>
          <w:sz w:val="20"/>
        </w:rPr>
        <w:t xml:space="preserve"> </w:t>
      </w:r>
      <w:proofErr w:type="spellStart"/>
      <w:r w:rsidRPr="00A06EB0">
        <w:rPr>
          <w:sz w:val="20"/>
        </w:rPr>
        <w:t>them</w:t>
      </w:r>
      <w:proofErr w:type="spellEnd"/>
      <w:r w:rsidRPr="00A06EB0">
        <w:rPr>
          <w:sz w:val="20"/>
        </w:rPr>
        <w:t xml:space="preserve"> </w:t>
      </w:r>
      <w:proofErr w:type="spellStart"/>
      <w:r w:rsidRPr="00A06EB0">
        <w:rPr>
          <w:sz w:val="20"/>
        </w:rPr>
        <w:t>based</w:t>
      </w:r>
      <w:proofErr w:type="spellEnd"/>
      <w:r w:rsidRPr="00A06EB0">
        <w:rPr>
          <w:sz w:val="20"/>
        </w:rPr>
        <w:t xml:space="preserve"> on </w:t>
      </w:r>
      <w:proofErr w:type="spellStart"/>
      <w:r w:rsidRPr="00A06EB0">
        <w:rPr>
          <w:sz w:val="20"/>
        </w:rPr>
        <w:t>excel</w:t>
      </w:r>
      <w:proofErr w:type="spellEnd"/>
      <w:r w:rsidRPr="00A06EB0">
        <w:rPr>
          <w:sz w:val="20"/>
        </w:rPr>
        <w:t xml:space="preserve"> information </w:t>
      </w:r>
      <w:proofErr w:type="spellStart"/>
      <w:r w:rsidRPr="00A06EB0">
        <w:rPr>
          <w:sz w:val="20"/>
        </w:rPr>
        <w:t>compiled</w:t>
      </w:r>
      <w:proofErr w:type="spellEnd"/>
      <w:r w:rsidRPr="00A06EB0">
        <w:rPr>
          <w:sz w:val="20"/>
        </w:rPr>
        <w:t xml:space="preserve"> in a separate file, </w:t>
      </w:r>
      <w:proofErr w:type="spellStart"/>
      <w:r w:rsidRPr="00A06EB0">
        <w:rPr>
          <w:sz w:val="20"/>
        </w:rPr>
        <w:t>which</w:t>
      </w:r>
      <w:proofErr w:type="spellEnd"/>
      <w:r w:rsidRPr="00A06EB0">
        <w:rPr>
          <w:sz w:val="20"/>
        </w:rPr>
        <w:t xml:space="preserve"> </w:t>
      </w:r>
      <w:proofErr w:type="spellStart"/>
      <w:r w:rsidRPr="00A06EB0">
        <w:rPr>
          <w:sz w:val="20"/>
        </w:rPr>
        <w:t>was</w:t>
      </w:r>
      <w:proofErr w:type="spellEnd"/>
      <w:r w:rsidRPr="00A06EB0">
        <w:rPr>
          <w:sz w:val="20"/>
        </w:rPr>
        <w:t xml:space="preserve"> information </w:t>
      </w:r>
      <w:proofErr w:type="spellStart"/>
      <w:r w:rsidRPr="00A06EB0">
        <w:rPr>
          <w:sz w:val="20"/>
        </w:rPr>
        <w:t>extracted</w:t>
      </w:r>
      <w:proofErr w:type="spellEnd"/>
      <w:r w:rsidRPr="00A06EB0">
        <w:rPr>
          <w:sz w:val="20"/>
        </w:rPr>
        <w:t xml:space="preserve"> from ökobau.dat. </w:t>
      </w:r>
      <w:proofErr w:type="spellStart"/>
      <w:r w:rsidRPr="00A06EB0">
        <w:rPr>
          <w:sz w:val="20"/>
        </w:rPr>
        <w:t>Our</w:t>
      </w:r>
      <w:proofErr w:type="spellEnd"/>
      <w:r w:rsidRPr="00A06EB0">
        <w:rPr>
          <w:sz w:val="20"/>
        </w:rPr>
        <w:t xml:space="preserve"> </w:t>
      </w:r>
      <w:proofErr w:type="spellStart"/>
      <w:r w:rsidRPr="00A06EB0">
        <w:rPr>
          <w:sz w:val="20"/>
        </w:rPr>
        <w:t>definition</w:t>
      </w:r>
      <w:proofErr w:type="spellEnd"/>
      <w:r w:rsidRPr="00A06EB0">
        <w:rPr>
          <w:sz w:val="20"/>
        </w:rPr>
        <w:t xml:space="preserve"> </w:t>
      </w:r>
      <w:proofErr w:type="spellStart"/>
      <w:r w:rsidRPr="00A06EB0">
        <w:rPr>
          <w:sz w:val="20"/>
        </w:rPr>
        <w:t>allowed</w:t>
      </w:r>
      <w:proofErr w:type="spellEnd"/>
      <w:r w:rsidRPr="00A06EB0">
        <w:rPr>
          <w:sz w:val="20"/>
        </w:rPr>
        <w:t xml:space="preserve"> </w:t>
      </w:r>
      <w:proofErr w:type="spellStart"/>
      <w:r w:rsidRPr="00A06EB0">
        <w:rPr>
          <w:sz w:val="20"/>
        </w:rPr>
        <w:t>us</w:t>
      </w:r>
      <w:proofErr w:type="spellEnd"/>
      <w:r w:rsidRPr="00A06EB0">
        <w:rPr>
          <w:sz w:val="20"/>
        </w:rPr>
        <w:t xml:space="preserve"> to </w:t>
      </w:r>
      <w:proofErr w:type="spellStart"/>
      <w:r w:rsidRPr="00A06EB0">
        <w:rPr>
          <w:sz w:val="20"/>
        </w:rPr>
        <w:t>select</w:t>
      </w:r>
      <w:proofErr w:type="spellEnd"/>
      <w:r w:rsidRPr="00A06EB0">
        <w:rPr>
          <w:sz w:val="20"/>
        </w:rPr>
        <w:t xml:space="preserve"> </w:t>
      </w:r>
      <w:proofErr w:type="spellStart"/>
      <w:r w:rsidRPr="00A06EB0">
        <w:rPr>
          <w:sz w:val="20"/>
        </w:rPr>
        <w:t>any</w:t>
      </w:r>
      <w:proofErr w:type="spellEnd"/>
      <w:r w:rsidRPr="00A06EB0">
        <w:rPr>
          <w:sz w:val="20"/>
        </w:rPr>
        <w:t xml:space="preserve"> 3D </w:t>
      </w:r>
      <w:proofErr w:type="spellStart"/>
      <w:r w:rsidRPr="00A06EB0">
        <w:rPr>
          <w:sz w:val="20"/>
        </w:rPr>
        <w:t>solid</w:t>
      </w:r>
      <w:proofErr w:type="spellEnd"/>
      <w:r w:rsidRPr="00A06EB0">
        <w:rPr>
          <w:sz w:val="20"/>
        </w:rPr>
        <w:t xml:space="preserve"> and </w:t>
      </w:r>
      <w:proofErr w:type="spellStart"/>
      <w:r w:rsidRPr="00A06EB0">
        <w:rPr>
          <w:sz w:val="20"/>
        </w:rPr>
        <w:t>apply</w:t>
      </w:r>
      <w:proofErr w:type="spellEnd"/>
      <w:r w:rsidRPr="00A06EB0">
        <w:rPr>
          <w:sz w:val="20"/>
        </w:rPr>
        <w:t xml:space="preserve"> custom </w:t>
      </w:r>
      <w:proofErr w:type="spellStart"/>
      <w:r w:rsidRPr="00A06EB0">
        <w:rPr>
          <w:sz w:val="20"/>
        </w:rPr>
        <w:t>material</w:t>
      </w:r>
      <w:proofErr w:type="spellEnd"/>
      <w:r w:rsidRPr="00A06EB0">
        <w:rPr>
          <w:sz w:val="20"/>
        </w:rPr>
        <w:t xml:space="preserve"> </w:t>
      </w:r>
      <w:proofErr w:type="spellStart"/>
      <w:r w:rsidRPr="00A06EB0">
        <w:rPr>
          <w:sz w:val="20"/>
        </w:rPr>
        <w:t>properties</w:t>
      </w:r>
      <w:proofErr w:type="spellEnd"/>
      <w:r w:rsidRPr="00A06EB0">
        <w:rPr>
          <w:sz w:val="20"/>
        </w:rPr>
        <w:t xml:space="preserve">. </w:t>
      </w:r>
      <w:proofErr w:type="spellStart"/>
      <w:r w:rsidRPr="00A06EB0">
        <w:rPr>
          <w:sz w:val="20"/>
        </w:rPr>
        <w:t>Then</w:t>
      </w:r>
      <w:proofErr w:type="spellEnd"/>
      <w:r w:rsidRPr="00A06EB0">
        <w:rPr>
          <w:sz w:val="20"/>
        </w:rPr>
        <w:t xml:space="preserve">, </w:t>
      </w:r>
      <w:proofErr w:type="spellStart"/>
      <w:r w:rsidRPr="00A06EB0">
        <w:rPr>
          <w:sz w:val="20"/>
        </w:rPr>
        <w:t>we</w:t>
      </w:r>
      <w:proofErr w:type="spellEnd"/>
      <w:r w:rsidRPr="00A06EB0">
        <w:rPr>
          <w:sz w:val="20"/>
        </w:rPr>
        <w:t xml:space="preserve"> </w:t>
      </w:r>
      <w:proofErr w:type="spellStart"/>
      <w:r w:rsidRPr="00A06EB0">
        <w:rPr>
          <w:sz w:val="20"/>
        </w:rPr>
        <w:t>could</w:t>
      </w:r>
      <w:proofErr w:type="spellEnd"/>
      <w:r w:rsidRPr="00A06EB0">
        <w:rPr>
          <w:sz w:val="20"/>
        </w:rPr>
        <w:t xml:space="preserve"> fine-</w:t>
      </w:r>
      <w:proofErr w:type="spellStart"/>
      <w:r w:rsidRPr="00A06EB0">
        <w:rPr>
          <w:sz w:val="20"/>
        </w:rPr>
        <w:t>tune</w:t>
      </w:r>
      <w:proofErr w:type="spellEnd"/>
      <w:r w:rsidRPr="00A06EB0">
        <w:rPr>
          <w:sz w:val="20"/>
        </w:rPr>
        <w:t xml:space="preserve"> the life </w:t>
      </w:r>
      <w:proofErr w:type="spellStart"/>
      <w:r w:rsidRPr="00A06EB0">
        <w:rPr>
          <w:sz w:val="20"/>
        </w:rPr>
        <w:t>span</w:t>
      </w:r>
      <w:proofErr w:type="spellEnd"/>
      <w:r w:rsidRPr="00A06EB0">
        <w:rPr>
          <w:sz w:val="20"/>
        </w:rPr>
        <w:t xml:space="preserve">, </w:t>
      </w:r>
      <w:proofErr w:type="spellStart"/>
      <w:r w:rsidRPr="00A06EB0">
        <w:rPr>
          <w:sz w:val="20"/>
        </w:rPr>
        <w:t>coatings</w:t>
      </w:r>
      <w:proofErr w:type="spellEnd"/>
      <w:r w:rsidRPr="00A06EB0">
        <w:rPr>
          <w:sz w:val="20"/>
        </w:rPr>
        <w:t xml:space="preserve"> or </w:t>
      </w:r>
      <w:proofErr w:type="spellStart"/>
      <w:r w:rsidRPr="00A06EB0">
        <w:rPr>
          <w:sz w:val="20"/>
        </w:rPr>
        <w:t>combination</w:t>
      </w:r>
      <w:proofErr w:type="spellEnd"/>
      <w:r w:rsidRPr="00A06EB0">
        <w:rPr>
          <w:sz w:val="20"/>
        </w:rPr>
        <w:t xml:space="preserve"> of </w:t>
      </w:r>
      <w:proofErr w:type="spellStart"/>
      <w:r w:rsidRPr="00A06EB0">
        <w:rPr>
          <w:sz w:val="20"/>
        </w:rPr>
        <w:t>materials</w:t>
      </w:r>
      <w:proofErr w:type="spellEnd"/>
      <w:r w:rsidRPr="00A06EB0">
        <w:rPr>
          <w:sz w:val="20"/>
        </w:rPr>
        <w:t xml:space="preserve"> </w:t>
      </w:r>
      <w:proofErr w:type="spellStart"/>
      <w:r w:rsidRPr="00A06EB0">
        <w:rPr>
          <w:sz w:val="20"/>
        </w:rPr>
        <w:t>we</w:t>
      </w:r>
      <w:proofErr w:type="spellEnd"/>
      <w:r w:rsidRPr="00A06EB0">
        <w:rPr>
          <w:sz w:val="20"/>
        </w:rPr>
        <w:t xml:space="preserve"> </w:t>
      </w:r>
      <w:proofErr w:type="spellStart"/>
      <w:r w:rsidRPr="00A06EB0">
        <w:rPr>
          <w:sz w:val="20"/>
        </w:rPr>
        <w:t>would</w:t>
      </w:r>
      <w:proofErr w:type="spellEnd"/>
      <w:r w:rsidRPr="00A06EB0">
        <w:rPr>
          <w:sz w:val="20"/>
        </w:rPr>
        <w:t xml:space="preserve"> </w:t>
      </w:r>
      <w:proofErr w:type="spellStart"/>
      <w:r w:rsidRPr="00A06EB0">
        <w:rPr>
          <w:sz w:val="20"/>
        </w:rPr>
        <w:t>like</w:t>
      </w:r>
      <w:proofErr w:type="spellEnd"/>
      <w:r w:rsidRPr="00A06EB0">
        <w:rPr>
          <w:sz w:val="20"/>
        </w:rPr>
        <w:t xml:space="preserve"> to test. </w:t>
      </w:r>
      <w:proofErr w:type="spellStart"/>
      <w:r w:rsidRPr="00A06EB0">
        <w:rPr>
          <w:sz w:val="20"/>
        </w:rPr>
        <w:t>Our</w:t>
      </w:r>
      <w:proofErr w:type="spellEnd"/>
      <w:r w:rsidRPr="00A06EB0">
        <w:rPr>
          <w:sz w:val="20"/>
        </w:rPr>
        <w:t xml:space="preserve"> </w:t>
      </w:r>
      <w:proofErr w:type="spellStart"/>
      <w:r w:rsidRPr="00A06EB0">
        <w:rPr>
          <w:sz w:val="20"/>
        </w:rPr>
        <w:t>definition</w:t>
      </w:r>
      <w:proofErr w:type="spellEnd"/>
      <w:r w:rsidRPr="00A06EB0">
        <w:rPr>
          <w:sz w:val="20"/>
        </w:rPr>
        <w:t xml:space="preserve"> </w:t>
      </w:r>
      <w:proofErr w:type="spellStart"/>
      <w:r w:rsidRPr="00A06EB0">
        <w:rPr>
          <w:sz w:val="20"/>
        </w:rPr>
        <w:t>returned</w:t>
      </w:r>
      <w:proofErr w:type="spellEnd"/>
      <w:r w:rsidRPr="00A06EB0">
        <w:rPr>
          <w:sz w:val="20"/>
        </w:rPr>
        <w:t xml:space="preserve"> </w:t>
      </w:r>
      <w:proofErr w:type="spellStart"/>
      <w:r w:rsidRPr="00A06EB0">
        <w:rPr>
          <w:sz w:val="20"/>
        </w:rPr>
        <w:t>environmental</w:t>
      </w:r>
      <w:proofErr w:type="spellEnd"/>
      <w:r w:rsidRPr="00A06EB0">
        <w:rPr>
          <w:sz w:val="20"/>
        </w:rPr>
        <w:t xml:space="preserve"> impact sets and </w:t>
      </w:r>
      <w:proofErr w:type="spellStart"/>
      <w:r w:rsidRPr="00A06EB0">
        <w:rPr>
          <w:sz w:val="20"/>
        </w:rPr>
        <w:t>graphs</w:t>
      </w:r>
      <w:proofErr w:type="spellEnd"/>
      <w:r w:rsidRPr="00A06EB0">
        <w:rPr>
          <w:sz w:val="20"/>
        </w:rPr>
        <w:t xml:space="preserve"> </w:t>
      </w:r>
      <w:proofErr w:type="spellStart"/>
      <w:r w:rsidRPr="00A06EB0">
        <w:rPr>
          <w:sz w:val="20"/>
        </w:rPr>
        <w:t>that</w:t>
      </w:r>
      <w:proofErr w:type="spellEnd"/>
      <w:r w:rsidRPr="00A06EB0">
        <w:rPr>
          <w:sz w:val="20"/>
        </w:rPr>
        <w:t xml:space="preserve"> </w:t>
      </w:r>
      <w:proofErr w:type="spellStart"/>
      <w:r w:rsidRPr="00A06EB0">
        <w:rPr>
          <w:sz w:val="20"/>
        </w:rPr>
        <w:t>we</w:t>
      </w:r>
      <w:proofErr w:type="spellEnd"/>
      <w:r w:rsidRPr="00A06EB0">
        <w:rPr>
          <w:sz w:val="20"/>
        </w:rPr>
        <w:t xml:space="preserve"> </w:t>
      </w:r>
      <w:proofErr w:type="spellStart"/>
      <w:r w:rsidRPr="00A06EB0">
        <w:rPr>
          <w:sz w:val="20"/>
        </w:rPr>
        <w:t>used</w:t>
      </w:r>
      <w:proofErr w:type="spellEnd"/>
      <w:r w:rsidRPr="00A06EB0">
        <w:rPr>
          <w:sz w:val="20"/>
        </w:rPr>
        <w:t xml:space="preserve"> to </w:t>
      </w:r>
      <w:proofErr w:type="spellStart"/>
      <w:r w:rsidRPr="00A06EB0">
        <w:rPr>
          <w:sz w:val="20"/>
        </w:rPr>
        <w:t>evaluate</w:t>
      </w:r>
      <w:proofErr w:type="spellEnd"/>
      <w:r w:rsidRPr="00A06EB0">
        <w:rPr>
          <w:sz w:val="20"/>
        </w:rPr>
        <w:t xml:space="preserve"> </w:t>
      </w:r>
      <w:proofErr w:type="spellStart"/>
      <w:r w:rsidRPr="00A06EB0">
        <w:rPr>
          <w:sz w:val="20"/>
        </w:rPr>
        <w:t>our</w:t>
      </w:r>
      <w:proofErr w:type="spellEnd"/>
      <w:r w:rsidRPr="00A06EB0">
        <w:rPr>
          <w:sz w:val="20"/>
        </w:rPr>
        <w:t xml:space="preserve"> </w:t>
      </w:r>
      <w:proofErr w:type="spellStart"/>
      <w:r w:rsidRPr="00A06EB0">
        <w:rPr>
          <w:sz w:val="20"/>
        </w:rPr>
        <w:t>different</w:t>
      </w:r>
      <w:proofErr w:type="spellEnd"/>
      <w:r w:rsidRPr="00A06EB0">
        <w:rPr>
          <w:sz w:val="20"/>
        </w:rPr>
        <w:t xml:space="preserve"> </w:t>
      </w:r>
      <w:proofErr w:type="spellStart"/>
      <w:r w:rsidRPr="00A06EB0">
        <w:rPr>
          <w:sz w:val="20"/>
        </w:rPr>
        <w:t>iterations</w:t>
      </w:r>
      <w:proofErr w:type="spellEnd"/>
      <w:r w:rsidRPr="00A06EB0">
        <w:rPr>
          <w:sz w:val="20"/>
        </w:rPr>
        <w:t xml:space="preserve">. At the </w:t>
      </w:r>
      <w:proofErr w:type="spellStart"/>
      <w:r w:rsidRPr="00A06EB0">
        <w:rPr>
          <w:sz w:val="20"/>
        </w:rPr>
        <w:t>conceptual</w:t>
      </w:r>
      <w:proofErr w:type="spellEnd"/>
      <w:r w:rsidRPr="00A06EB0">
        <w:rPr>
          <w:sz w:val="20"/>
        </w:rPr>
        <w:t xml:space="preserve"> </w:t>
      </w:r>
      <w:proofErr w:type="spellStart"/>
      <w:r w:rsidRPr="00A06EB0">
        <w:rPr>
          <w:sz w:val="20"/>
        </w:rPr>
        <w:t>phase</w:t>
      </w:r>
      <w:proofErr w:type="spellEnd"/>
      <w:r w:rsidRPr="00A06EB0">
        <w:rPr>
          <w:sz w:val="20"/>
        </w:rPr>
        <w:t xml:space="preserve"> </w:t>
      </w:r>
      <w:proofErr w:type="spellStart"/>
      <w:r w:rsidRPr="00A06EB0">
        <w:rPr>
          <w:sz w:val="20"/>
        </w:rPr>
        <w:t>we</w:t>
      </w:r>
      <w:proofErr w:type="spellEnd"/>
      <w:r w:rsidRPr="00A06EB0">
        <w:rPr>
          <w:sz w:val="20"/>
        </w:rPr>
        <w:t xml:space="preserve"> </w:t>
      </w:r>
      <w:proofErr w:type="spellStart"/>
      <w:r w:rsidRPr="00A06EB0">
        <w:rPr>
          <w:sz w:val="20"/>
        </w:rPr>
        <w:t>were</w:t>
      </w:r>
      <w:proofErr w:type="spellEnd"/>
      <w:r w:rsidRPr="00A06EB0">
        <w:rPr>
          <w:sz w:val="20"/>
        </w:rPr>
        <w:t xml:space="preserve"> </w:t>
      </w:r>
      <w:proofErr w:type="spellStart"/>
      <w:r w:rsidRPr="00A06EB0">
        <w:rPr>
          <w:sz w:val="20"/>
        </w:rPr>
        <w:t>able</w:t>
      </w:r>
      <w:proofErr w:type="spellEnd"/>
      <w:r w:rsidRPr="00A06EB0">
        <w:rPr>
          <w:sz w:val="20"/>
        </w:rPr>
        <w:t xml:space="preserve"> to </w:t>
      </w:r>
      <w:proofErr w:type="spellStart"/>
      <w:r w:rsidRPr="00A06EB0">
        <w:rPr>
          <w:sz w:val="20"/>
        </w:rPr>
        <w:t>see</w:t>
      </w:r>
      <w:proofErr w:type="spellEnd"/>
      <w:r w:rsidRPr="00A06EB0">
        <w:rPr>
          <w:sz w:val="20"/>
        </w:rPr>
        <w:t xml:space="preserve"> the </w:t>
      </w:r>
      <w:proofErr w:type="spellStart"/>
      <w:r w:rsidRPr="00A06EB0">
        <w:rPr>
          <w:sz w:val="20"/>
        </w:rPr>
        <w:t>environmental</w:t>
      </w:r>
      <w:proofErr w:type="spellEnd"/>
      <w:r w:rsidRPr="00A06EB0">
        <w:rPr>
          <w:sz w:val="20"/>
        </w:rPr>
        <w:t xml:space="preserve"> </w:t>
      </w:r>
      <w:proofErr w:type="spellStart"/>
      <w:r w:rsidRPr="00A06EB0">
        <w:rPr>
          <w:sz w:val="20"/>
        </w:rPr>
        <w:t>implications</w:t>
      </w:r>
      <w:proofErr w:type="spellEnd"/>
      <w:r w:rsidRPr="00A06EB0">
        <w:rPr>
          <w:sz w:val="20"/>
        </w:rPr>
        <w:t xml:space="preserve"> of </w:t>
      </w:r>
      <w:proofErr w:type="spellStart"/>
      <w:r w:rsidRPr="00A06EB0">
        <w:rPr>
          <w:sz w:val="20"/>
        </w:rPr>
        <w:t>even</w:t>
      </w:r>
      <w:proofErr w:type="spellEnd"/>
      <w:r w:rsidRPr="00A06EB0">
        <w:rPr>
          <w:sz w:val="20"/>
        </w:rPr>
        <w:t xml:space="preserve"> minor </w:t>
      </w:r>
      <w:proofErr w:type="spellStart"/>
      <w:r w:rsidRPr="00A06EB0">
        <w:rPr>
          <w:sz w:val="20"/>
        </w:rPr>
        <w:t>architectural</w:t>
      </w:r>
      <w:proofErr w:type="spellEnd"/>
      <w:r w:rsidRPr="00A06EB0">
        <w:rPr>
          <w:sz w:val="20"/>
        </w:rPr>
        <w:t xml:space="preserve"> </w:t>
      </w:r>
      <w:proofErr w:type="spellStart"/>
      <w:r w:rsidRPr="00A06EB0">
        <w:rPr>
          <w:sz w:val="20"/>
        </w:rPr>
        <w:t>considerations</w:t>
      </w:r>
      <w:proofErr w:type="spellEnd"/>
      <w:r w:rsidRPr="00A06EB0">
        <w:rPr>
          <w:sz w:val="20"/>
        </w:rPr>
        <w:t xml:space="preserve"> </w:t>
      </w:r>
      <w:proofErr w:type="spellStart"/>
      <w:r w:rsidRPr="00A06EB0">
        <w:rPr>
          <w:sz w:val="20"/>
        </w:rPr>
        <w:t>like</w:t>
      </w:r>
      <w:proofErr w:type="spellEnd"/>
      <w:r w:rsidRPr="00A06EB0">
        <w:rPr>
          <w:sz w:val="20"/>
        </w:rPr>
        <w:t xml:space="preserve"> </w:t>
      </w:r>
      <w:proofErr w:type="spellStart"/>
      <w:r w:rsidRPr="00A06EB0">
        <w:rPr>
          <w:sz w:val="20"/>
        </w:rPr>
        <w:t>beam</w:t>
      </w:r>
      <w:proofErr w:type="spellEnd"/>
      <w:r w:rsidRPr="00A06EB0">
        <w:rPr>
          <w:sz w:val="20"/>
        </w:rPr>
        <w:t xml:space="preserve"> </w:t>
      </w:r>
      <w:proofErr w:type="spellStart"/>
      <w:r w:rsidRPr="00A06EB0">
        <w:rPr>
          <w:sz w:val="20"/>
        </w:rPr>
        <w:t>type</w:t>
      </w:r>
      <w:proofErr w:type="spellEnd"/>
      <w:r w:rsidRPr="00A06EB0">
        <w:rPr>
          <w:sz w:val="20"/>
        </w:rPr>
        <w:t xml:space="preserve">. </w:t>
      </w:r>
      <w:proofErr w:type="spellStart"/>
      <w:r w:rsidRPr="00A06EB0">
        <w:rPr>
          <w:sz w:val="20"/>
        </w:rPr>
        <w:t>This</w:t>
      </w:r>
      <w:proofErr w:type="spellEnd"/>
      <w:r w:rsidRPr="00A06EB0">
        <w:rPr>
          <w:sz w:val="20"/>
        </w:rPr>
        <w:t xml:space="preserve"> </w:t>
      </w:r>
      <w:proofErr w:type="spellStart"/>
      <w:r w:rsidRPr="00A06EB0">
        <w:rPr>
          <w:sz w:val="20"/>
        </w:rPr>
        <w:t>gave</w:t>
      </w:r>
      <w:proofErr w:type="spellEnd"/>
      <w:r w:rsidRPr="00A06EB0">
        <w:rPr>
          <w:sz w:val="20"/>
        </w:rPr>
        <w:t xml:space="preserve"> </w:t>
      </w:r>
      <w:proofErr w:type="spellStart"/>
      <w:r w:rsidRPr="00A06EB0">
        <w:rPr>
          <w:sz w:val="20"/>
        </w:rPr>
        <w:t>us</w:t>
      </w:r>
      <w:proofErr w:type="spellEnd"/>
      <w:r w:rsidRPr="00A06EB0">
        <w:rPr>
          <w:sz w:val="20"/>
        </w:rPr>
        <w:t xml:space="preserve"> the </w:t>
      </w:r>
      <w:proofErr w:type="spellStart"/>
      <w:r w:rsidRPr="00A06EB0">
        <w:rPr>
          <w:sz w:val="20"/>
        </w:rPr>
        <w:t>flexibility</w:t>
      </w:r>
      <w:proofErr w:type="spellEnd"/>
      <w:r w:rsidRPr="00A06EB0">
        <w:rPr>
          <w:sz w:val="20"/>
        </w:rPr>
        <w:t xml:space="preserve"> </w:t>
      </w:r>
      <w:proofErr w:type="spellStart"/>
      <w:r w:rsidRPr="00A06EB0">
        <w:rPr>
          <w:sz w:val="20"/>
        </w:rPr>
        <w:t>our</w:t>
      </w:r>
      <w:proofErr w:type="spellEnd"/>
      <w:r w:rsidRPr="00A06EB0">
        <w:rPr>
          <w:sz w:val="20"/>
        </w:rPr>
        <w:t xml:space="preserve"> team </w:t>
      </w:r>
      <w:proofErr w:type="spellStart"/>
      <w:r w:rsidRPr="00A06EB0">
        <w:rPr>
          <w:sz w:val="20"/>
        </w:rPr>
        <w:t>needed</w:t>
      </w:r>
      <w:proofErr w:type="spellEnd"/>
      <w:r w:rsidRPr="00A06EB0">
        <w:rPr>
          <w:sz w:val="20"/>
        </w:rPr>
        <w:t xml:space="preserve"> to </w:t>
      </w:r>
      <w:proofErr w:type="spellStart"/>
      <w:r w:rsidRPr="00A06EB0">
        <w:rPr>
          <w:sz w:val="20"/>
        </w:rPr>
        <w:t>easily</w:t>
      </w:r>
      <w:proofErr w:type="spellEnd"/>
      <w:r w:rsidRPr="00A06EB0">
        <w:rPr>
          <w:sz w:val="20"/>
        </w:rPr>
        <w:t xml:space="preserve"> incorporate LCA </w:t>
      </w:r>
      <w:proofErr w:type="spellStart"/>
      <w:r w:rsidRPr="00A06EB0">
        <w:rPr>
          <w:sz w:val="20"/>
        </w:rPr>
        <w:t>into</w:t>
      </w:r>
      <w:proofErr w:type="spellEnd"/>
      <w:r w:rsidRPr="00A06EB0">
        <w:rPr>
          <w:sz w:val="20"/>
        </w:rPr>
        <w:t xml:space="preserve"> the design </w:t>
      </w:r>
      <w:proofErr w:type="spellStart"/>
      <w:r w:rsidRPr="00A06EB0">
        <w:rPr>
          <w:sz w:val="20"/>
        </w:rPr>
        <w:t>process</w:t>
      </w:r>
      <w:proofErr w:type="spellEnd"/>
      <w:r w:rsidRPr="00A06EB0">
        <w:rPr>
          <w:sz w:val="20"/>
        </w:rPr>
        <w:t xml:space="preserve">. </w:t>
      </w:r>
    </w:p>
    <w:p w14:paraId="50CEA180" w14:textId="77777777" w:rsidR="00A06EB0" w:rsidRPr="006B47E5" w:rsidRDefault="00A06EB0" w:rsidP="00A06EB0">
      <w:pPr>
        <w:spacing w:beforeLines="1" w:before="2" w:afterLines="1" w:after="2"/>
        <w:jc w:val="both"/>
        <w:rPr>
          <w:rFonts w:ascii="Times New Roman" w:hAnsi="Times New Roman"/>
          <w:b w:val="0"/>
          <w:sz w:val="20"/>
          <w:szCs w:val="20"/>
        </w:rPr>
      </w:pPr>
      <w:r w:rsidRPr="006B47E5">
        <w:rPr>
          <w:rFonts w:ascii="Times New Roman" w:hAnsi="Times New Roman"/>
          <w:b w:val="0"/>
          <w:sz w:val="20"/>
          <w:szCs w:val="20"/>
        </w:rPr>
        <w:t xml:space="preserve">In order to enable a comparison between materials, a functional unit had to be defined. The functional unit is the indicator of the product’s performance under defined circumstances [13]. The scope in our case was in identifying the best material for a residential home from an environmental perspective. Figure 6, shows the three different materials we </w:t>
      </w:r>
      <w:proofErr w:type="spellStart"/>
      <w:r w:rsidRPr="006B47E5">
        <w:rPr>
          <w:rFonts w:ascii="Times New Roman" w:hAnsi="Times New Roman"/>
          <w:b w:val="0"/>
          <w:sz w:val="20"/>
          <w:szCs w:val="20"/>
        </w:rPr>
        <w:t>analyzed</w:t>
      </w:r>
      <w:proofErr w:type="spellEnd"/>
      <w:r w:rsidRPr="006B47E5">
        <w:rPr>
          <w:rFonts w:ascii="Times New Roman" w:hAnsi="Times New Roman"/>
          <w:b w:val="0"/>
          <w:sz w:val="20"/>
          <w:szCs w:val="20"/>
        </w:rPr>
        <w:t xml:space="preserve"> for the </w:t>
      </w:r>
      <w:proofErr w:type="spellStart"/>
      <w:r w:rsidRPr="006B47E5">
        <w:rPr>
          <w:rFonts w:ascii="Times New Roman" w:hAnsi="Times New Roman"/>
          <w:b w:val="0"/>
          <w:sz w:val="20"/>
          <w:szCs w:val="20"/>
        </w:rPr>
        <w:t>NexusHaus</w:t>
      </w:r>
      <w:proofErr w:type="spellEnd"/>
      <w:r w:rsidRPr="006B47E5">
        <w:rPr>
          <w:rFonts w:ascii="Times New Roman" w:hAnsi="Times New Roman"/>
          <w:b w:val="0"/>
          <w:sz w:val="20"/>
          <w:szCs w:val="20"/>
        </w:rPr>
        <w:t>.</w:t>
      </w:r>
    </w:p>
    <w:p w14:paraId="22168EC8" w14:textId="77777777" w:rsidR="00A06EB0" w:rsidRPr="006B47E5" w:rsidRDefault="00A06EB0" w:rsidP="00A06EB0">
      <w:pPr>
        <w:spacing w:beforeLines="1" w:before="2" w:afterLines="1" w:after="2"/>
        <w:jc w:val="both"/>
        <w:rPr>
          <w:rFonts w:ascii="Times New Roman" w:hAnsi="Times New Roman"/>
          <w:b w:val="0"/>
          <w:sz w:val="20"/>
          <w:szCs w:val="20"/>
        </w:rPr>
      </w:pPr>
    </w:p>
    <w:p w14:paraId="56705BFB" w14:textId="77777777" w:rsidR="006B47E5" w:rsidRDefault="00A06EB0" w:rsidP="006B47E5">
      <w:pPr>
        <w:spacing w:beforeLines="1" w:before="2" w:afterLines="1" w:after="2"/>
        <w:jc w:val="both"/>
        <w:rPr>
          <w:rFonts w:ascii="Times New Roman" w:hAnsi="Times New Roman"/>
          <w:i/>
          <w:sz w:val="20"/>
        </w:rPr>
      </w:pPr>
      <w:r w:rsidRPr="00A06EB0">
        <w:rPr>
          <w:rFonts w:ascii="Times New Roman" w:hAnsi="Times New Roman"/>
          <w:noProof/>
          <w:sz w:val="20"/>
          <w:szCs w:val="20"/>
          <w:lang w:val="en-US"/>
        </w:rPr>
        <w:drawing>
          <wp:inline distT="0" distB="0" distL="0" distR="0" wp14:anchorId="410FE310" wp14:editId="1986B18F">
            <wp:extent cx="5003800" cy="1828800"/>
            <wp:effectExtent l="2540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003800" cy="1828800"/>
                    </a:xfrm>
                    <a:prstGeom prst="rect">
                      <a:avLst/>
                    </a:prstGeom>
                    <a:noFill/>
                    <a:ln w="9525">
                      <a:noFill/>
                      <a:miter lim="800000"/>
                      <a:headEnd/>
                      <a:tailEnd/>
                    </a:ln>
                  </pic:spPr>
                </pic:pic>
              </a:graphicData>
            </a:graphic>
          </wp:inline>
        </w:drawing>
      </w:r>
    </w:p>
    <w:p w14:paraId="2F859768" w14:textId="77777777" w:rsidR="006B47E5" w:rsidRDefault="006B47E5" w:rsidP="006B47E5">
      <w:pPr>
        <w:spacing w:beforeLines="1" w:before="2" w:afterLines="1" w:after="2"/>
        <w:jc w:val="both"/>
        <w:rPr>
          <w:rFonts w:ascii="Times New Roman" w:hAnsi="Times New Roman"/>
          <w:i/>
          <w:sz w:val="20"/>
        </w:rPr>
      </w:pPr>
      <w:r>
        <w:rPr>
          <w:rFonts w:ascii="Times New Roman" w:hAnsi="Times New Roman"/>
          <w:i/>
          <w:sz w:val="20"/>
        </w:rPr>
        <w:t>Figure 9</w:t>
      </w:r>
      <w:r w:rsidR="00A06EB0" w:rsidRPr="00A06EB0">
        <w:rPr>
          <w:rFonts w:ascii="Times New Roman" w:hAnsi="Times New Roman"/>
          <w:i/>
          <w:sz w:val="20"/>
        </w:rPr>
        <w:t xml:space="preserve">: Material details of the function unit 1 m2 of wall </w:t>
      </w:r>
    </w:p>
    <w:p w14:paraId="330E47D9" w14:textId="77777777" w:rsidR="00A06EB0" w:rsidRPr="006B47E5" w:rsidRDefault="00A06EB0" w:rsidP="006B47E5">
      <w:pPr>
        <w:pStyle w:val="PlainText"/>
      </w:pPr>
    </w:p>
    <w:p w14:paraId="45E72C38" w14:textId="77777777" w:rsidR="00A06EB0" w:rsidRPr="006B47E5" w:rsidRDefault="00A06EB0" w:rsidP="00A06EB0">
      <w:pPr>
        <w:spacing w:beforeLines="1" w:before="2" w:afterLines="1" w:after="2"/>
        <w:jc w:val="both"/>
        <w:rPr>
          <w:rFonts w:ascii="Times New Roman" w:hAnsi="Times New Roman"/>
          <w:b w:val="0"/>
          <w:sz w:val="20"/>
        </w:rPr>
      </w:pPr>
      <w:r w:rsidRPr="006B47E5">
        <w:rPr>
          <w:rFonts w:ascii="Times New Roman" w:hAnsi="Times New Roman"/>
          <w:b w:val="0"/>
          <w:sz w:val="20"/>
        </w:rPr>
        <w:t xml:space="preserve">Typical construction materials for residential homes are masonry, concrete and wood. Their performance is indicated by the amount of material needed to guarantee safety in a wall construction.  While running meters and height remain the same for all materials, the thickness has to be adjusted according to the material performance in a solid wall construction. Consequently, the functional unit for our material LCA evaluations was, “1 m2 of wall with the minimal thickness needed to provide safety in load bearing walls” [14]. </w:t>
      </w:r>
    </w:p>
    <w:p w14:paraId="509838C2" w14:textId="77777777" w:rsidR="00A06EB0" w:rsidRPr="006B47E5" w:rsidRDefault="00A06EB0" w:rsidP="00A06EB0">
      <w:pPr>
        <w:spacing w:beforeLines="1" w:before="2" w:afterLines="1" w:after="2"/>
        <w:jc w:val="both"/>
        <w:rPr>
          <w:rFonts w:ascii="Times New Roman" w:hAnsi="Times New Roman"/>
          <w:b w:val="0"/>
          <w:sz w:val="20"/>
        </w:rPr>
      </w:pPr>
    </w:p>
    <w:p w14:paraId="7AC65133" w14:textId="77777777" w:rsidR="00A06EB0" w:rsidRPr="006B47E5" w:rsidRDefault="00A06EB0" w:rsidP="006B47E5">
      <w:pPr>
        <w:spacing w:beforeLines="1" w:before="2" w:afterLines="1" w:after="2"/>
        <w:jc w:val="both"/>
        <w:rPr>
          <w:rFonts w:ascii="Times New Roman" w:hAnsi="Times New Roman"/>
          <w:b w:val="0"/>
          <w:sz w:val="20"/>
          <w:szCs w:val="20"/>
        </w:rPr>
      </w:pPr>
      <w:r w:rsidRPr="006B47E5">
        <w:rPr>
          <w:rFonts w:ascii="Times New Roman" w:hAnsi="Times New Roman"/>
          <w:b w:val="0"/>
          <w:sz w:val="20"/>
        </w:rPr>
        <w:t xml:space="preserve">To start our analysis, we first built three simplified Autodesk Revit model versions of the original design to designate the materials and construction systems we wanted to compare and </w:t>
      </w:r>
      <w:proofErr w:type="spellStart"/>
      <w:r w:rsidRPr="006B47E5">
        <w:rPr>
          <w:rFonts w:ascii="Times New Roman" w:hAnsi="Times New Roman"/>
          <w:b w:val="0"/>
          <w:sz w:val="20"/>
        </w:rPr>
        <w:t>analyze</w:t>
      </w:r>
      <w:proofErr w:type="spellEnd"/>
      <w:r w:rsidRPr="006B47E5">
        <w:rPr>
          <w:rFonts w:ascii="Times New Roman" w:hAnsi="Times New Roman"/>
          <w:b w:val="0"/>
          <w:sz w:val="20"/>
        </w:rPr>
        <w:t xml:space="preserve"> with Tally. We then </w:t>
      </w:r>
      <w:proofErr w:type="spellStart"/>
      <w:r w:rsidRPr="006B47E5">
        <w:rPr>
          <w:rFonts w:ascii="Times New Roman" w:hAnsi="Times New Roman"/>
          <w:b w:val="0"/>
          <w:sz w:val="20"/>
        </w:rPr>
        <w:t>analyzed</w:t>
      </w:r>
      <w:proofErr w:type="spellEnd"/>
      <w:r w:rsidRPr="006B47E5">
        <w:rPr>
          <w:rFonts w:ascii="Times New Roman" w:hAnsi="Times New Roman"/>
          <w:b w:val="0"/>
          <w:sz w:val="20"/>
        </w:rPr>
        <w:t xml:space="preserve"> the main material for the construction of the building: wood, brick or concrete. We ran the comparison based on an assumption of 40 years building service life, which is reached by all compared materials under normal circumstances without replacements [15]. Consequently, we did not consider any maintenance </w:t>
      </w:r>
      <w:r w:rsidR="006B47E5">
        <w:rPr>
          <w:rFonts w:ascii="Times New Roman" w:hAnsi="Times New Roman"/>
          <w:b w:val="0"/>
          <w:sz w:val="20"/>
        </w:rPr>
        <w:t>or replacement efforts. Figure 10</w:t>
      </w:r>
      <w:r w:rsidRPr="006B47E5">
        <w:rPr>
          <w:rFonts w:ascii="Times New Roman" w:hAnsi="Times New Roman"/>
          <w:b w:val="0"/>
          <w:sz w:val="20"/>
        </w:rPr>
        <w:t xml:space="preserve"> shows the results obtained for the different materials for performance indicators and impact.</w:t>
      </w:r>
    </w:p>
    <w:p w14:paraId="252612DB" w14:textId="77777777" w:rsidR="00A06EB0" w:rsidRPr="006B47E5" w:rsidRDefault="006B47E5" w:rsidP="00A06EB0">
      <w:pPr>
        <w:pStyle w:val="NormalWeb"/>
        <w:spacing w:before="2" w:after="2"/>
        <w:jc w:val="both"/>
        <w:rPr>
          <w:sz w:val="20"/>
        </w:rPr>
      </w:pPr>
      <w:r w:rsidRPr="006B47E5">
        <w:rPr>
          <w:noProof/>
          <w:sz w:val="20"/>
          <w:lang w:val="en-US" w:eastAsia="en-US"/>
        </w:rPr>
        <w:drawing>
          <wp:inline distT="0" distB="0" distL="0" distR="0" wp14:anchorId="5F567F22" wp14:editId="1458206F">
            <wp:extent cx="5003800" cy="2755900"/>
            <wp:effectExtent l="25400" t="25400" r="0" b="0"/>
            <wp:docPr id="5"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AE22D1" w14:textId="77777777" w:rsidR="00A06EB0" w:rsidRPr="006B47E5" w:rsidRDefault="006B47E5" w:rsidP="00A06EB0">
      <w:pPr>
        <w:pStyle w:val="NormalWeb"/>
        <w:spacing w:before="2" w:after="2"/>
        <w:jc w:val="both"/>
        <w:rPr>
          <w:sz w:val="20"/>
        </w:rPr>
      </w:pPr>
      <w:r>
        <w:rPr>
          <w:sz w:val="20"/>
        </w:rPr>
        <w:t>Figure 10</w:t>
      </w:r>
      <w:r w:rsidR="00A06EB0" w:rsidRPr="006B47E5">
        <w:rPr>
          <w:sz w:val="20"/>
        </w:rPr>
        <w:t xml:space="preserve">: LCA </w:t>
      </w:r>
      <w:proofErr w:type="spellStart"/>
      <w:r w:rsidR="00A06EB0" w:rsidRPr="006B47E5">
        <w:rPr>
          <w:sz w:val="20"/>
        </w:rPr>
        <w:t>analysis</w:t>
      </w:r>
      <w:proofErr w:type="spellEnd"/>
      <w:r w:rsidR="00A06EB0" w:rsidRPr="006B47E5">
        <w:rPr>
          <w:sz w:val="20"/>
        </w:rPr>
        <w:t xml:space="preserve"> for concrete, </w:t>
      </w:r>
      <w:proofErr w:type="spellStart"/>
      <w:r w:rsidR="00A06EB0" w:rsidRPr="006B47E5">
        <w:rPr>
          <w:sz w:val="20"/>
        </w:rPr>
        <w:t>masonry</w:t>
      </w:r>
      <w:proofErr w:type="spellEnd"/>
      <w:r w:rsidR="00A06EB0" w:rsidRPr="006B47E5">
        <w:rPr>
          <w:sz w:val="20"/>
        </w:rPr>
        <w:t xml:space="preserve"> and </w:t>
      </w:r>
      <w:proofErr w:type="spellStart"/>
      <w:r w:rsidR="00A06EB0" w:rsidRPr="006B47E5">
        <w:rPr>
          <w:sz w:val="20"/>
        </w:rPr>
        <w:t>wood</w:t>
      </w:r>
      <w:proofErr w:type="spellEnd"/>
      <w:r w:rsidR="00A06EB0" w:rsidRPr="006B47E5">
        <w:rPr>
          <w:sz w:val="20"/>
        </w:rPr>
        <w:t xml:space="preserve"> building </w:t>
      </w:r>
      <w:proofErr w:type="spellStart"/>
      <w:r w:rsidR="00A06EB0" w:rsidRPr="006B47E5">
        <w:rPr>
          <w:sz w:val="20"/>
        </w:rPr>
        <w:t>materials</w:t>
      </w:r>
      <w:proofErr w:type="spellEnd"/>
    </w:p>
    <w:p w14:paraId="737A7BCC" w14:textId="77777777" w:rsidR="00A06EB0" w:rsidRPr="006B47E5" w:rsidRDefault="00A06EB0" w:rsidP="00A06EB0">
      <w:pPr>
        <w:pStyle w:val="NormalWeb"/>
        <w:spacing w:before="2" w:after="2"/>
        <w:jc w:val="both"/>
        <w:rPr>
          <w:sz w:val="20"/>
        </w:rPr>
      </w:pPr>
    </w:p>
    <w:p w14:paraId="3CEC3313" w14:textId="77777777" w:rsidR="00A06EB0" w:rsidRPr="006B47E5" w:rsidRDefault="00A06EB0" w:rsidP="00A06EB0">
      <w:pPr>
        <w:pStyle w:val="NormalWeb"/>
        <w:spacing w:before="2" w:after="2"/>
        <w:jc w:val="both"/>
        <w:rPr>
          <w:sz w:val="20"/>
        </w:rPr>
      </w:pPr>
      <w:r w:rsidRPr="006B47E5">
        <w:rPr>
          <w:sz w:val="20"/>
        </w:rPr>
        <w:t xml:space="preserve">Wood </w:t>
      </w:r>
      <w:proofErr w:type="spellStart"/>
      <w:r w:rsidRPr="006B47E5">
        <w:rPr>
          <w:sz w:val="20"/>
        </w:rPr>
        <w:t>weighs</w:t>
      </w:r>
      <w:proofErr w:type="spellEnd"/>
      <w:r w:rsidRPr="006B47E5">
        <w:rPr>
          <w:sz w:val="20"/>
        </w:rPr>
        <w:t xml:space="preserve"> </w:t>
      </w:r>
      <w:proofErr w:type="spellStart"/>
      <w:r w:rsidRPr="006B47E5">
        <w:rPr>
          <w:sz w:val="20"/>
        </w:rPr>
        <w:t>much</w:t>
      </w:r>
      <w:proofErr w:type="spellEnd"/>
      <w:r w:rsidRPr="006B47E5">
        <w:rPr>
          <w:sz w:val="20"/>
        </w:rPr>
        <w:t xml:space="preserve"> </w:t>
      </w:r>
      <w:proofErr w:type="spellStart"/>
      <w:r w:rsidRPr="006B47E5">
        <w:rPr>
          <w:sz w:val="20"/>
        </w:rPr>
        <w:t>less</w:t>
      </w:r>
      <w:proofErr w:type="spellEnd"/>
      <w:r w:rsidRPr="006B47E5">
        <w:rPr>
          <w:sz w:val="20"/>
        </w:rPr>
        <w:t xml:space="preserve"> </w:t>
      </w:r>
      <w:proofErr w:type="spellStart"/>
      <w:r w:rsidRPr="006B47E5">
        <w:rPr>
          <w:sz w:val="20"/>
        </w:rPr>
        <w:t>than</w:t>
      </w:r>
      <w:proofErr w:type="spellEnd"/>
      <w:r w:rsidRPr="006B47E5">
        <w:rPr>
          <w:sz w:val="20"/>
        </w:rPr>
        <w:t xml:space="preserve"> </w:t>
      </w:r>
      <w:proofErr w:type="spellStart"/>
      <w:r w:rsidRPr="006B47E5">
        <w:rPr>
          <w:sz w:val="20"/>
        </w:rPr>
        <w:t>brick</w:t>
      </w:r>
      <w:proofErr w:type="spellEnd"/>
      <w:r w:rsidRPr="006B47E5">
        <w:rPr>
          <w:sz w:val="20"/>
        </w:rPr>
        <w:t xml:space="preserve"> or concrete and </w:t>
      </w:r>
      <w:proofErr w:type="spellStart"/>
      <w:r w:rsidRPr="006B47E5">
        <w:rPr>
          <w:sz w:val="20"/>
        </w:rPr>
        <w:t>this</w:t>
      </w:r>
      <w:proofErr w:type="spellEnd"/>
      <w:r w:rsidRPr="006B47E5">
        <w:rPr>
          <w:sz w:val="20"/>
        </w:rPr>
        <w:t xml:space="preserve"> </w:t>
      </w:r>
      <w:proofErr w:type="spellStart"/>
      <w:r w:rsidRPr="006B47E5">
        <w:rPr>
          <w:sz w:val="20"/>
        </w:rPr>
        <w:t>grants</w:t>
      </w:r>
      <w:proofErr w:type="spellEnd"/>
      <w:r w:rsidRPr="006B47E5">
        <w:rPr>
          <w:sz w:val="20"/>
        </w:rPr>
        <w:t xml:space="preserve"> major benefits for the </w:t>
      </w:r>
      <w:proofErr w:type="spellStart"/>
      <w:r w:rsidRPr="006B47E5">
        <w:rPr>
          <w:sz w:val="20"/>
        </w:rPr>
        <w:t>transportation</w:t>
      </w:r>
      <w:proofErr w:type="spellEnd"/>
      <w:r w:rsidRPr="006B47E5">
        <w:rPr>
          <w:sz w:val="20"/>
        </w:rPr>
        <w:t xml:space="preserve"> in case of </w:t>
      </w:r>
      <w:proofErr w:type="spellStart"/>
      <w:r w:rsidRPr="006B47E5">
        <w:rPr>
          <w:sz w:val="20"/>
        </w:rPr>
        <w:t>prefabrication</w:t>
      </w:r>
      <w:proofErr w:type="spellEnd"/>
      <w:r w:rsidRPr="006B47E5">
        <w:rPr>
          <w:sz w:val="20"/>
        </w:rPr>
        <w:t xml:space="preserve">. </w:t>
      </w:r>
      <w:proofErr w:type="spellStart"/>
      <w:r w:rsidRPr="006B47E5">
        <w:rPr>
          <w:sz w:val="20"/>
        </w:rPr>
        <w:t>It</w:t>
      </w:r>
      <w:proofErr w:type="spellEnd"/>
      <w:r w:rsidRPr="006B47E5">
        <w:rPr>
          <w:sz w:val="20"/>
        </w:rPr>
        <w:t xml:space="preserve"> </w:t>
      </w:r>
      <w:proofErr w:type="spellStart"/>
      <w:r w:rsidRPr="006B47E5">
        <w:rPr>
          <w:sz w:val="20"/>
        </w:rPr>
        <w:t>also</w:t>
      </w:r>
      <w:proofErr w:type="spellEnd"/>
      <w:r w:rsidRPr="006B47E5">
        <w:rPr>
          <w:sz w:val="20"/>
        </w:rPr>
        <w:t xml:space="preserve"> </w:t>
      </w:r>
      <w:proofErr w:type="spellStart"/>
      <w:r w:rsidRPr="006B47E5">
        <w:rPr>
          <w:sz w:val="20"/>
        </w:rPr>
        <w:t>outperforms</w:t>
      </w:r>
      <w:proofErr w:type="spellEnd"/>
      <w:r w:rsidRPr="006B47E5">
        <w:rPr>
          <w:sz w:val="20"/>
        </w:rPr>
        <w:t xml:space="preserve"> </w:t>
      </w:r>
      <w:proofErr w:type="spellStart"/>
      <w:r w:rsidRPr="006B47E5">
        <w:rPr>
          <w:sz w:val="20"/>
        </w:rPr>
        <w:t>both</w:t>
      </w:r>
      <w:proofErr w:type="spellEnd"/>
      <w:r w:rsidRPr="006B47E5">
        <w:rPr>
          <w:sz w:val="20"/>
        </w:rPr>
        <w:t xml:space="preserve"> </w:t>
      </w:r>
      <w:proofErr w:type="spellStart"/>
      <w:r w:rsidRPr="006B47E5">
        <w:rPr>
          <w:sz w:val="20"/>
        </w:rPr>
        <w:t>brick</w:t>
      </w:r>
      <w:proofErr w:type="spellEnd"/>
      <w:r w:rsidRPr="006B47E5">
        <w:rPr>
          <w:sz w:val="20"/>
        </w:rPr>
        <w:t xml:space="preserve"> and concrete in the impact </w:t>
      </w:r>
      <w:proofErr w:type="spellStart"/>
      <w:r w:rsidRPr="006B47E5">
        <w:rPr>
          <w:sz w:val="20"/>
        </w:rPr>
        <w:t>category</w:t>
      </w:r>
      <w:proofErr w:type="spellEnd"/>
      <w:r w:rsidRPr="006B47E5">
        <w:rPr>
          <w:sz w:val="20"/>
        </w:rPr>
        <w:t xml:space="preserve"> of Global </w:t>
      </w:r>
      <w:proofErr w:type="spellStart"/>
      <w:r w:rsidRPr="006B47E5">
        <w:rPr>
          <w:sz w:val="20"/>
        </w:rPr>
        <w:t>Warming</w:t>
      </w:r>
      <w:proofErr w:type="spellEnd"/>
      <w:r w:rsidRPr="006B47E5">
        <w:rPr>
          <w:sz w:val="20"/>
        </w:rPr>
        <w:t xml:space="preserve"> </w:t>
      </w:r>
      <w:proofErr w:type="spellStart"/>
      <w:r w:rsidRPr="006B47E5">
        <w:rPr>
          <w:sz w:val="20"/>
        </w:rPr>
        <w:t>Potential</w:t>
      </w:r>
      <w:proofErr w:type="spellEnd"/>
      <w:r w:rsidRPr="006B47E5">
        <w:rPr>
          <w:sz w:val="20"/>
        </w:rPr>
        <w:t xml:space="preserve"> and the input </w:t>
      </w:r>
      <w:proofErr w:type="spellStart"/>
      <w:r w:rsidRPr="006B47E5">
        <w:rPr>
          <w:sz w:val="20"/>
        </w:rPr>
        <w:t>category</w:t>
      </w:r>
      <w:proofErr w:type="spellEnd"/>
      <w:r w:rsidRPr="006B47E5">
        <w:rPr>
          <w:sz w:val="20"/>
        </w:rPr>
        <w:t xml:space="preserve"> of Non-</w:t>
      </w:r>
      <w:proofErr w:type="spellStart"/>
      <w:r w:rsidRPr="006B47E5">
        <w:rPr>
          <w:sz w:val="20"/>
        </w:rPr>
        <w:t>renewable</w:t>
      </w:r>
      <w:proofErr w:type="spellEnd"/>
      <w:r w:rsidRPr="006B47E5">
        <w:rPr>
          <w:sz w:val="20"/>
        </w:rPr>
        <w:t xml:space="preserve"> </w:t>
      </w:r>
      <w:proofErr w:type="spellStart"/>
      <w:r w:rsidRPr="006B47E5">
        <w:rPr>
          <w:sz w:val="20"/>
        </w:rPr>
        <w:t>Primary</w:t>
      </w:r>
      <w:proofErr w:type="spellEnd"/>
      <w:r w:rsidRPr="006B47E5">
        <w:rPr>
          <w:sz w:val="20"/>
        </w:rPr>
        <w:t xml:space="preserve"> Energy </w:t>
      </w:r>
      <w:proofErr w:type="spellStart"/>
      <w:r w:rsidRPr="006B47E5">
        <w:rPr>
          <w:sz w:val="20"/>
        </w:rPr>
        <w:t>Demand</w:t>
      </w:r>
      <w:proofErr w:type="spellEnd"/>
      <w:r w:rsidRPr="006B47E5">
        <w:rPr>
          <w:sz w:val="20"/>
        </w:rPr>
        <w:t xml:space="preserve">. By </w:t>
      </w:r>
      <w:proofErr w:type="spellStart"/>
      <w:r w:rsidRPr="006B47E5">
        <w:rPr>
          <w:sz w:val="20"/>
        </w:rPr>
        <w:t>scaling</w:t>
      </w:r>
      <w:proofErr w:type="spellEnd"/>
      <w:r w:rsidRPr="006B47E5">
        <w:rPr>
          <w:sz w:val="20"/>
        </w:rPr>
        <w:t xml:space="preserve"> up the </w:t>
      </w:r>
      <w:proofErr w:type="spellStart"/>
      <w:r w:rsidRPr="006B47E5">
        <w:rPr>
          <w:sz w:val="20"/>
        </w:rPr>
        <w:t>results</w:t>
      </w:r>
      <w:proofErr w:type="spellEnd"/>
      <w:r w:rsidRPr="006B47E5">
        <w:rPr>
          <w:sz w:val="20"/>
        </w:rPr>
        <w:t xml:space="preserve"> for </w:t>
      </w:r>
      <w:proofErr w:type="spellStart"/>
      <w:r w:rsidRPr="006B47E5">
        <w:rPr>
          <w:sz w:val="20"/>
        </w:rPr>
        <w:t>NexusHaus</w:t>
      </w:r>
      <w:proofErr w:type="spellEnd"/>
      <w:r w:rsidRPr="006B47E5">
        <w:rPr>
          <w:sz w:val="20"/>
        </w:rPr>
        <w:t xml:space="preserve"> LCA, </w:t>
      </w:r>
      <w:proofErr w:type="spellStart"/>
      <w:r w:rsidRPr="006B47E5">
        <w:rPr>
          <w:sz w:val="20"/>
        </w:rPr>
        <w:t>we</w:t>
      </w:r>
      <w:proofErr w:type="spellEnd"/>
      <w:r w:rsidRPr="006B47E5">
        <w:rPr>
          <w:sz w:val="20"/>
        </w:rPr>
        <w:t xml:space="preserve"> </w:t>
      </w:r>
      <w:proofErr w:type="spellStart"/>
      <w:r w:rsidRPr="006B47E5">
        <w:rPr>
          <w:sz w:val="20"/>
        </w:rPr>
        <w:t>found</w:t>
      </w:r>
      <w:proofErr w:type="spellEnd"/>
      <w:r w:rsidRPr="006B47E5">
        <w:rPr>
          <w:sz w:val="20"/>
        </w:rPr>
        <w:t xml:space="preserve"> </w:t>
      </w:r>
      <w:proofErr w:type="spellStart"/>
      <w:r w:rsidRPr="006B47E5">
        <w:rPr>
          <w:sz w:val="20"/>
        </w:rPr>
        <w:t>that</w:t>
      </w:r>
      <w:proofErr w:type="spellEnd"/>
      <w:r w:rsidRPr="006B47E5">
        <w:rPr>
          <w:sz w:val="20"/>
        </w:rPr>
        <w:t xml:space="preserve"> the </w:t>
      </w:r>
      <w:proofErr w:type="spellStart"/>
      <w:r w:rsidRPr="006B47E5">
        <w:rPr>
          <w:sz w:val="20"/>
        </w:rPr>
        <w:t>amount</w:t>
      </w:r>
      <w:proofErr w:type="spellEnd"/>
      <w:r w:rsidRPr="006B47E5">
        <w:rPr>
          <w:sz w:val="20"/>
        </w:rPr>
        <w:t xml:space="preserve"> CO2 </w:t>
      </w:r>
      <w:proofErr w:type="spellStart"/>
      <w:r w:rsidRPr="006B47E5">
        <w:rPr>
          <w:sz w:val="20"/>
        </w:rPr>
        <w:t>saved</w:t>
      </w:r>
      <w:proofErr w:type="spellEnd"/>
      <w:r w:rsidRPr="006B47E5">
        <w:rPr>
          <w:sz w:val="20"/>
        </w:rPr>
        <w:t xml:space="preserve"> </w:t>
      </w:r>
      <w:proofErr w:type="spellStart"/>
      <w:r w:rsidRPr="006B47E5">
        <w:rPr>
          <w:sz w:val="20"/>
        </w:rPr>
        <w:t>compared</w:t>
      </w:r>
      <w:proofErr w:type="spellEnd"/>
      <w:r w:rsidRPr="006B47E5">
        <w:rPr>
          <w:sz w:val="20"/>
        </w:rPr>
        <w:t xml:space="preserve"> to </w:t>
      </w:r>
      <w:proofErr w:type="spellStart"/>
      <w:r w:rsidRPr="006B47E5">
        <w:rPr>
          <w:sz w:val="20"/>
        </w:rPr>
        <w:t>brick</w:t>
      </w:r>
      <w:proofErr w:type="spellEnd"/>
      <w:r w:rsidRPr="006B47E5">
        <w:rPr>
          <w:sz w:val="20"/>
        </w:rPr>
        <w:t xml:space="preserve"> </w:t>
      </w:r>
      <w:proofErr w:type="spellStart"/>
      <w:r w:rsidRPr="006B47E5">
        <w:rPr>
          <w:sz w:val="20"/>
        </w:rPr>
        <w:t>is</w:t>
      </w:r>
      <w:proofErr w:type="spellEnd"/>
      <w:r w:rsidRPr="006B47E5">
        <w:rPr>
          <w:sz w:val="20"/>
        </w:rPr>
        <w:t xml:space="preserve"> the </w:t>
      </w:r>
      <w:proofErr w:type="spellStart"/>
      <w:r w:rsidRPr="006B47E5">
        <w:rPr>
          <w:sz w:val="20"/>
        </w:rPr>
        <w:t>same</w:t>
      </w:r>
      <w:proofErr w:type="spellEnd"/>
      <w:r w:rsidRPr="006B47E5">
        <w:rPr>
          <w:sz w:val="20"/>
        </w:rPr>
        <w:t xml:space="preserve"> </w:t>
      </w:r>
      <w:proofErr w:type="spellStart"/>
      <w:r w:rsidRPr="006B47E5">
        <w:rPr>
          <w:sz w:val="20"/>
        </w:rPr>
        <w:t>amount</w:t>
      </w:r>
      <w:proofErr w:type="spellEnd"/>
      <w:r w:rsidRPr="006B47E5">
        <w:rPr>
          <w:sz w:val="20"/>
        </w:rPr>
        <w:t xml:space="preserve"> </w:t>
      </w:r>
      <w:proofErr w:type="spellStart"/>
      <w:r w:rsidRPr="006B47E5">
        <w:rPr>
          <w:sz w:val="20"/>
        </w:rPr>
        <w:t>as</w:t>
      </w:r>
      <w:proofErr w:type="spellEnd"/>
      <w:r w:rsidRPr="006B47E5">
        <w:rPr>
          <w:sz w:val="20"/>
        </w:rPr>
        <w:t xml:space="preserve"> </w:t>
      </w:r>
      <w:proofErr w:type="spellStart"/>
      <w:r w:rsidRPr="006B47E5">
        <w:rPr>
          <w:sz w:val="20"/>
        </w:rPr>
        <w:t>is</w:t>
      </w:r>
      <w:proofErr w:type="spellEnd"/>
      <w:r w:rsidRPr="006B47E5">
        <w:rPr>
          <w:sz w:val="20"/>
        </w:rPr>
        <w:t xml:space="preserve"> </w:t>
      </w:r>
      <w:proofErr w:type="spellStart"/>
      <w:r w:rsidRPr="006B47E5">
        <w:rPr>
          <w:sz w:val="20"/>
        </w:rPr>
        <w:t>caused</w:t>
      </w:r>
      <w:proofErr w:type="spellEnd"/>
      <w:r w:rsidRPr="006B47E5">
        <w:rPr>
          <w:sz w:val="20"/>
        </w:rPr>
        <w:t xml:space="preserve"> by </w:t>
      </w:r>
      <w:proofErr w:type="spellStart"/>
      <w:r w:rsidRPr="006B47E5">
        <w:rPr>
          <w:sz w:val="20"/>
        </w:rPr>
        <w:t>driving</w:t>
      </w:r>
      <w:proofErr w:type="spellEnd"/>
      <w:r w:rsidRPr="006B47E5">
        <w:rPr>
          <w:sz w:val="20"/>
        </w:rPr>
        <w:t xml:space="preserve"> 11,900 </w:t>
      </w:r>
      <w:proofErr w:type="spellStart"/>
      <w:r w:rsidRPr="006B47E5">
        <w:rPr>
          <w:sz w:val="20"/>
        </w:rPr>
        <w:t>miles</w:t>
      </w:r>
      <w:proofErr w:type="spellEnd"/>
      <w:r w:rsidRPr="006B47E5">
        <w:rPr>
          <w:sz w:val="20"/>
        </w:rPr>
        <w:t xml:space="preserve">. </w:t>
      </w:r>
      <w:proofErr w:type="spellStart"/>
      <w:r w:rsidRPr="006B47E5">
        <w:rPr>
          <w:sz w:val="20"/>
        </w:rPr>
        <w:t>Also</w:t>
      </w:r>
      <w:proofErr w:type="spellEnd"/>
      <w:r w:rsidRPr="006B47E5">
        <w:rPr>
          <w:sz w:val="20"/>
        </w:rPr>
        <w:t xml:space="preserve">, the Non </w:t>
      </w:r>
      <w:proofErr w:type="spellStart"/>
      <w:r w:rsidRPr="006B47E5">
        <w:rPr>
          <w:sz w:val="20"/>
        </w:rPr>
        <w:t>Renewable</w:t>
      </w:r>
      <w:proofErr w:type="spellEnd"/>
      <w:r w:rsidRPr="006B47E5">
        <w:rPr>
          <w:sz w:val="20"/>
        </w:rPr>
        <w:t xml:space="preserve"> </w:t>
      </w:r>
      <w:proofErr w:type="spellStart"/>
      <w:r w:rsidRPr="006B47E5">
        <w:rPr>
          <w:sz w:val="20"/>
        </w:rPr>
        <w:t>Primary</w:t>
      </w:r>
      <w:proofErr w:type="spellEnd"/>
      <w:r w:rsidRPr="006B47E5">
        <w:rPr>
          <w:sz w:val="20"/>
        </w:rPr>
        <w:t xml:space="preserve"> Energy </w:t>
      </w:r>
      <w:proofErr w:type="spellStart"/>
      <w:r w:rsidRPr="006B47E5">
        <w:rPr>
          <w:sz w:val="20"/>
        </w:rPr>
        <w:t>saved</w:t>
      </w:r>
      <w:proofErr w:type="spellEnd"/>
      <w:r w:rsidRPr="006B47E5">
        <w:rPr>
          <w:sz w:val="20"/>
        </w:rPr>
        <w:t xml:space="preserve"> </w:t>
      </w:r>
      <w:proofErr w:type="spellStart"/>
      <w:r w:rsidRPr="006B47E5">
        <w:rPr>
          <w:sz w:val="20"/>
        </w:rPr>
        <w:t>equals</w:t>
      </w:r>
      <w:proofErr w:type="spellEnd"/>
      <w:r w:rsidRPr="006B47E5">
        <w:rPr>
          <w:sz w:val="20"/>
        </w:rPr>
        <w:t xml:space="preserve"> 889 </w:t>
      </w:r>
      <w:proofErr w:type="spellStart"/>
      <w:r w:rsidRPr="006B47E5">
        <w:rPr>
          <w:sz w:val="20"/>
        </w:rPr>
        <w:t>gallons</w:t>
      </w:r>
      <w:proofErr w:type="spellEnd"/>
      <w:r w:rsidRPr="006B47E5">
        <w:rPr>
          <w:sz w:val="20"/>
        </w:rPr>
        <w:t xml:space="preserve"> of gasoline. The </w:t>
      </w:r>
      <w:proofErr w:type="spellStart"/>
      <w:r w:rsidRPr="006B47E5">
        <w:rPr>
          <w:sz w:val="20"/>
        </w:rPr>
        <w:t>calculated</w:t>
      </w:r>
      <w:proofErr w:type="spellEnd"/>
      <w:r w:rsidRPr="006B47E5">
        <w:rPr>
          <w:sz w:val="20"/>
        </w:rPr>
        <w:t xml:space="preserve"> </w:t>
      </w:r>
      <w:proofErr w:type="spellStart"/>
      <w:r w:rsidRPr="006B47E5">
        <w:rPr>
          <w:sz w:val="20"/>
        </w:rPr>
        <w:t>savings</w:t>
      </w:r>
      <w:proofErr w:type="spellEnd"/>
      <w:r w:rsidRPr="006B47E5">
        <w:rPr>
          <w:sz w:val="20"/>
        </w:rPr>
        <w:t xml:space="preserve"> </w:t>
      </w:r>
      <w:proofErr w:type="spellStart"/>
      <w:r w:rsidRPr="006B47E5">
        <w:rPr>
          <w:sz w:val="20"/>
        </w:rPr>
        <w:t>result</w:t>
      </w:r>
      <w:proofErr w:type="spellEnd"/>
      <w:r w:rsidRPr="006B47E5">
        <w:rPr>
          <w:sz w:val="20"/>
        </w:rPr>
        <w:t xml:space="preserve"> from a </w:t>
      </w:r>
      <w:proofErr w:type="spellStart"/>
      <w:r w:rsidRPr="006B47E5">
        <w:rPr>
          <w:sz w:val="20"/>
        </w:rPr>
        <w:t>total</w:t>
      </w:r>
      <w:proofErr w:type="spellEnd"/>
      <w:r w:rsidRPr="006B47E5">
        <w:rPr>
          <w:sz w:val="20"/>
        </w:rPr>
        <w:t xml:space="preserve"> </w:t>
      </w:r>
      <w:proofErr w:type="spellStart"/>
      <w:r w:rsidRPr="006B47E5">
        <w:rPr>
          <w:sz w:val="20"/>
        </w:rPr>
        <w:t>wall</w:t>
      </w:r>
      <w:proofErr w:type="spellEnd"/>
      <w:r w:rsidRPr="006B47E5">
        <w:rPr>
          <w:sz w:val="20"/>
        </w:rPr>
        <w:t xml:space="preserve"> area of 840 ft2. </w:t>
      </w:r>
    </w:p>
    <w:p w14:paraId="4C704461" w14:textId="77777777" w:rsidR="00A06EB0" w:rsidRPr="006B47E5" w:rsidRDefault="00A06EB0" w:rsidP="00A06EB0">
      <w:pPr>
        <w:pStyle w:val="NormalWeb"/>
        <w:spacing w:before="2" w:after="2"/>
        <w:jc w:val="both"/>
        <w:rPr>
          <w:sz w:val="20"/>
        </w:rPr>
      </w:pPr>
    </w:p>
    <w:p w14:paraId="09FC2D56" w14:textId="77777777" w:rsidR="00A06EB0" w:rsidRPr="006B47E5" w:rsidRDefault="00A06EB0" w:rsidP="00A06EB0">
      <w:pPr>
        <w:pStyle w:val="NormalWeb"/>
        <w:spacing w:before="2" w:after="2"/>
        <w:jc w:val="both"/>
        <w:rPr>
          <w:sz w:val="20"/>
        </w:rPr>
      </w:pPr>
      <w:r w:rsidRPr="006B47E5">
        <w:rPr>
          <w:noProof/>
          <w:sz w:val="20"/>
          <w:lang w:val="en-US" w:eastAsia="en-US"/>
        </w:rPr>
        <w:drawing>
          <wp:inline distT="0" distB="0" distL="0" distR="0" wp14:anchorId="13E0F714" wp14:editId="387368F2">
            <wp:extent cx="5461000" cy="4019914"/>
            <wp:effectExtent l="2540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4062" t="2633" r="5078" b="9214"/>
                    <a:stretch>
                      <a:fillRect/>
                    </a:stretch>
                  </pic:blipFill>
                  <pic:spPr bwMode="auto">
                    <a:xfrm>
                      <a:off x="0" y="0"/>
                      <a:ext cx="5473118" cy="4028834"/>
                    </a:xfrm>
                    <a:prstGeom prst="rect">
                      <a:avLst/>
                    </a:prstGeom>
                    <a:noFill/>
                    <a:ln w="9525">
                      <a:noFill/>
                      <a:miter lim="800000"/>
                      <a:headEnd/>
                      <a:tailEnd/>
                    </a:ln>
                  </pic:spPr>
                </pic:pic>
              </a:graphicData>
            </a:graphic>
          </wp:inline>
        </w:drawing>
      </w:r>
    </w:p>
    <w:p w14:paraId="2A63E588" w14:textId="77777777" w:rsidR="00A06EB0" w:rsidRPr="006B47E5" w:rsidRDefault="006B47E5" w:rsidP="00A06EB0">
      <w:pPr>
        <w:pStyle w:val="NormalWeb"/>
        <w:spacing w:before="2" w:after="2"/>
        <w:jc w:val="both"/>
        <w:rPr>
          <w:sz w:val="20"/>
        </w:rPr>
      </w:pPr>
      <w:r>
        <w:rPr>
          <w:sz w:val="20"/>
        </w:rPr>
        <w:t>Figure 11</w:t>
      </w:r>
      <w:r w:rsidR="00A06EB0" w:rsidRPr="006B47E5">
        <w:rPr>
          <w:sz w:val="20"/>
        </w:rPr>
        <w:t xml:space="preserve">; Tour </w:t>
      </w:r>
      <w:proofErr w:type="spellStart"/>
      <w:r w:rsidR="00A06EB0" w:rsidRPr="006B47E5">
        <w:rPr>
          <w:sz w:val="20"/>
        </w:rPr>
        <w:t>Graphic</w:t>
      </w:r>
      <w:proofErr w:type="spellEnd"/>
      <w:r w:rsidR="00A06EB0" w:rsidRPr="006B47E5">
        <w:rPr>
          <w:sz w:val="20"/>
        </w:rPr>
        <w:t xml:space="preserve"> </w:t>
      </w:r>
      <w:proofErr w:type="spellStart"/>
      <w:r w:rsidR="00A06EB0" w:rsidRPr="006B47E5">
        <w:rPr>
          <w:sz w:val="20"/>
        </w:rPr>
        <w:t>Equivalents</w:t>
      </w:r>
      <w:proofErr w:type="spellEnd"/>
      <w:r w:rsidR="00A06EB0" w:rsidRPr="006B47E5">
        <w:rPr>
          <w:sz w:val="20"/>
        </w:rPr>
        <w:t xml:space="preserve"> for </w:t>
      </w:r>
      <w:proofErr w:type="spellStart"/>
      <w:r w:rsidR="00A06EB0" w:rsidRPr="006B47E5">
        <w:rPr>
          <w:sz w:val="20"/>
        </w:rPr>
        <w:t>Material</w:t>
      </w:r>
      <w:proofErr w:type="spellEnd"/>
      <w:r w:rsidR="00A06EB0" w:rsidRPr="006B47E5">
        <w:rPr>
          <w:sz w:val="20"/>
        </w:rPr>
        <w:t xml:space="preserve"> </w:t>
      </w:r>
      <w:proofErr w:type="spellStart"/>
      <w:r w:rsidR="00A06EB0" w:rsidRPr="006B47E5">
        <w:rPr>
          <w:sz w:val="20"/>
        </w:rPr>
        <w:t>Type</w:t>
      </w:r>
      <w:proofErr w:type="spellEnd"/>
    </w:p>
    <w:p w14:paraId="5569491A" w14:textId="77777777" w:rsidR="00A06EB0" w:rsidRPr="006B47E5" w:rsidRDefault="00A06EB0" w:rsidP="00A06EB0">
      <w:pPr>
        <w:pStyle w:val="NormalWeb"/>
        <w:spacing w:before="2" w:after="2"/>
        <w:jc w:val="both"/>
        <w:rPr>
          <w:sz w:val="20"/>
        </w:rPr>
      </w:pPr>
      <w:r w:rsidRPr="006B47E5">
        <w:rPr>
          <w:sz w:val="20"/>
        </w:rPr>
        <w:t xml:space="preserve">  </w:t>
      </w:r>
    </w:p>
    <w:p w14:paraId="43265B36" w14:textId="77777777" w:rsidR="00A06EB0" w:rsidRPr="006B47E5" w:rsidRDefault="00A06EB0" w:rsidP="00A06EB0">
      <w:pPr>
        <w:pStyle w:val="NormalWeb"/>
        <w:spacing w:before="2" w:after="2"/>
        <w:jc w:val="both"/>
        <w:rPr>
          <w:sz w:val="20"/>
        </w:rPr>
      </w:pPr>
      <w:proofErr w:type="spellStart"/>
      <w:r w:rsidRPr="006B47E5">
        <w:rPr>
          <w:sz w:val="20"/>
        </w:rPr>
        <w:t>After</w:t>
      </w:r>
      <w:proofErr w:type="spellEnd"/>
      <w:r w:rsidRPr="006B47E5">
        <w:rPr>
          <w:sz w:val="20"/>
        </w:rPr>
        <w:t xml:space="preserve"> </w:t>
      </w:r>
      <w:proofErr w:type="spellStart"/>
      <w:r w:rsidRPr="006B47E5">
        <w:rPr>
          <w:sz w:val="20"/>
        </w:rPr>
        <w:t>using</w:t>
      </w:r>
      <w:proofErr w:type="spellEnd"/>
      <w:r w:rsidRPr="006B47E5">
        <w:rPr>
          <w:sz w:val="20"/>
        </w:rPr>
        <w:t xml:space="preserve"> </w:t>
      </w:r>
      <w:proofErr w:type="spellStart"/>
      <w:r w:rsidRPr="006B47E5">
        <w:rPr>
          <w:sz w:val="20"/>
        </w:rPr>
        <w:t>Tally</w:t>
      </w:r>
      <w:proofErr w:type="spellEnd"/>
      <w:r w:rsidRPr="006B47E5">
        <w:rPr>
          <w:sz w:val="20"/>
        </w:rPr>
        <w:t xml:space="preserve"> to help </w:t>
      </w:r>
      <w:proofErr w:type="spellStart"/>
      <w:r w:rsidRPr="006B47E5">
        <w:rPr>
          <w:sz w:val="20"/>
        </w:rPr>
        <w:t>us</w:t>
      </w:r>
      <w:proofErr w:type="spellEnd"/>
      <w:r w:rsidRPr="006B47E5">
        <w:rPr>
          <w:sz w:val="20"/>
        </w:rPr>
        <w:t xml:space="preserve"> </w:t>
      </w:r>
      <w:proofErr w:type="spellStart"/>
      <w:r w:rsidRPr="006B47E5">
        <w:rPr>
          <w:sz w:val="20"/>
        </w:rPr>
        <w:t>determine</w:t>
      </w:r>
      <w:proofErr w:type="spellEnd"/>
      <w:r w:rsidRPr="006B47E5">
        <w:rPr>
          <w:sz w:val="20"/>
        </w:rPr>
        <w:t xml:space="preserve"> the </w:t>
      </w:r>
      <w:proofErr w:type="spellStart"/>
      <w:r w:rsidRPr="006B47E5">
        <w:rPr>
          <w:sz w:val="20"/>
        </w:rPr>
        <w:t>primary</w:t>
      </w:r>
      <w:proofErr w:type="spellEnd"/>
      <w:r w:rsidRPr="006B47E5">
        <w:rPr>
          <w:sz w:val="20"/>
        </w:rPr>
        <w:t xml:space="preserve"> building </w:t>
      </w:r>
      <w:proofErr w:type="spellStart"/>
      <w:r w:rsidRPr="006B47E5">
        <w:rPr>
          <w:sz w:val="20"/>
        </w:rPr>
        <w:t>material</w:t>
      </w:r>
      <w:proofErr w:type="spellEnd"/>
      <w:r w:rsidRPr="006B47E5">
        <w:rPr>
          <w:sz w:val="20"/>
        </w:rPr>
        <w:t xml:space="preserve"> </w:t>
      </w:r>
      <w:proofErr w:type="spellStart"/>
      <w:r w:rsidRPr="006B47E5">
        <w:rPr>
          <w:sz w:val="20"/>
        </w:rPr>
        <w:t>we</w:t>
      </w:r>
      <w:proofErr w:type="spellEnd"/>
      <w:r w:rsidRPr="006B47E5">
        <w:rPr>
          <w:sz w:val="20"/>
        </w:rPr>
        <w:t xml:space="preserve"> </w:t>
      </w:r>
      <w:proofErr w:type="spellStart"/>
      <w:r w:rsidRPr="006B47E5">
        <w:rPr>
          <w:sz w:val="20"/>
        </w:rPr>
        <w:t>used</w:t>
      </w:r>
      <w:proofErr w:type="spellEnd"/>
      <w:r w:rsidRPr="006B47E5">
        <w:rPr>
          <w:sz w:val="20"/>
        </w:rPr>
        <w:t xml:space="preserve"> a LCA </w:t>
      </w:r>
      <w:proofErr w:type="spellStart"/>
      <w:r w:rsidRPr="006B47E5">
        <w:rPr>
          <w:sz w:val="20"/>
        </w:rPr>
        <w:t>evaluation</w:t>
      </w:r>
      <w:proofErr w:type="spellEnd"/>
      <w:r w:rsidRPr="006B47E5">
        <w:rPr>
          <w:sz w:val="20"/>
        </w:rPr>
        <w:t xml:space="preserve"> to compare </w:t>
      </w:r>
      <w:proofErr w:type="spellStart"/>
      <w:r w:rsidRPr="006B47E5">
        <w:rPr>
          <w:sz w:val="20"/>
        </w:rPr>
        <w:t>three</w:t>
      </w:r>
      <w:proofErr w:type="spellEnd"/>
      <w:r w:rsidRPr="006B47E5">
        <w:rPr>
          <w:sz w:val="20"/>
        </w:rPr>
        <w:t xml:space="preserve"> </w:t>
      </w:r>
      <w:proofErr w:type="spellStart"/>
      <w:r w:rsidRPr="006B47E5">
        <w:rPr>
          <w:sz w:val="20"/>
        </w:rPr>
        <w:t>different</w:t>
      </w:r>
      <w:proofErr w:type="spellEnd"/>
      <w:r w:rsidRPr="006B47E5">
        <w:rPr>
          <w:sz w:val="20"/>
        </w:rPr>
        <w:t xml:space="preserve"> </w:t>
      </w:r>
      <w:proofErr w:type="spellStart"/>
      <w:r w:rsidRPr="006B47E5">
        <w:rPr>
          <w:sz w:val="20"/>
        </w:rPr>
        <w:t>wood</w:t>
      </w:r>
      <w:proofErr w:type="spellEnd"/>
      <w:r w:rsidRPr="006B47E5">
        <w:rPr>
          <w:sz w:val="20"/>
        </w:rPr>
        <w:t xml:space="preserve"> </w:t>
      </w:r>
      <w:proofErr w:type="spellStart"/>
      <w:r w:rsidRPr="006B47E5">
        <w:rPr>
          <w:sz w:val="20"/>
        </w:rPr>
        <w:t>construction</w:t>
      </w:r>
      <w:proofErr w:type="spellEnd"/>
      <w:r w:rsidRPr="006B47E5">
        <w:rPr>
          <w:sz w:val="20"/>
        </w:rPr>
        <w:t xml:space="preserve"> </w:t>
      </w:r>
      <w:proofErr w:type="spellStart"/>
      <w:r w:rsidRPr="006B47E5">
        <w:rPr>
          <w:sz w:val="20"/>
        </w:rPr>
        <w:t>assemblies</w:t>
      </w:r>
      <w:proofErr w:type="spellEnd"/>
      <w:r w:rsidRPr="006B47E5">
        <w:rPr>
          <w:sz w:val="20"/>
        </w:rPr>
        <w:t xml:space="preserve">: standard </w:t>
      </w:r>
      <w:proofErr w:type="spellStart"/>
      <w:r w:rsidRPr="006B47E5">
        <w:rPr>
          <w:sz w:val="20"/>
        </w:rPr>
        <w:t>timber</w:t>
      </w:r>
      <w:proofErr w:type="spellEnd"/>
      <w:r w:rsidRPr="006B47E5">
        <w:rPr>
          <w:sz w:val="20"/>
        </w:rPr>
        <w:t xml:space="preserve"> frame, </w:t>
      </w:r>
      <w:proofErr w:type="spellStart"/>
      <w:r w:rsidRPr="006B47E5">
        <w:rPr>
          <w:sz w:val="20"/>
        </w:rPr>
        <w:t>advanced</w:t>
      </w:r>
      <w:proofErr w:type="spellEnd"/>
      <w:r w:rsidRPr="006B47E5">
        <w:rPr>
          <w:sz w:val="20"/>
        </w:rPr>
        <w:t xml:space="preserve"> </w:t>
      </w:r>
      <w:proofErr w:type="spellStart"/>
      <w:r w:rsidRPr="006B47E5">
        <w:rPr>
          <w:sz w:val="20"/>
        </w:rPr>
        <w:t>timber</w:t>
      </w:r>
      <w:proofErr w:type="spellEnd"/>
      <w:r w:rsidRPr="006B47E5">
        <w:rPr>
          <w:sz w:val="20"/>
        </w:rPr>
        <w:t xml:space="preserve"> frame and cross-</w:t>
      </w:r>
      <w:proofErr w:type="spellStart"/>
      <w:r w:rsidRPr="006B47E5">
        <w:rPr>
          <w:sz w:val="20"/>
        </w:rPr>
        <w:t>laminated</w:t>
      </w:r>
      <w:proofErr w:type="spellEnd"/>
      <w:r w:rsidRPr="006B47E5">
        <w:rPr>
          <w:sz w:val="20"/>
        </w:rPr>
        <w:t xml:space="preserve"> </w:t>
      </w:r>
      <w:proofErr w:type="spellStart"/>
      <w:r w:rsidRPr="006B47E5">
        <w:rPr>
          <w:sz w:val="20"/>
        </w:rPr>
        <w:t>timber</w:t>
      </w:r>
      <w:proofErr w:type="spellEnd"/>
      <w:r w:rsidRPr="006B47E5">
        <w:rPr>
          <w:sz w:val="20"/>
        </w:rPr>
        <w:t xml:space="preserve"> (CLT). </w:t>
      </w:r>
    </w:p>
    <w:p w14:paraId="31860E9E" w14:textId="77777777" w:rsidR="00A06EB0" w:rsidRPr="006B47E5" w:rsidRDefault="00A06EB0" w:rsidP="00A06EB0">
      <w:pPr>
        <w:pStyle w:val="NormalWeb"/>
        <w:spacing w:before="2" w:after="2"/>
        <w:jc w:val="both"/>
        <w:rPr>
          <w:sz w:val="20"/>
        </w:rPr>
      </w:pPr>
      <w:r w:rsidRPr="006B47E5">
        <w:rPr>
          <w:noProof/>
          <w:sz w:val="20"/>
          <w:lang w:val="en-US" w:eastAsia="en-US"/>
        </w:rPr>
        <w:drawing>
          <wp:inline distT="0" distB="0" distL="0" distR="0" wp14:anchorId="3E8DEBF9" wp14:editId="65A2840D">
            <wp:extent cx="4142563" cy="2448941"/>
            <wp:effectExtent l="2540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b="5488"/>
                    <a:stretch>
                      <a:fillRect/>
                    </a:stretch>
                  </pic:blipFill>
                  <pic:spPr bwMode="auto">
                    <a:xfrm>
                      <a:off x="0" y="0"/>
                      <a:ext cx="4142563" cy="2448941"/>
                    </a:xfrm>
                    <a:prstGeom prst="rect">
                      <a:avLst/>
                    </a:prstGeom>
                    <a:noFill/>
                    <a:ln w="9525">
                      <a:noFill/>
                      <a:miter lim="800000"/>
                      <a:headEnd/>
                      <a:tailEnd/>
                    </a:ln>
                  </pic:spPr>
                </pic:pic>
              </a:graphicData>
            </a:graphic>
          </wp:inline>
        </w:drawing>
      </w:r>
    </w:p>
    <w:p w14:paraId="7EEBA1BB" w14:textId="77777777" w:rsidR="00A06EB0" w:rsidRPr="006B47E5" w:rsidRDefault="006B47E5" w:rsidP="00A06EB0">
      <w:pPr>
        <w:pStyle w:val="NormalWeb"/>
        <w:spacing w:before="2" w:after="2"/>
        <w:jc w:val="both"/>
        <w:rPr>
          <w:sz w:val="20"/>
        </w:rPr>
      </w:pPr>
      <w:r>
        <w:rPr>
          <w:sz w:val="20"/>
        </w:rPr>
        <w:t xml:space="preserve">Figure </w:t>
      </w:r>
      <w:proofErr w:type="gramStart"/>
      <w:r>
        <w:rPr>
          <w:sz w:val="20"/>
        </w:rPr>
        <w:t>12</w:t>
      </w:r>
      <w:r w:rsidR="00A06EB0" w:rsidRPr="006B47E5">
        <w:rPr>
          <w:sz w:val="20"/>
        </w:rPr>
        <w:t xml:space="preserve">:  </w:t>
      </w:r>
      <w:proofErr w:type="spellStart"/>
      <w:r w:rsidR="00A06EB0" w:rsidRPr="006B47E5">
        <w:rPr>
          <w:sz w:val="20"/>
        </w:rPr>
        <w:t>Thickness</w:t>
      </w:r>
      <w:proofErr w:type="spellEnd"/>
      <w:proofErr w:type="gramEnd"/>
      <w:r w:rsidR="00A06EB0" w:rsidRPr="006B47E5">
        <w:rPr>
          <w:sz w:val="20"/>
        </w:rPr>
        <w:t xml:space="preserve"> of CCLT vs. Advanced </w:t>
      </w:r>
      <w:proofErr w:type="spellStart"/>
      <w:r w:rsidR="00A06EB0" w:rsidRPr="006B47E5">
        <w:rPr>
          <w:sz w:val="20"/>
        </w:rPr>
        <w:t>Timber</w:t>
      </w:r>
      <w:proofErr w:type="spellEnd"/>
      <w:r w:rsidR="00A06EB0" w:rsidRPr="006B47E5">
        <w:rPr>
          <w:sz w:val="20"/>
        </w:rPr>
        <w:t xml:space="preserve"> </w:t>
      </w:r>
      <w:proofErr w:type="spellStart"/>
      <w:r w:rsidR="00A06EB0" w:rsidRPr="006B47E5">
        <w:rPr>
          <w:sz w:val="20"/>
        </w:rPr>
        <w:t>Framing</w:t>
      </w:r>
      <w:proofErr w:type="spellEnd"/>
      <w:r w:rsidR="00A06EB0" w:rsidRPr="006B47E5">
        <w:rPr>
          <w:sz w:val="20"/>
        </w:rPr>
        <w:t xml:space="preserve"> vs. </w:t>
      </w:r>
      <w:proofErr w:type="spellStart"/>
      <w:r w:rsidR="00A06EB0" w:rsidRPr="006B47E5">
        <w:rPr>
          <w:sz w:val="20"/>
        </w:rPr>
        <w:t>Stick</w:t>
      </w:r>
      <w:proofErr w:type="spellEnd"/>
      <w:r w:rsidR="00A06EB0" w:rsidRPr="006B47E5">
        <w:rPr>
          <w:sz w:val="20"/>
        </w:rPr>
        <w:t xml:space="preserve"> </w:t>
      </w:r>
      <w:proofErr w:type="spellStart"/>
      <w:r w:rsidR="00A06EB0" w:rsidRPr="006B47E5">
        <w:rPr>
          <w:sz w:val="20"/>
        </w:rPr>
        <w:t>Framing</w:t>
      </w:r>
      <w:proofErr w:type="spellEnd"/>
      <w:r w:rsidR="00A06EB0" w:rsidRPr="006B47E5">
        <w:rPr>
          <w:sz w:val="20"/>
        </w:rPr>
        <w:t>.</w:t>
      </w:r>
    </w:p>
    <w:p w14:paraId="30A87713" w14:textId="77777777" w:rsidR="00A06EB0" w:rsidRPr="006B47E5" w:rsidRDefault="00A06EB0" w:rsidP="00A06EB0">
      <w:pPr>
        <w:pStyle w:val="NormalWeb"/>
        <w:spacing w:before="2" w:after="2"/>
        <w:jc w:val="both"/>
        <w:rPr>
          <w:sz w:val="20"/>
        </w:rPr>
      </w:pPr>
    </w:p>
    <w:p w14:paraId="49ECDC5C" w14:textId="77777777" w:rsidR="00A06EB0" w:rsidRPr="006B47E5" w:rsidRDefault="00A06EB0" w:rsidP="00A06EB0">
      <w:pPr>
        <w:pStyle w:val="NormalWeb"/>
        <w:spacing w:before="2" w:after="2"/>
        <w:jc w:val="both"/>
        <w:rPr>
          <w:sz w:val="20"/>
        </w:rPr>
      </w:pPr>
      <w:r w:rsidRPr="006B47E5">
        <w:rPr>
          <w:sz w:val="20"/>
        </w:rPr>
        <w:t xml:space="preserve">In </w:t>
      </w:r>
      <w:proofErr w:type="spellStart"/>
      <w:r w:rsidRPr="006B47E5">
        <w:rPr>
          <w:sz w:val="20"/>
        </w:rPr>
        <w:t>our</w:t>
      </w:r>
      <w:proofErr w:type="spellEnd"/>
      <w:r w:rsidRPr="006B47E5">
        <w:rPr>
          <w:sz w:val="20"/>
        </w:rPr>
        <w:t xml:space="preserve"> LCA </w:t>
      </w:r>
      <w:proofErr w:type="spellStart"/>
      <w:r w:rsidRPr="006B47E5">
        <w:rPr>
          <w:sz w:val="20"/>
        </w:rPr>
        <w:t>wood</w:t>
      </w:r>
      <w:proofErr w:type="spellEnd"/>
      <w:r w:rsidRPr="006B47E5">
        <w:rPr>
          <w:sz w:val="20"/>
        </w:rPr>
        <w:t xml:space="preserve"> </w:t>
      </w:r>
      <w:proofErr w:type="spellStart"/>
      <w:r w:rsidRPr="006B47E5">
        <w:rPr>
          <w:sz w:val="20"/>
        </w:rPr>
        <w:t>framing</w:t>
      </w:r>
      <w:proofErr w:type="spellEnd"/>
      <w:r w:rsidRPr="006B47E5">
        <w:rPr>
          <w:sz w:val="20"/>
        </w:rPr>
        <w:t xml:space="preserve"> </w:t>
      </w:r>
      <w:proofErr w:type="spellStart"/>
      <w:r w:rsidRPr="006B47E5">
        <w:rPr>
          <w:sz w:val="20"/>
        </w:rPr>
        <w:t>comparison</w:t>
      </w:r>
      <w:proofErr w:type="spellEnd"/>
      <w:r w:rsidRPr="006B47E5">
        <w:rPr>
          <w:sz w:val="20"/>
        </w:rPr>
        <w:t xml:space="preserve"> </w:t>
      </w:r>
      <w:proofErr w:type="spellStart"/>
      <w:r w:rsidRPr="006B47E5">
        <w:rPr>
          <w:sz w:val="20"/>
        </w:rPr>
        <w:t>we</w:t>
      </w:r>
      <w:proofErr w:type="spellEnd"/>
      <w:r w:rsidRPr="006B47E5">
        <w:rPr>
          <w:sz w:val="20"/>
        </w:rPr>
        <w:t xml:space="preserve"> </w:t>
      </w:r>
      <w:proofErr w:type="spellStart"/>
      <w:r w:rsidRPr="006B47E5">
        <w:rPr>
          <w:sz w:val="20"/>
        </w:rPr>
        <w:t>assigned</w:t>
      </w:r>
      <w:proofErr w:type="spellEnd"/>
      <w:r w:rsidRPr="006B47E5">
        <w:rPr>
          <w:sz w:val="20"/>
        </w:rPr>
        <w:t xml:space="preserve"> to </w:t>
      </w:r>
      <w:proofErr w:type="spellStart"/>
      <w:r w:rsidRPr="006B47E5">
        <w:rPr>
          <w:sz w:val="20"/>
        </w:rPr>
        <w:t>each</w:t>
      </w:r>
      <w:proofErr w:type="spellEnd"/>
      <w:r w:rsidRPr="006B47E5">
        <w:rPr>
          <w:sz w:val="20"/>
        </w:rPr>
        <w:t xml:space="preserve"> </w:t>
      </w:r>
      <w:proofErr w:type="spellStart"/>
      <w:r w:rsidRPr="006B47E5">
        <w:rPr>
          <w:sz w:val="20"/>
        </w:rPr>
        <w:t>framing</w:t>
      </w:r>
      <w:proofErr w:type="spellEnd"/>
      <w:r w:rsidRPr="006B47E5">
        <w:rPr>
          <w:sz w:val="20"/>
        </w:rPr>
        <w:t xml:space="preserve"> </w:t>
      </w:r>
      <w:proofErr w:type="spellStart"/>
      <w:r w:rsidRPr="006B47E5">
        <w:rPr>
          <w:sz w:val="20"/>
        </w:rPr>
        <w:t>system</w:t>
      </w:r>
      <w:proofErr w:type="spellEnd"/>
      <w:r w:rsidRPr="006B47E5">
        <w:rPr>
          <w:sz w:val="20"/>
        </w:rPr>
        <w:t xml:space="preserve">, the </w:t>
      </w:r>
      <w:proofErr w:type="spellStart"/>
      <w:r w:rsidRPr="006B47E5">
        <w:rPr>
          <w:sz w:val="20"/>
        </w:rPr>
        <w:t>amount</w:t>
      </w:r>
      <w:proofErr w:type="spellEnd"/>
      <w:r w:rsidRPr="006B47E5">
        <w:rPr>
          <w:sz w:val="20"/>
        </w:rPr>
        <w:t xml:space="preserve"> of </w:t>
      </w:r>
      <w:proofErr w:type="spellStart"/>
      <w:r w:rsidRPr="006B47E5">
        <w:rPr>
          <w:sz w:val="20"/>
        </w:rPr>
        <w:t>material</w:t>
      </w:r>
      <w:proofErr w:type="spellEnd"/>
      <w:r w:rsidRPr="006B47E5">
        <w:rPr>
          <w:sz w:val="20"/>
        </w:rPr>
        <w:t xml:space="preserve">, life </w:t>
      </w:r>
      <w:proofErr w:type="spellStart"/>
      <w:r w:rsidRPr="006B47E5">
        <w:rPr>
          <w:sz w:val="20"/>
        </w:rPr>
        <w:t>expectancy</w:t>
      </w:r>
      <w:proofErr w:type="spellEnd"/>
      <w:r w:rsidRPr="006B47E5">
        <w:rPr>
          <w:sz w:val="20"/>
        </w:rPr>
        <w:t xml:space="preserve">, </w:t>
      </w:r>
      <w:proofErr w:type="spellStart"/>
      <w:r w:rsidRPr="006B47E5">
        <w:rPr>
          <w:sz w:val="20"/>
        </w:rPr>
        <w:t>manufacturer</w:t>
      </w:r>
      <w:proofErr w:type="spellEnd"/>
      <w:r w:rsidRPr="006B47E5">
        <w:rPr>
          <w:sz w:val="20"/>
        </w:rPr>
        <w:t xml:space="preserve"> and </w:t>
      </w:r>
      <w:proofErr w:type="spellStart"/>
      <w:r w:rsidRPr="006B47E5">
        <w:rPr>
          <w:sz w:val="20"/>
        </w:rPr>
        <w:t>thickness</w:t>
      </w:r>
      <w:proofErr w:type="spellEnd"/>
      <w:r w:rsidRPr="006B47E5">
        <w:rPr>
          <w:sz w:val="20"/>
        </w:rPr>
        <w:t xml:space="preserve"> to be </w:t>
      </w:r>
      <w:proofErr w:type="spellStart"/>
      <w:r w:rsidRPr="006B47E5">
        <w:rPr>
          <w:sz w:val="20"/>
        </w:rPr>
        <w:t>analyzed</w:t>
      </w:r>
      <w:proofErr w:type="spellEnd"/>
      <w:r w:rsidRPr="006B47E5">
        <w:rPr>
          <w:sz w:val="20"/>
        </w:rPr>
        <w:t xml:space="preserve">. </w:t>
      </w:r>
      <w:proofErr w:type="spellStart"/>
      <w:r w:rsidRPr="006B47E5">
        <w:rPr>
          <w:sz w:val="20"/>
        </w:rPr>
        <w:t>When</w:t>
      </w:r>
      <w:proofErr w:type="spellEnd"/>
      <w:r w:rsidRPr="006B47E5">
        <w:rPr>
          <w:sz w:val="20"/>
        </w:rPr>
        <w:t xml:space="preserve"> </w:t>
      </w:r>
      <w:proofErr w:type="spellStart"/>
      <w:r w:rsidRPr="006B47E5">
        <w:rPr>
          <w:sz w:val="20"/>
        </w:rPr>
        <w:t>Tally</w:t>
      </w:r>
      <w:proofErr w:type="spellEnd"/>
      <w:r w:rsidRPr="006B47E5">
        <w:rPr>
          <w:sz w:val="20"/>
        </w:rPr>
        <w:t xml:space="preserve"> </w:t>
      </w:r>
      <w:proofErr w:type="spellStart"/>
      <w:r w:rsidRPr="006B47E5">
        <w:rPr>
          <w:sz w:val="20"/>
        </w:rPr>
        <w:t>gave</w:t>
      </w:r>
      <w:proofErr w:type="spellEnd"/>
      <w:r w:rsidRPr="006B47E5">
        <w:rPr>
          <w:sz w:val="20"/>
        </w:rPr>
        <w:t xml:space="preserve"> </w:t>
      </w:r>
      <w:proofErr w:type="spellStart"/>
      <w:r w:rsidRPr="006B47E5">
        <w:rPr>
          <w:sz w:val="20"/>
        </w:rPr>
        <w:t>us</w:t>
      </w:r>
      <w:proofErr w:type="spellEnd"/>
      <w:r w:rsidRPr="006B47E5">
        <w:rPr>
          <w:sz w:val="20"/>
        </w:rPr>
        <w:t xml:space="preserve"> the </w:t>
      </w:r>
      <w:proofErr w:type="spellStart"/>
      <w:r w:rsidRPr="006B47E5">
        <w:rPr>
          <w:sz w:val="20"/>
        </w:rPr>
        <w:t>results</w:t>
      </w:r>
      <w:proofErr w:type="spellEnd"/>
      <w:r w:rsidRPr="006B47E5">
        <w:rPr>
          <w:sz w:val="20"/>
        </w:rPr>
        <w:t xml:space="preserve"> </w:t>
      </w:r>
      <w:proofErr w:type="spellStart"/>
      <w:r w:rsidRPr="006B47E5">
        <w:rPr>
          <w:sz w:val="20"/>
        </w:rPr>
        <w:t>we</w:t>
      </w:r>
      <w:proofErr w:type="spellEnd"/>
      <w:r w:rsidRPr="006B47E5">
        <w:rPr>
          <w:sz w:val="20"/>
        </w:rPr>
        <w:t xml:space="preserve"> </w:t>
      </w:r>
      <w:proofErr w:type="spellStart"/>
      <w:r w:rsidRPr="006B47E5">
        <w:rPr>
          <w:sz w:val="20"/>
        </w:rPr>
        <w:t>were</w:t>
      </w:r>
      <w:proofErr w:type="spellEnd"/>
      <w:r w:rsidRPr="006B47E5">
        <w:rPr>
          <w:sz w:val="20"/>
        </w:rPr>
        <w:t xml:space="preserve"> </w:t>
      </w:r>
      <w:proofErr w:type="spellStart"/>
      <w:r w:rsidRPr="006B47E5">
        <w:rPr>
          <w:sz w:val="20"/>
        </w:rPr>
        <w:t>able</w:t>
      </w:r>
      <w:proofErr w:type="spellEnd"/>
      <w:r w:rsidRPr="006B47E5">
        <w:rPr>
          <w:sz w:val="20"/>
        </w:rPr>
        <w:t xml:space="preserve"> to </w:t>
      </w:r>
      <w:proofErr w:type="spellStart"/>
      <w:r w:rsidRPr="006B47E5">
        <w:rPr>
          <w:sz w:val="20"/>
        </w:rPr>
        <w:t>filter</w:t>
      </w:r>
      <w:proofErr w:type="spellEnd"/>
      <w:r w:rsidRPr="006B47E5">
        <w:rPr>
          <w:sz w:val="20"/>
        </w:rPr>
        <w:t xml:space="preserve"> </w:t>
      </w:r>
      <w:proofErr w:type="spellStart"/>
      <w:r w:rsidRPr="006B47E5">
        <w:rPr>
          <w:sz w:val="20"/>
        </w:rPr>
        <w:t>which</w:t>
      </w:r>
      <w:proofErr w:type="spellEnd"/>
      <w:r w:rsidRPr="006B47E5">
        <w:rPr>
          <w:sz w:val="20"/>
        </w:rPr>
        <w:t xml:space="preserve"> </w:t>
      </w:r>
      <w:proofErr w:type="spellStart"/>
      <w:r w:rsidRPr="006B47E5">
        <w:rPr>
          <w:sz w:val="20"/>
        </w:rPr>
        <w:t>were</w:t>
      </w:r>
      <w:proofErr w:type="spellEnd"/>
      <w:r w:rsidRPr="006B47E5">
        <w:rPr>
          <w:sz w:val="20"/>
        </w:rPr>
        <w:t xml:space="preserve"> </w:t>
      </w:r>
      <w:proofErr w:type="spellStart"/>
      <w:r w:rsidRPr="006B47E5">
        <w:rPr>
          <w:sz w:val="20"/>
        </w:rPr>
        <w:t>our</w:t>
      </w:r>
      <w:proofErr w:type="spellEnd"/>
      <w:r w:rsidRPr="006B47E5">
        <w:rPr>
          <w:sz w:val="20"/>
        </w:rPr>
        <w:t xml:space="preserve"> best LCA option and </w:t>
      </w:r>
      <w:proofErr w:type="spellStart"/>
      <w:r w:rsidRPr="006B47E5">
        <w:rPr>
          <w:sz w:val="20"/>
        </w:rPr>
        <w:t>we</w:t>
      </w:r>
      <w:proofErr w:type="spellEnd"/>
      <w:r w:rsidRPr="006B47E5">
        <w:rPr>
          <w:sz w:val="20"/>
        </w:rPr>
        <w:t xml:space="preserve"> </w:t>
      </w:r>
      <w:proofErr w:type="spellStart"/>
      <w:r w:rsidRPr="006B47E5">
        <w:rPr>
          <w:sz w:val="20"/>
        </w:rPr>
        <w:t>could</w:t>
      </w:r>
      <w:proofErr w:type="spellEnd"/>
      <w:r w:rsidRPr="006B47E5">
        <w:rPr>
          <w:sz w:val="20"/>
        </w:rPr>
        <w:t xml:space="preserve"> </w:t>
      </w:r>
      <w:proofErr w:type="spellStart"/>
      <w:r w:rsidRPr="006B47E5">
        <w:rPr>
          <w:sz w:val="20"/>
        </w:rPr>
        <w:t>pick</w:t>
      </w:r>
      <w:proofErr w:type="spellEnd"/>
      <w:r w:rsidRPr="006B47E5">
        <w:rPr>
          <w:sz w:val="20"/>
        </w:rPr>
        <w:t xml:space="preserve"> and </w:t>
      </w:r>
      <w:proofErr w:type="spellStart"/>
      <w:r w:rsidRPr="006B47E5">
        <w:rPr>
          <w:sz w:val="20"/>
        </w:rPr>
        <w:t>choose</w:t>
      </w:r>
      <w:proofErr w:type="spellEnd"/>
      <w:r w:rsidRPr="006B47E5">
        <w:rPr>
          <w:sz w:val="20"/>
        </w:rPr>
        <w:t xml:space="preserve"> </w:t>
      </w:r>
      <w:proofErr w:type="spellStart"/>
      <w:r w:rsidRPr="006B47E5">
        <w:rPr>
          <w:sz w:val="20"/>
        </w:rPr>
        <w:t>our</w:t>
      </w:r>
      <w:proofErr w:type="spellEnd"/>
      <w:r w:rsidRPr="006B47E5">
        <w:rPr>
          <w:sz w:val="20"/>
        </w:rPr>
        <w:t xml:space="preserve"> </w:t>
      </w:r>
      <w:proofErr w:type="spellStart"/>
      <w:r w:rsidRPr="006B47E5">
        <w:rPr>
          <w:sz w:val="20"/>
        </w:rPr>
        <w:t>materials</w:t>
      </w:r>
      <w:proofErr w:type="spellEnd"/>
      <w:r w:rsidRPr="006B47E5">
        <w:rPr>
          <w:sz w:val="20"/>
        </w:rPr>
        <w:t xml:space="preserve"> and </w:t>
      </w:r>
      <w:proofErr w:type="spellStart"/>
      <w:r w:rsidRPr="006B47E5">
        <w:rPr>
          <w:sz w:val="20"/>
        </w:rPr>
        <w:t>construction</w:t>
      </w:r>
      <w:proofErr w:type="spellEnd"/>
      <w:r w:rsidRPr="006B47E5">
        <w:rPr>
          <w:sz w:val="20"/>
        </w:rPr>
        <w:t xml:space="preserve"> </w:t>
      </w:r>
      <w:proofErr w:type="spellStart"/>
      <w:r w:rsidRPr="006B47E5">
        <w:rPr>
          <w:sz w:val="20"/>
        </w:rPr>
        <w:t>systems</w:t>
      </w:r>
      <w:proofErr w:type="spellEnd"/>
      <w:r w:rsidRPr="006B47E5">
        <w:rPr>
          <w:sz w:val="20"/>
        </w:rPr>
        <w:t xml:space="preserve"> with more </w:t>
      </w:r>
      <w:proofErr w:type="spellStart"/>
      <w:r w:rsidRPr="006B47E5">
        <w:rPr>
          <w:sz w:val="20"/>
        </w:rPr>
        <w:t>precision</w:t>
      </w:r>
      <w:proofErr w:type="spellEnd"/>
      <w:r w:rsidRPr="006B47E5">
        <w:rPr>
          <w:sz w:val="20"/>
        </w:rPr>
        <w:t xml:space="preserve">.  For </w:t>
      </w:r>
      <w:proofErr w:type="spellStart"/>
      <w:r w:rsidRPr="006B47E5">
        <w:rPr>
          <w:sz w:val="20"/>
        </w:rPr>
        <w:t>example</w:t>
      </w:r>
      <w:proofErr w:type="spellEnd"/>
      <w:r w:rsidRPr="006B47E5">
        <w:rPr>
          <w:sz w:val="20"/>
        </w:rPr>
        <w:t xml:space="preserve"> </w:t>
      </w:r>
      <w:proofErr w:type="spellStart"/>
      <w:r w:rsidRPr="006B47E5">
        <w:rPr>
          <w:sz w:val="20"/>
        </w:rPr>
        <w:t>one</w:t>
      </w:r>
      <w:proofErr w:type="spellEnd"/>
      <w:r w:rsidRPr="006B47E5">
        <w:rPr>
          <w:sz w:val="20"/>
        </w:rPr>
        <w:t xml:space="preserve"> of </w:t>
      </w:r>
      <w:proofErr w:type="spellStart"/>
      <w:r w:rsidRPr="006B47E5">
        <w:rPr>
          <w:sz w:val="20"/>
        </w:rPr>
        <w:t>our</w:t>
      </w:r>
      <w:proofErr w:type="spellEnd"/>
      <w:r w:rsidRPr="006B47E5">
        <w:rPr>
          <w:sz w:val="20"/>
        </w:rPr>
        <w:t xml:space="preserve"> </w:t>
      </w:r>
      <w:proofErr w:type="spellStart"/>
      <w:r w:rsidRPr="006B47E5">
        <w:rPr>
          <w:sz w:val="20"/>
        </w:rPr>
        <w:t>main</w:t>
      </w:r>
      <w:proofErr w:type="spellEnd"/>
      <w:r w:rsidRPr="006B47E5">
        <w:rPr>
          <w:sz w:val="20"/>
        </w:rPr>
        <w:t xml:space="preserve"> </w:t>
      </w:r>
      <w:proofErr w:type="spellStart"/>
      <w:r w:rsidRPr="006B47E5">
        <w:rPr>
          <w:sz w:val="20"/>
        </w:rPr>
        <w:t>goals</w:t>
      </w:r>
      <w:proofErr w:type="spellEnd"/>
      <w:r w:rsidRPr="006B47E5">
        <w:rPr>
          <w:sz w:val="20"/>
        </w:rPr>
        <w:t xml:space="preserve"> for </w:t>
      </w:r>
      <w:proofErr w:type="spellStart"/>
      <w:r w:rsidRPr="006B47E5">
        <w:rPr>
          <w:sz w:val="20"/>
        </w:rPr>
        <w:t>this</w:t>
      </w:r>
      <w:proofErr w:type="spellEnd"/>
      <w:r w:rsidRPr="006B47E5">
        <w:rPr>
          <w:sz w:val="20"/>
        </w:rPr>
        <w:t xml:space="preserve"> building </w:t>
      </w:r>
      <w:proofErr w:type="spellStart"/>
      <w:r w:rsidRPr="006B47E5">
        <w:rPr>
          <w:sz w:val="20"/>
        </w:rPr>
        <w:t>was</w:t>
      </w:r>
      <w:proofErr w:type="spellEnd"/>
      <w:r w:rsidRPr="006B47E5">
        <w:rPr>
          <w:sz w:val="20"/>
        </w:rPr>
        <w:t xml:space="preserve"> to use the </w:t>
      </w:r>
      <w:proofErr w:type="spellStart"/>
      <w:r w:rsidRPr="006B47E5">
        <w:rPr>
          <w:sz w:val="20"/>
        </w:rPr>
        <w:t>lowest</w:t>
      </w:r>
      <w:proofErr w:type="spellEnd"/>
      <w:r w:rsidRPr="006B47E5">
        <w:rPr>
          <w:sz w:val="20"/>
        </w:rPr>
        <w:t xml:space="preserve"> U-</w:t>
      </w:r>
      <w:proofErr w:type="spellStart"/>
      <w:r w:rsidRPr="006B47E5">
        <w:rPr>
          <w:sz w:val="20"/>
        </w:rPr>
        <w:t>value</w:t>
      </w:r>
      <w:proofErr w:type="spellEnd"/>
      <w:r w:rsidRPr="006B47E5">
        <w:rPr>
          <w:sz w:val="20"/>
        </w:rPr>
        <w:t xml:space="preserve"> </w:t>
      </w:r>
      <w:proofErr w:type="spellStart"/>
      <w:r w:rsidRPr="006B47E5">
        <w:rPr>
          <w:sz w:val="20"/>
        </w:rPr>
        <w:t>feasible</w:t>
      </w:r>
      <w:proofErr w:type="spellEnd"/>
      <w:r w:rsidRPr="006B47E5">
        <w:rPr>
          <w:sz w:val="20"/>
        </w:rPr>
        <w:t xml:space="preserve"> for the </w:t>
      </w:r>
      <w:proofErr w:type="spellStart"/>
      <w:r w:rsidRPr="006B47E5">
        <w:rPr>
          <w:sz w:val="20"/>
        </w:rPr>
        <w:t>roof</w:t>
      </w:r>
      <w:proofErr w:type="spellEnd"/>
      <w:r w:rsidRPr="006B47E5">
        <w:rPr>
          <w:sz w:val="20"/>
        </w:rPr>
        <w:t xml:space="preserve">, </w:t>
      </w:r>
      <w:proofErr w:type="spellStart"/>
      <w:r w:rsidRPr="006B47E5">
        <w:rPr>
          <w:sz w:val="20"/>
        </w:rPr>
        <w:t>floor</w:t>
      </w:r>
      <w:proofErr w:type="spellEnd"/>
      <w:r w:rsidRPr="006B47E5">
        <w:rPr>
          <w:sz w:val="20"/>
        </w:rPr>
        <w:t xml:space="preserve"> and </w:t>
      </w:r>
      <w:proofErr w:type="spellStart"/>
      <w:r w:rsidRPr="006B47E5">
        <w:rPr>
          <w:sz w:val="20"/>
        </w:rPr>
        <w:t>wall</w:t>
      </w:r>
      <w:proofErr w:type="spellEnd"/>
      <w:r w:rsidRPr="006B47E5">
        <w:rPr>
          <w:sz w:val="20"/>
        </w:rPr>
        <w:t xml:space="preserve"> </w:t>
      </w:r>
      <w:proofErr w:type="spellStart"/>
      <w:r w:rsidRPr="006B47E5">
        <w:rPr>
          <w:sz w:val="20"/>
        </w:rPr>
        <w:t>systems</w:t>
      </w:r>
      <w:proofErr w:type="spellEnd"/>
      <w:r w:rsidRPr="006B47E5">
        <w:rPr>
          <w:sz w:val="20"/>
        </w:rPr>
        <w:t xml:space="preserve">. </w:t>
      </w:r>
      <w:proofErr w:type="spellStart"/>
      <w:r w:rsidRPr="006B47E5">
        <w:rPr>
          <w:sz w:val="20"/>
        </w:rPr>
        <w:t>Tally</w:t>
      </w:r>
      <w:proofErr w:type="spellEnd"/>
      <w:r w:rsidRPr="006B47E5">
        <w:rPr>
          <w:sz w:val="20"/>
        </w:rPr>
        <w:t xml:space="preserve"> </w:t>
      </w:r>
      <w:proofErr w:type="spellStart"/>
      <w:r w:rsidRPr="006B47E5">
        <w:rPr>
          <w:sz w:val="20"/>
        </w:rPr>
        <w:t>reported</w:t>
      </w:r>
      <w:proofErr w:type="spellEnd"/>
      <w:r w:rsidRPr="006B47E5">
        <w:rPr>
          <w:sz w:val="20"/>
        </w:rPr>
        <w:t xml:space="preserve"> </w:t>
      </w:r>
      <w:proofErr w:type="spellStart"/>
      <w:r w:rsidRPr="006B47E5">
        <w:rPr>
          <w:sz w:val="20"/>
        </w:rPr>
        <w:t>that</w:t>
      </w:r>
      <w:proofErr w:type="spellEnd"/>
      <w:r w:rsidRPr="006B47E5">
        <w:rPr>
          <w:sz w:val="20"/>
        </w:rPr>
        <w:t xml:space="preserve"> </w:t>
      </w:r>
      <w:proofErr w:type="spellStart"/>
      <w:r w:rsidRPr="006B47E5">
        <w:rPr>
          <w:sz w:val="20"/>
        </w:rPr>
        <w:t>cork</w:t>
      </w:r>
      <w:proofErr w:type="spellEnd"/>
      <w:r w:rsidRPr="006B47E5">
        <w:rPr>
          <w:sz w:val="20"/>
        </w:rPr>
        <w:t xml:space="preserve"> </w:t>
      </w:r>
      <w:proofErr w:type="spellStart"/>
      <w:r w:rsidRPr="006B47E5">
        <w:rPr>
          <w:sz w:val="20"/>
        </w:rPr>
        <w:t>is</w:t>
      </w:r>
      <w:proofErr w:type="spellEnd"/>
      <w:r w:rsidRPr="006B47E5">
        <w:rPr>
          <w:sz w:val="20"/>
        </w:rPr>
        <w:t xml:space="preserve"> a </w:t>
      </w:r>
      <w:proofErr w:type="spellStart"/>
      <w:r w:rsidRPr="006B47E5">
        <w:rPr>
          <w:sz w:val="20"/>
        </w:rPr>
        <w:t>very</w:t>
      </w:r>
      <w:proofErr w:type="spellEnd"/>
      <w:r w:rsidRPr="006B47E5">
        <w:rPr>
          <w:sz w:val="20"/>
        </w:rPr>
        <w:t xml:space="preserve"> </w:t>
      </w:r>
      <w:proofErr w:type="spellStart"/>
      <w:r w:rsidRPr="006B47E5">
        <w:rPr>
          <w:sz w:val="20"/>
        </w:rPr>
        <w:t>good</w:t>
      </w:r>
      <w:proofErr w:type="spellEnd"/>
      <w:r w:rsidRPr="006B47E5">
        <w:rPr>
          <w:sz w:val="20"/>
        </w:rPr>
        <w:t xml:space="preserve"> </w:t>
      </w:r>
      <w:proofErr w:type="spellStart"/>
      <w:r w:rsidRPr="006B47E5">
        <w:rPr>
          <w:sz w:val="20"/>
        </w:rPr>
        <w:t>insulator</w:t>
      </w:r>
      <w:proofErr w:type="spellEnd"/>
      <w:r w:rsidRPr="006B47E5">
        <w:rPr>
          <w:sz w:val="20"/>
        </w:rPr>
        <w:t xml:space="preserve"> with a </w:t>
      </w:r>
      <w:proofErr w:type="spellStart"/>
      <w:r w:rsidRPr="006B47E5">
        <w:rPr>
          <w:sz w:val="20"/>
        </w:rPr>
        <w:t>low</w:t>
      </w:r>
      <w:proofErr w:type="spellEnd"/>
      <w:r w:rsidRPr="006B47E5">
        <w:rPr>
          <w:sz w:val="20"/>
        </w:rPr>
        <w:t xml:space="preserve"> carbon </w:t>
      </w:r>
      <w:proofErr w:type="spellStart"/>
      <w:r w:rsidRPr="006B47E5">
        <w:rPr>
          <w:sz w:val="20"/>
        </w:rPr>
        <w:t>footprint</w:t>
      </w:r>
      <w:proofErr w:type="spellEnd"/>
      <w:r w:rsidRPr="006B47E5">
        <w:rPr>
          <w:sz w:val="20"/>
        </w:rPr>
        <w:t xml:space="preserve">. With the help of </w:t>
      </w:r>
      <w:proofErr w:type="spellStart"/>
      <w:r w:rsidRPr="006B47E5">
        <w:rPr>
          <w:sz w:val="20"/>
        </w:rPr>
        <w:t>Tally</w:t>
      </w:r>
      <w:proofErr w:type="spellEnd"/>
      <w:r w:rsidRPr="006B47E5">
        <w:rPr>
          <w:sz w:val="20"/>
        </w:rPr>
        <w:t xml:space="preserve"> </w:t>
      </w:r>
      <w:proofErr w:type="spellStart"/>
      <w:r w:rsidRPr="006B47E5">
        <w:rPr>
          <w:sz w:val="20"/>
        </w:rPr>
        <w:t>we</w:t>
      </w:r>
      <w:proofErr w:type="spellEnd"/>
      <w:r w:rsidRPr="006B47E5">
        <w:rPr>
          <w:sz w:val="20"/>
        </w:rPr>
        <w:t xml:space="preserve"> </w:t>
      </w:r>
      <w:proofErr w:type="spellStart"/>
      <w:r w:rsidRPr="006B47E5">
        <w:rPr>
          <w:sz w:val="20"/>
        </w:rPr>
        <w:t>also</w:t>
      </w:r>
      <w:proofErr w:type="spellEnd"/>
      <w:r w:rsidRPr="006B47E5">
        <w:rPr>
          <w:sz w:val="20"/>
        </w:rPr>
        <w:t xml:space="preserve"> </w:t>
      </w:r>
      <w:proofErr w:type="spellStart"/>
      <w:r w:rsidRPr="006B47E5">
        <w:rPr>
          <w:sz w:val="20"/>
        </w:rPr>
        <w:t>realized</w:t>
      </w:r>
      <w:proofErr w:type="spellEnd"/>
      <w:r w:rsidRPr="006B47E5">
        <w:rPr>
          <w:sz w:val="20"/>
        </w:rPr>
        <w:t xml:space="preserve"> </w:t>
      </w:r>
      <w:proofErr w:type="spellStart"/>
      <w:r w:rsidRPr="006B47E5">
        <w:rPr>
          <w:sz w:val="20"/>
        </w:rPr>
        <w:t>that</w:t>
      </w:r>
      <w:proofErr w:type="spellEnd"/>
      <w:r w:rsidRPr="006B47E5">
        <w:rPr>
          <w:sz w:val="20"/>
        </w:rPr>
        <w:t xml:space="preserve"> </w:t>
      </w:r>
      <w:proofErr w:type="spellStart"/>
      <w:r w:rsidRPr="006B47E5">
        <w:rPr>
          <w:sz w:val="20"/>
        </w:rPr>
        <w:t>our</w:t>
      </w:r>
      <w:proofErr w:type="spellEnd"/>
      <w:r w:rsidRPr="006B47E5">
        <w:rPr>
          <w:sz w:val="20"/>
        </w:rPr>
        <w:t xml:space="preserve"> best option for the </w:t>
      </w:r>
      <w:proofErr w:type="spellStart"/>
      <w:r w:rsidRPr="006B47E5">
        <w:rPr>
          <w:sz w:val="20"/>
        </w:rPr>
        <w:t>construction</w:t>
      </w:r>
      <w:proofErr w:type="spellEnd"/>
      <w:r w:rsidRPr="006B47E5">
        <w:rPr>
          <w:sz w:val="20"/>
        </w:rPr>
        <w:t xml:space="preserve"> </w:t>
      </w:r>
      <w:proofErr w:type="spellStart"/>
      <w:r w:rsidRPr="006B47E5">
        <w:rPr>
          <w:sz w:val="20"/>
        </w:rPr>
        <w:t>was</w:t>
      </w:r>
      <w:proofErr w:type="spellEnd"/>
      <w:r w:rsidRPr="006B47E5">
        <w:rPr>
          <w:sz w:val="20"/>
        </w:rPr>
        <w:t xml:space="preserve"> </w:t>
      </w:r>
      <w:proofErr w:type="spellStart"/>
      <w:r w:rsidRPr="006B47E5">
        <w:rPr>
          <w:sz w:val="20"/>
        </w:rPr>
        <w:t>advanced</w:t>
      </w:r>
      <w:proofErr w:type="spellEnd"/>
      <w:r w:rsidRPr="006B47E5">
        <w:rPr>
          <w:sz w:val="20"/>
        </w:rPr>
        <w:t xml:space="preserve"> </w:t>
      </w:r>
      <w:proofErr w:type="spellStart"/>
      <w:r w:rsidRPr="006B47E5">
        <w:rPr>
          <w:sz w:val="20"/>
        </w:rPr>
        <w:t>timber</w:t>
      </w:r>
      <w:proofErr w:type="spellEnd"/>
      <w:r w:rsidRPr="006B47E5">
        <w:rPr>
          <w:sz w:val="20"/>
        </w:rPr>
        <w:t xml:space="preserve"> frame. In the end </w:t>
      </w:r>
      <w:proofErr w:type="spellStart"/>
      <w:r w:rsidRPr="006B47E5">
        <w:rPr>
          <w:sz w:val="20"/>
        </w:rPr>
        <w:t>we</w:t>
      </w:r>
      <w:proofErr w:type="spellEnd"/>
      <w:r w:rsidRPr="006B47E5">
        <w:rPr>
          <w:sz w:val="20"/>
        </w:rPr>
        <w:t xml:space="preserve"> </w:t>
      </w:r>
      <w:proofErr w:type="spellStart"/>
      <w:r w:rsidRPr="006B47E5">
        <w:rPr>
          <w:sz w:val="20"/>
        </w:rPr>
        <w:t>came</w:t>
      </w:r>
      <w:proofErr w:type="spellEnd"/>
      <w:r w:rsidRPr="006B47E5">
        <w:rPr>
          <w:sz w:val="20"/>
        </w:rPr>
        <w:t xml:space="preserve"> out with an </w:t>
      </w:r>
      <w:proofErr w:type="spellStart"/>
      <w:r w:rsidRPr="006B47E5">
        <w:rPr>
          <w:sz w:val="20"/>
        </w:rPr>
        <w:t>optimized</w:t>
      </w:r>
      <w:proofErr w:type="spellEnd"/>
      <w:r w:rsidRPr="006B47E5">
        <w:rPr>
          <w:sz w:val="20"/>
        </w:rPr>
        <w:t xml:space="preserve"> </w:t>
      </w:r>
      <w:proofErr w:type="spellStart"/>
      <w:r w:rsidRPr="006B47E5">
        <w:rPr>
          <w:sz w:val="20"/>
        </w:rPr>
        <w:t>version</w:t>
      </w:r>
      <w:proofErr w:type="spellEnd"/>
      <w:r w:rsidRPr="006B47E5">
        <w:rPr>
          <w:sz w:val="20"/>
        </w:rPr>
        <w:t xml:space="preserve">, </w:t>
      </w:r>
      <w:proofErr w:type="spellStart"/>
      <w:r w:rsidRPr="006B47E5">
        <w:rPr>
          <w:sz w:val="20"/>
        </w:rPr>
        <w:t>which</w:t>
      </w:r>
      <w:proofErr w:type="spellEnd"/>
      <w:r w:rsidRPr="006B47E5">
        <w:rPr>
          <w:sz w:val="20"/>
        </w:rPr>
        <w:t xml:space="preserve">, </w:t>
      </w:r>
      <w:proofErr w:type="spellStart"/>
      <w:r w:rsidRPr="006B47E5">
        <w:rPr>
          <w:sz w:val="20"/>
        </w:rPr>
        <w:t>consisted</w:t>
      </w:r>
      <w:proofErr w:type="spellEnd"/>
      <w:r w:rsidRPr="006B47E5">
        <w:rPr>
          <w:sz w:val="20"/>
        </w:rPr>
        <w:t xml:space="preserve"> of </w:t>
      </w:r>
      <w:proofErr w:type="spellStart"/>
      <w:r w:rsidRPr="006B47E5">
        <w:rPr>
          <w:sz w:val="20"/>
        </w:rPr>
        <w:t>wood</w:t>
      </w:r>
      <w:proofErr w:type="spellEnd"/>
      <w:r w:rsidRPr="006B47E5">
        <w:rPr>
          <w:sz w:val="20"/>
        </w:rPr>
        <w:t xml:space="preserve"> </w:t>
      </w:r>
      <w:proofErr w:type="spellStart"/>
      <w:r w:rsidRPr="006B47E5">
        <w:rPr>
          <w:sz w:val="20"/>
        </w:rPr>
        <w:t>as</w:t>
      </w:r>
      <w:proofErr w:type="spellEnd"/>
      <w:r w:rsidRPr="006B47E5">
        <w:rPr>
          <w:sz w:val="20"/>
        </w:rPr>
        <w:t xml:space="preserve"> the </w:t>
      </w:r>
      <w:proofErr w:type="spellStart"/>
      <w:r w:rsidRPr="006B47E5">
        <w:rPr>
          <w:sz w:val="20"/>
        </w:rPr>
        <w:t>construction</w:t>
      </w:r>
      <w:proofErr w:type="spellEnd"/>
      <w:r w:rsidRPr="006B47E5">
        <w:rPr>
          <w:sz w:val="20"/>
        </w:rPr>
        <w:t xml:space="preserve"> </w:t>
      </w:r>
      <w:proofErr w:type="spellStart"/>
      <w:r w:rsidRPr="006B47E5">
        <w:rPr>
          <w:sz w:val="20"/>
        </w:rPr>
        <w:t>material</w:t>
      </w:r>
      <w:proofErr w:type="spellEnd"/>
      <w:r w:rsidRPr="006B47E5">
        <w:rPr>
          <w:sz w:val="20"/>
        </w:rPr>
        <w:t xml:space="preserve">, </w:t>
      </w:r>
      <w:proofErr w:type="spellStart"/>
      <w:r w:rsidRPr="006B47E5">
        <w:rPr>
          <w:sz w:val="20"/>
        </w:rPr>
        <w:t>advanced</w:t>
      </w:r>
      <w:proofErr w:type="spellEnd"/>
      <w:r w:rsidRPr="006B47E5">
        <w:rPr>
          <w:sz w:val="20"/>
        </w:rPr>
        <w:t xml:space="preserve"> </w:t>
      </w:r>
      <w:proofErr w:type="spellStart"/>
      <w:r w:rsidRPr="006B47E5">
        <w:rPr>
          <w:sz w:val="20"/>
        </w:rPr>
        <w:t>timber</w:t>
      </w:r>
      <w:proofErr w:type="spellEnd"/>
      <w:r w:rsidRPr="006B47E5">
        <w:rPr>
          <w:sz w:val="20"/>
        </w:rPr>
        <w:t xml:space="preserve"> </w:t>
      </w:r>
      <w:proofErr w:type="spellStart"/>
      <w:r w:rsidRPr="006B47E5">
        <w:rPr>
          <w:sz w:val="20"/>
        </w:rPr>
        <w:t>framing</w:t>
      </w:r>
      <w:proofErr w:type="spellEnd"/>
      <w:r w:rsidRPr="006B47E5">
        <w:rPr>
          <w:sz w:val="20"/>
        </w:rPr>
        <w:t xml:space="preserve"> with </w:t>
      </w:r>
      <w:proofErr w:type="spellStart"/>
      <w:r w:rsidRPr="006B47E5">
        <w:rPr>
          <w:sz w:val="20"/>
        </w:rPr>
        <w:t>cork</w:t>
      </w:r>
      <w:proofErr w:type="spellEnd"/>
      <w:r w:rsidRPr="006B47E5">
        <w:rPr>
          <w:sz w:val="20"/>
        </w:rPr>
        <w:t xml:space="preserve"> </w:t>
      </w:r>
      <w:proofErr w:type="spellStart"/>
      <w:r w:rsidRPr="006B47E5">
        <w:rPr>
          <w:sz w:val="20"/>
        </w:rPr>
        <w:t>as</w:t>
      </w:r>
      <w:proofErr w:type="spellEnd"/>
      <w:r w:rsidRPr="006B47E5">
        <w:rPr>
          <w:sz w:val="20"/>
        </w:rPr>
        <w:t xml:space="preserve"> </w:t>
      </w:r>
      <w:proofErr w:type="spellStart"/>
      <w:r w:rsidRPr="006B47E5">
        <w:rPr>
          <w:sz w:val="20"/>
        </w:rPr>
        <w:t>rigid</w:t>
      </w:r>
      <w:proofErr w:type="spellEnd"/>
      <w:r w:rsidRPr="006B47E5">
        <w:rPr>
          <w:sz w:val="20"/>
        </w:rPr>
        <w:t xml:space="preserve"> </w:t>
      </w:r>
      <w:proofErr w:type="spellStart"/>
      <w:r w:rsidRPr="006B47E5">
        <w:rPr>
          <w:sz w:val="20"/>
        </w:rPr>
        <w:t>insulation</w:t>
      </w:r>
      <w:proofErr w:type="spellEnd"/>
      <w:r w:rsidRPr="006B47E5">
        <w:rPr>
          <w:sz w:val="20"/>
        </w:rPr>
        <w:t xml:space="preserve"> and </w:t>
      </w:r>
      <w:proofErr w:type="spellStart"/>
      <w:r w:rsidRPr="006B47E5">
        <w:rPr>
          <w:sz w:val="20"/>
        </w:rPr>
        <w:t>Icynene</w:t>
      </w:r>
      <w:proofErr w:type="spellEnd"/>
      <w:r w:rsidRPr="006B47E5">
        <w:rPr>
          <w:sz w:val="20"/>
        </w:rPr>
        <w:t xml:space="preserve"> </w:t>
      </w:r>
      <w:proofErr w:type="spellStart"/>
      <w:r w:rsidRPr="006B47E5">
        <w:rPr>
          <w:sz w:val="20"/>
        </w:rPr>
        <w:t>fill</w:t>
      </w:r>
      <w:proofErr w:type="spellEnd"/>
      <w:r w:rsidRPr="006B47E5">
        <w:rPr>
          <w:sz w:val="20"/>
        </w:rPr>
        <w:t xml:space="preserve"> </w:t>
      </w:r>
      <w:proofErr w:type="spellStart"/>
      <w:r w:rsidRPr="006B47E5">
        <w:rPr>
          <w:sz w:val="20"/>
        </w:rPr>
        <w:t>insulation</w:t>
      </w:r>
      <w:proofErr w:type="spellEnd"/>
      <w:r w:rsidRPr="006B47E5">
        <w:rPr>
          <w:sz w:val="20"/>
        </w:rPr>
        <w:t xml:space="preserve">. </w:t>
      </w:r>
    </w:p>
    <w:p w14:paraId="1ECE81B4" w14:textId="77777777" w:rsidR="00A06EB0" w:rsidRPr="006B47E5" w:rsidRDefault="00A06EB0" w:rsidP="00A06EB0">
      <w:pPr>
        <w:jc w:val="both"/>
        <w:rPr>
          <w:rFonts w:ascii="Times New Roman" w:hAnsi="Times New Roman"/>
          <w:b w:val="0"/>
          <w:sz w:val="20"/>
        </w:rPr>
      </w:pPr>
    </w:p>
    <w:p w14:paraId="7352866B" w14:textId="77777777" w:rsidR="00A06EB0" w:rsidRPr="006B47E5" w:rsidRDefault="00A06EB0" w:rsidP="00A06EB0">
      <w:pPr>
        <w:jc w:val="both"/>
        <w:rPr>
          <w:rFonts w:ascii="Times New Roman" w:hAnsi="Times New Roman"/>
          <w:b w:val="0"/>
          <w:sz w:val="20"/>
        </w:rPr>
      </w:pPr>
      <w:r w:rsidRPr="006B47E5">
        <w:rPr>
          <w:rFonts w:ascii="Times New Roman" w:hAnsi="Times New Roman"/>
          <w:b w:val="0"/>
          <w:sz w:val="20"/>
        </w:rPr>
        <w:t xml:space="preserve">During the LCA we used Tally to evaluate </w:t>
      </w:r>
      <w:proofErr w:type="spellStart"/>
      <w:r w:rsidRPr="006B47E5">
        <w:rPr>
          <w:rFonts w:ascii="Times New Roman" w:hAnsi="Times New Roman"/>
          <w:b w:val="0"/>
          <w:sz w:val="20"/>
        </w:rPr>
        <w:t>tradeoffs</w:t>
      </w:r>
      <w:proofErr w:type="spellEnd"/>
      <w:r w:rsidRPr="006B47E5">
        <w:rPr>
          <w:rFonts w:ascii="Times New Roman" w:hAnsi="Times New Roman"/>
          <w:b w:val="0"/>
          <w:sz w:val="20"/>
        </w:rPr>
        <w:t xml:space="preserve"> between our extensive amount of wood used as a finish material in our rain screen, decking and wood interior finishes to offset our use of steel as a support for the shading canopy and for deck railing</w:t>
      </w:r>
      <w:r w:rsidR="006B47E5">
        <w:rPr>
          <w:rFonts w:ascii="Times New Roman" w:hAnsi="Times New Roman"/>
          <w:b w:val="0"/>
          <w:sz w:val="20"/>
        </w:rPr>
        <w:t>, figure 13</w:t>
      </w:r>
      <w:r w:rsidRPr="006B47E5">
        <w:rPr>
          <w:rFonts w:ascii="Times New Roman" w:hAnsi="Times New Roman"/>
          <w:b w:val="0"/>
          <w:sz w:val="20"/>
        </w:rPr>
        <w:t xml:space="preserve">. </w:t>
      </w:r>
    </w:p>
    <w:p w14:paraId="3FFBA145" w14:textId="77777777" w:rsidR="00A06EB0" w:rsidRPr="006B47E5" w:rsidRDefault="00A06EB0" w:rsidP="00A06EB0">
      <w:pPr>
        <w:jc w:val="both"/>
        <w:rPr>
          <w:rFonts w:ascii="Times New Roman" w:hAnsi="Times New Roman"/>
          <w:b w:val="0"/>
          <w:sz w:val="20"/>
        </w:rPr>
      </w:pPr>
    </w:p>
    <w:p w14:paraId="3366AB36" w14:textId="77777777" w:rsidR="00A06EB0" w:rsidRPr="006B47E5" w:rsidRDefault="00A06EB0" w:rsidP="00A06EB0">
      <w:pPr>
        <w:jc w:val="both"/>
        <w:rPr>
          <w:rFonts w:ascii="Times New Roman" w:hAnsi="Times New Roman"/>
          <w:b w:val="0"/>
          <w:sz w:val="20"/>
        </w:rPr>
      </w:pPr>
    </w:p>
    <w:p w14:paraId="04C2F39D" w14:textId="77777777" w:rsidR="00A06EB0" w:rsidRPr="006B47E5" w:rsidRDefault="00A06EB0" w:rsidP="00A06EB0">
      <w:pPr>
        <w:jc w:val="both"/>
        <w:rPr>
          <w:rFonts w:ascii="Times New Roman" w:hAnsi="Times New Roman"/>
          <w:b w:val="0"/>
          <w:sz w:val="20"/>
        </w:rPr>
      </w:pPr>
      <w:r w:rsidRPr="006B47E5">
        <w:rPr>
          <w:rFonts w:ascii="Times New Roman" w:hAnsi="Times New Roman"/>
          <w:b w:val="0"/>
          <w:noProof/>
          <w:sz w:val="20"/>
          <w:lang w:val="en-US"/>
        </w:rPr>
        <w:drawing>
          <wp:inline distT="0" distB="0" distL="0" distR="0" wp14:anchorId="26B0C356" wp14:editId="66428133">
            <wp:extent cx="4073806" cy="2292512"/>
            <wp:effectExtent l="25400" t="0" r="0" b="0"/>
            <wp:docPr id="13" name="P 1" descr="Solar-powered-NexusHaus-Technische-Universitaet-Muenchen-The-University-of-Texas-Austin-13-1020x610"/>
            <wp:cNvGraphicFramePr/>
            <a:graphic xmlns:a="http://schemas.openxmlformats.org/drawingml/2006/main">
              <a:graphicData uri="http://schemas.openxmlformats.org/drawingml/2006/picture">
                <pic:pic xmlns:pic="http://schemas.openxmlformats.org/drawingml/2006/picture">
                  <pic:nvPicPr>
                    <pic:cNvPr id="0" name="Picture 2" descr="Solar-powered-NexusHaus-Technische-Universitaet-Muenchen-The-University-of-Texas-Austin-13-1020x610"/>
                    <pic:cNvPicPr>
                      <a:picLocks noChangeAspect="1" noChangeArrowheads="1"/>
                    </pic:cNvPicPr>
                  </pic:nvPicPr>
                  <pic:blipFill>
                    <a:blip r:embed="rId16"/>
                    <a:srcRect t="8262" b="3541"/>
                    <a:stretch>
                      <a:fillRect/>
                    </a:stretch>
                  </pic:blipFill>
                  <pic:spPr bwMode="auto">
                    <a:xfrm>
                      <a:off x="0" y="0"/>
                      <a:ext cx="4089400" cy="2301288"/>
                    </a:xfrm>
                    <a:prstGeom prst="rect">
                      <a:avLst/>
                    </a:prstGeom>
                    <a:noFill/>
                  </pic:spPr>
                </pic:pic>
              </a:graphicData>
            </a:graphic>
          </wp:inline>
        </w:drawing>
      </w:r>
    </w:p>
    <w:p w14:paraId="46087BF7" w14:textId="77777777" w:rsidR="00A06EB0" w:rsidRPr="006B47E5" w:rsidRDefault="00A06EB0" w:rsidP="00A06EB0">
      <w:pPr>
        <w:jc w:val="both"/>
        <w:rPr>
          <w:rFonts w:ascii="Times New Roman" w:hAnsi="Times New Roman"/>
          <w:b w:val="0"/>
          <w:sz w:val="20"/>
        </w:rPr>
      </w:pPr>
      <w:r w:rsidRPr="006B47E5">
        <w:rPr>
          <w:rFonts w:ascii="Times New Roman" w:hAnsi="Times New Roman"/>
          <w:b w:val="0"/>
          <w:sz w:val="20"/>
        </w:rPr>
        <w:t>F</w:t>
      </w:r>
      <w:r w:rsidR="006B47E5">
        <w:rPr>
          <w:rFonts w:ascii="Times New Roman" w:hAnsi="Times New Roman"/>
          <w:b w:val="0"/>
          <w:sz w:val="20"/>
        </w:rPr>
        <w:t>igure 13</w:t>
      </w:r>
      <w:r w:rsidRPr="006B47E5">
        <w:rPr>
          <w:rFonts w:ascii="Times New Roman" w:hAnsi="Times New Roman"/>
          <w:b w:val="0"/>
          <w:sz w:val="20"/>
        </w:rPr>
        <w:t xml:space="preserve">: </w:t>
      </w:r>
      <w:proofErr w:type="spellStart"/>
      <w:r w:rsidRPr="006B47E5">
        <w:rPr>
          <w:rFonts w:ascii="Times New Roman" w:hAnsi="Times New Roman"/>
          <w:b w:val="0"/>
          <w:sz w:val="20"/>
        </w:rPr>
        <w:t>NexusHaus</w:t>
      </w:r>
      <w:proofErr w:type="spellEnd"/>
      <w:r w:rsidRPr="006B47E5">
        <w:rPr>
          <w:rFonts w:ascii="Times New Roman" w:hAnsi="Times New Roman"/>
          <w:b w:val="0"/>
          <w:sz w:val="20"/>
        </w:rPr>
        <w:t xml:space="preserve"> features extensive use of wood</w:t>
      </w:r>
    </w:p>
    <w:p w14:paraId="4E8899D5" w14:textId="77777777" w:rsidR="00A06EB0" w:rsidRPr="006B47E5" w:rsidRDefault="00A06EB0" w:rsidP="00A06EB0">
      <w:pPr>
        <w:jc w:val="both"/>
        <w:rPr>
          <w:rFonts w:ascii="Times New Roman" w:hAnsi="Times New Roman"/>
          <w:b w:val="0"/>
          <w:sz w:val="20"/>
        </w:rPr>
      </w:pPr>
    </w:p>
    <w:p w14:paraId="698257D1" w14:textId="77777777" w:rsidR="00A06EB0" w:rsidRPr="006B47E5" w:rsidRDefault="00A06EB0" w:rsidP="00A06EB0">
      <w:pPr>
        <w:jc w:val="both"/>
        <w:rPr>
          <w:rFonts w:ascii="Times New Roman" w:hAnsi="Times New Roman"/>
          <w:b w:val="0"/>
          <w:sz w:val="20"/>
        </w:rPr>
      </w:pPr>
      <w:r w:rsidRPr="006B47E5">
        <w:rPr>
          <w:rFonts w:ascii="Times New Roman" w:hAnsi="Times New Roman"/>
          <w:b w:val="0"/>
          <w:sz w:val="20"/>
        </w:rPr>
        <w:t xml:space="preserve">The wooden structure was made of 6”x6” columns (12’ tall/tributary area of 49 </w:t>
      </w:r>
      <w:proofErr w:type="spellStart"/>
      <w:r w:rsidRPr="006B47E5">
        <w:rPr>
          <w:rFonts w:ascii="Times New Roman" w:hAnsi="Times New Roman"/>
          <w:b w:val="0"/>
          <w:sz w:val="20"/>
        </w:rPr>
        <w:t>sq</w:t>
      </w:r>
      <w:proofErr w:type="spellEnd"/>
      <w:r w:rsidRPr="006B47E5">
        <w:rPr>
          <w:rFonts w:ascii="Times New Roman" w:hAnsi="Times New Roman"/>
          <w:b w:val="0"/>
          <w:sz w:val="20"/>
        </w:rPr>
        <w:t xml:space="preserve"> </w:t>
      </w:r>
      <w:proofErr w:type="spellStart"/>
      <w:r w:rsidRPr="006B47E5">
        <w:rPr>
          <w:rFonts w:ascii="Times New Roman" w:hAnsi="Times New Roman"/>
          <w:b w:val="0"/>
          <w:sz w:val="20"/>
        </w:rPr>
        <w:t>ft</w:t>
      </w:r>
      <w:proofErr w:type="spellEnd"/>
      <w:r w:rsidRPr="006B47E5">
        <w:rPr>
          <w:rFonts w:ascii="Times New Roman" w:hAnsi="Times New Roman"/>
          <w:b w:val="0"/>
          <w:sz w:val="20"/>
        </w:rPr>
        <w:t xml:space="preserve">) with 4”x8” beams (14’ span) and the steel structure W6 columns (12’ tall/tributary area of 49 </w:t>
      </w:r>
      <w:proofErr w:type="spellStart"/>
      <w:r w:rsidRPr="006B47E5">
        <w:rPr>
          <w:rFonts w:ascii="Times New Roman" w:hAnsi="Times New Roman"/>
          <w:b w:val="0"/>
          <w:sz w:val="20"/>
        </w:rPr>
        <w:t>sq</w:t>
      </w:r>
      <w:proofErr w:type="spellEnd"/>
      <w:r w:rsidRPr="006B47E5">
        <w:rPr>
          <w:rFonts w:ascii="Times New Roman" w:hAnsi="Times New Roman"/>
          <w:b w:val="0"/>
          <w:sz w:val="20"/>
        </w:rPr>
        <w:t xml:space="preserve"> </w:t>
      </w:r>
      <w:proofErr w:type="spellStart"/>
      <w:r w:rsidRPr="006B47E5">
        <w:rPr>
          <w:rFonts w:ascii="Times New Roman" w:hAnsi="Times New Roman"/>
          <w:b w:val="0"/>
          <w:sz w:val="20"/>
        </w:rPr>
        <w:t>ft</w:t>
      </w:r>
      <w:proofErr w:type="spellEnd"/>
      <w:r w:rsidRPr="006B47E5">
        <w:rPr>
          <w:rFonts w:ascii="Times New Roman" w:hAnsi="Times New Roman"/>
          <w:b w:val="0"/>
          <w:sz w:val="20"/>
        </w:rPr>
        <w:t>) with 6” deep steel flange beams (14span). The steel structure had 1,400 kg CO</w:t>
      </w:r>
      <w:r w:rsidRPr="006B47E5">
        <w:rPr>
          <w:rFonts w:ascii="Times New Roman" w:hAnsi="Times New Roman"/>
          <w:b w:val="0"/>
          <w:position w:val="250"/>
          <w:sz w:val="20"/>
          <w:szCs w:val="12"/>
        </w:rPr>
        <w:t xml:space="preserve"> </w:t>
      </w:r>
      <w:r w:rsidRPr="006B47E5">
        <w:rPr>
          <w:rFonts w:ascii="Times New Roman" w:hAnsi="Times New Roman"/>
          <w:b w:val="0"/>
          <w:sz w:val="20"/>
        </w:rPr>
        <w:t xml:space="preserve">of Global Warming Potential [33] as compared to 4.30 kg [33] of the wooden structure and consumed almost three times as much energy. The steel structure increased the Global Warming Potential of the </w:t>
      </w:r>
      <w:proofErr w:type="spellStart"/>
      <w:r w:rsidRPr="006B47E5">
        <w:rPr>
          <w:rFonts w:ascii="Times New Roman" w:hAnsi="Times New Roman"/>
          <w:b w:val="0"/>
          <w:sz w:val="20"/>
        </w:rPr>
        <w:t>NexusHaus</w:t>
      </w:r>
      <w:proofErr w:type="spellEnd"/>
      <w:r w:rsidRPr="006B47E5">
        <w:rPr>
          <w:rFonts w:ascii="Times New Roman" w:hAnsi="Times New Roman"/>
          <w:b w:val="0"/>
          <w:sz w:val="20"/>
        </w:rPr>
        <w:t xml:space="preserve"> the equivalent of 2,335 miles driven and was more than offset by extensive amount of wood used in the façade, deck and structure of the </w:t>
      </w:r>
      <w:proofErr w:type="spellStart"/>
      <w:r w:rsidRPr="006B47E5">
        <w:rPr>
          <w:rFonts w:ascii="Times New Roman" w:hAnsi="Times New Roman"/>
          <w:b w:val="0"/>
          <w:sz w:val="20"/>
        </w:rPr>
        <w:t>NexusHaus</w:t>
      </w:r>
      <w:proofErr w:type="spellEnd"/>
      <w:r w:rsidRPr="006B47E5">
        <w:rPr>
          <w:rFonts w:ascii="Times New Roman" w:hAnsi="Times New Roman"/>
          <w:b w:val="0"/>
          <w:sz w:val="20"/>
        </w:rPr>
        <w:t xml:space="preserve"> which saved an equivalent of 11,900 miles driven compared to another finish material like brick.</w:t>
      </w:r>
    </w:p>
    <w:p w14:paraId="486FEC27" w14:textId="77777777" w:rsidR="00A06EB0" w:rsidRPr="006B47E5" w:rsidRDefault="00A06EB0" w:rsidP="00A06EB0">
      <w:pPr>
        <w:pStyle w:val="NormalWeb"/>
        <w:spacing w:before="2" w:after="2"/>
        <w:jc w:val="both"/>
        <w:rPr>
          <w:sz w:val="20"/>
        </w:rPr>
      </w:pPr>
    </w:p>
    <w:p w14:paraId="08C37E58" w14:textId="77777777" w:rsidR="00A06EB0" w:rsidRPr="00A06EB0" w:rsidRDefault="00A06EB0" w:rsidP="00A06EB0">
      <w:pPr>
        <w:pStyle w:val="NormalWeb"/>
        <w:spacing w:before="2" w:after="2"/>
        <w:jc w:val="both"/>
        <w:rPr>
          <w:sz w:val="20"/>
        </w:rPr>
      </w:pPr>
      <w:r w:rsidRPr="00A06EB0">
        <w:rPr>
          <w:noProof/>
          <w:sz w:val="20"/>
          <w:lang w:val="en-US" w:eastAsia="en-US"/>
        </w:rPr>
        <w:drawing>
          <wp:inline distT="0" distB="0" distL="0" distR="0" wp14:anchorId="20635BE5" wp14:editId="1EC915EB">
            <wp:extent cx="4142563" cy="2012251"/>
            <wp:effectExtent l="2540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t="6767"/>
                    <a:stretch>
                      <a:fillRect/>
                    </a:stretch>
                  </pic:blipFill>
                  <pic:spPr bwMode="auto">
                    <a:xfrm>
                      <a:off x="0" y="0"/>
                      <a:ext cx="4142563" cy="2012251"/>
                    </a:xfrm>
                    <a:prstGeom prst="rect">
                      <a:avLst/>
                    </a:prstGeom>
                    <a:noFill/>
                    <a:ln w="9525">
                      <a:noFill/>
                      <a:miter lim="800000"/>
                      <a:headEnd/>
                      <a:tailEnd/>
                    </a:ln>
                  </pic:spPr>
                </pic:pic>
              </a:graphicData>
            </a:graphic>
          </wp:inline>
        </w:drawing>
      </w:r>
    </w:p>
    <w:p w14:paraId="4ED2B834" w14:textId="77777777" w:rsidR="00A06EB0" w:rsidRPr="00A06EB0" w:rsidRDefault="006B47E5" w:rsidP="00A06EB0">
      <w:pPr>
        <w:pStyle w:val="NormalWeb"/>
        <w:spacing w:before="2" w:after="2"/>
        <w:jc w:val="both"/>
        <w:rPr>
          <w:sz w:val="20"/>
        </w:rPr>
      </w:pPr>
      <w:r>
        <w:rPr>
          <w:sz w:val="20"/>
        </w:rPr>
        <w:t>Figure 14</w:t>
      </w:r>
      <w:r w:rsidR="00A06EB0" w:rsidRPr="00A06EB0">
        <w:rPr>
          <w:sz w:val="20"/>
        </w:rPr>
        <w:t xml:space="preserve"> LCA </w:t>
      </w:r>
      <w:proofErr w:type="spellStart"/>
      <w:r w:rsidR="00A06EB0" w:rsidRPr="00A06EB0">
        <w:rPr>
          <w:sz w:val="20"/>
        </w:rPr>
        <w:t>evaluation</w:t>
      </w:r>
      <w:proofErr w:type="spellEnd"/>
      <w:r w:rsidR="00A06EB0" w:rsidRPr="00A06EB0">
        <w:rPr>
          <w:sz w:val="20"/>
        </w:rPr>
        <w:t xml:space="preserve"> of </w:t>
      </w:r>
      <w:proofErr w:type="spellStart"/>
      <w:r w:rsidR="00A06EB0" w:rsidRPr="00A06EB0">
        <w:rPr>
          <w:sz w:val="20"/>
        </w:rPr>
        <w:t>steel</w:t>
      </w:r>
      <w:proofErr w:type="spellEnd"/>
      <w:r w:rsidR="00A06EB0" w:rsidRPr="00A06EB0">
        <w:rPr>
          <w:sz w:val="20"/>
        </w:rPr>
        <w:t xml:space="preserve"> vs. </w:t>
      </w:r>
      <w:proofErr w:type="spellStart"/>
      <w:r w:rsidR="00A06EB0" w:rsidRPr="00A06EB0">
        <w:rPr>
          <w:sz w:val="20"/>
        </w:rPr>
        <w:t>wood</w:t>
      </w:r>
      <w:proofErr w:type="spellEnd"/>
      <w:r w:rsidR="00A06EB0" w:rsidRPr="00A06EB0">
        <w:rPr>
          <w:sz w:val="20"/>
        </w:rPr>
        <w:t xml:space="preserve"> deck </w:t>
      </w:r>
      <w:proofErr w:type="spellStart"/>
      <w:r w:rsidR="00A06EB0" w:rsidRPr="00A06EB0">
        <w:rPr>
          <w:sz w:val="20"/>
        </w:rPr>
        <w:t>canopy</w:t>
      </w:r>
      <w:proofErr w:type="spellEnd"/>
    </w:p>
    <w:p w14:paraId="04F1929D" w14:textId="77777777" w:rsidR="00A06EB0" w:rsidRPr="00A06EB0" w:rsidRDefault="00A06EB0" w:rsidP="00A06EB0">
      <w:pPr>
        <w:widowControl w:val="0"/>
        <w:autoSpaceDE w:val="0"/>
        <w:autoSpaceDN w:val="0"/>
        <w:adjustRightInd w:val="0"/>
        <w:jc w:val="both"/>
        <w:rPr>
          <w:rFonts w:ascii="Times New Roman" w:hAnsi="Times New Roman"/>
          <w:sz w:val="20"/>
        </w:rPr>
      </w:pPr>
    </w:p>
    <w:p w14:paraId="42923DD8" w14:textId="77777777" w:rsidR="006B47E5" w:rsidRPr="006B47E5" w:rsidRDefault="00A06EB0" w:rsidP="00A06EB0">
      <w:pPr>
        <w:widowControl w:val="0"/>
        <w:autoSpaceDE w:val="0"/>
        <w:autoSpaceDN w:val="0"/>
        <w:adjustRightInd w:val="0"/>
        <w:jc w:val="both"/>
        <w:rPr>
          <w:rFonts w:ascii="Times New Roman" w:hAnsi="Times New Roman"/>
          <w:b w:val="0"/>
          <w:sz w:val="20"/>
        </w:rPr>
      </w:pPr>
      <w:r w:rsidRPr="006B47E5">
        <w:rPr>
          <w:rFonts w:ascii="Times New Roman" w:hAnsi="Times New Roman"/>
          <w:b w:val="0"/>
          <w:sz w:val="20"/>
        </w:rPr>
        <w:t xml:space="preserve">Using the amount of CO2 sequestered in the wood used in the construction of </w:t>
      </w:r>
      <w:proofErr w:type="spellStart"/>
      <w:r w:rsidRPr="006B47E5">
        <w:rPr>
          <w:rFonts w:ascii="Times New Roman" w:hAnsi="Times New Roman"/>
          <w:b w:val="0"/>
          <w:sz w:val="20"/>
        </w:rPr>
        <w:t>NexusHaus</w:t>
      </w:r>
      <w:proofErr w:type="spellEnd"/>
      <w:r w:rsidRPr="006B47E5">
        <w:rPr>
          <w:rFonts w:ascii="Times New Roman" w:hAnsi="Times New Roman"/>
          <w:b w:val="0"/>
          <w:sz w:val="20"/>
        </w:rPr>
        <w:t xml:space="preserve">, the materials specified balanced the C02 generated in the manufacturing of our other building materials used in the house such that </w:t>
      </w:r>
      <w:proofErr w:type="spellStart"/>
      <w:r w:rsidRPr="006B47E5">
        <w:rPr>
          <w:rFonts w:ascii="Times New Roman" w:hAnsi="Times New Roman"/>
          <w:b w:val="0"/>
          <w:sz w:val="20"/>
        </w:rPr>
        <w:t>NexusHaus</w:t>
      </w:r>
      <w:proofErr w:type="spellEnd"/>
      <w:r w:rsidRPr="006B47E5">
        <w:rPr>
          <w:rFonts w:ascii="Times New Roman" w:hAnsi="Times New Roman"/>
          <w:b w:val="0"/>
          <w:sz w:val="20"/>
        </w:rPr>
        <w:t xml:space="preserve"> is moving towards carbon neutrality, Tosi [16].</w:t>
      </w:r>
    </w:p>
    <w:p w14:paraId="7F5B52C5" w14:textId="77777777" w:rsidR="006B47E5" w:rsidRPr="006B47E5" w:rsidRDefault="006B47E5" w:rsidP="006B47E5">
      <w:pPr>
        <w:pStyle w:val="PlainText"/>
      </w:pPr>
    </w:p>
    <w:p w14:paraId="6D833E75" w14:textId="77777777" w:rsidR="00A06EB0" w:rsidRPr="006B47E5" w:rsidRDefault="00A06EB0" w:rsidP="006B47E5">
      <w:pPr>
        <w:pStyle w:val="PlainText"/>
      </w:pPr>
    </w:p>
    <w:p w14:paraId="5F00081C" w14:textId="77777777" w:rsidR="006B47E5" w:rsidRDefault="00A06EB0" w:rsidP="00A06EB0">
      <w:pPr>
        <w:pStyle w:val="Heading1"/>
        <w:rPr>
          <w:rFonts w:asciiTheme="majorBidi" w:hAnsiTheme="majorBidi" w:cstheme="majorBidi"/>
          <w:lang w:val="pt-BR"/>
        </w:rPr>
      </w:pPr>
      <w:r w:rsidRPr="00C62E0C">
        <w:rPr>
          <w:rFonts w:asciiTheme="majorBidi" w:hAnsiTheme="majorBidi" w:cstheme="majorBidi"/>
          <w:lang w:val="pt-BR"/>
        </w:rPr>
        <w:t>CONCLUSION</w:t>
      </w:r>
    </w:p>
    <w:p w14:paraId="1F4412E2" w14:textId="77777777" w:rsidR="00A06EB0" w:rsidRPr="006B47E5" w:rsidRDefault="00A06EB0" w:rsidP="006B47E5">
      <w:pPr>
        <w:pStyle w:val="PlainText"/>
      </w:pPr>
    </w:p>
    <w:p w14:paraId="1195337C" w14:textId="77777777" w:rsidR="00A06EB0" w:rsidRDefault="00A06EB0" w:rsidP="00A06EB0">
      <w:pPr>
        <w:widowControl w:val="0"/>
        <w:autoSpaceDE w:val="0"/>
        <w:autoSpaceDN w:val="0"/>
        <w:adjustRightInd w:val="0"/>
        <w:jc w:val="both"/>
        <w:rPr>
          <w:rFonts w:asciiTheme="majorBidi" w:hAnsiTheme="majorBidi" w:cstheme="majorBidi"/>
          <w:b w:val="0"/>
          <w:bCs/>
          <w:sz w:val="20"/>
          <w:szCs w:val="20"/>
        </w:rPr>
      </w:pPr>
      <w:r w:rsidRPr="00C62E0C">
        <w:rPr>
          <w:rFonts w:asciiTheme="majorBidi" w:hAnsiTheme="majorBidi" w:cstheme="majorBidi"/>
          <w:b w:val="0"/>
          <w:bCs/>
          <w:sz w:val="20"/>
          <w:szCs w:val="20"/>
        </w:rPr>
        <w:t xml:space="preserve">The </w:t>
      </w:r>
      <w:proofErr w:type="spellStart"/>
      <w:r w:rsidRPr="00C62E0C">
        <w:rPr>
          <w:rFonts w:asciiTheme="majorBidi" w:hAnsiTheme="majorBidi" w:cstheme="majorBidi"/>
          <w:b w:val="0"/>
          <w:bCs/>
          <w:i/>
          <w:sz w:val="20"/>
          <w:szCs w:val="20"/>
        </w:rPr>
        <w:t>Nexushaus</w:t>
      </w:r>
      <w:proofErr w:type="spellEnd"/>
      <w:r w:rsidRPr="00C62E0C">
        <w:rPr>
          <w:rFonts w:asciiTheme="majorBidi" w:hAnsiTheme="majorBidi" w:cstheme="majorBidi"/>
          <w:b w:val="0"/>
          <w:bCs/>
          <w:sz w:val="20"/>
          <w:szCs w:val="20"/>
        </w:rPr>
        <w:t xml:space="preserve"> demonstrates an affordable completely solar-powered and water efficient home, and the innovations of the house serve as catalysts for change, leading the residential housing industry toward more sustainable practices while addressing the need for well-designed, appropriately diverse, economically viable, and environmentally responsible housing. The jury has commended the </w:t>
      </w:r>
      <w:proofErr w:type="spellStart"/>
      <w:r w:rsidRPr="00C62E0C">
        <w:rPr>
          <w:rFonts w:asciiTheme="majorBidi" w:hAnsiTheme="majorBidi" w:cstheme="majorBidi"/>
          <w:b w:val="0"/>
          <w:bCs/>
          <w:i/>
          <w:iCs/>
          <w:sz w:val="20"/>
          <w:szCs w:val="20"/>
        </w:rPr>
        <w:t>Nesuxhaus</w:t>
      </w:r>
      <w:proofErr w:type="spellEnd"/>
      <w:r w:rsidRPr="00C62E0C">
        <w:rPr>
          <w:rFonts w:asciiTheme="majorBidi" w:hAnsiTheme="majorBidi" w:cstheme="majorBidi"/>
          <w:b w:val="0"/>
          <w:bCs/>
          <w:sz w:val="20"/>
          <w:szCs w:val="20"/>
        </w:rPr>
        <w:t xml:space="preserve"> team for its highly innovative water treatment system, integrated rainwater collection and thermal storage system, high efficiency chiller and student designed smart home control system. Among all factors, this paper addresses the responsible </w:t>
      </w:r>
      <w:r>
        <w:rPr>
          <w:rFonts w:asciiTheme="majorBidi" w:hAnsiTheme="majorBidi" w:cstheme="majorBidi"/>
          <w:b w:val="0"/>
          <w:bCs/>
          <w:sz w:val="20"/>
          <w:szCs w:val="20"/>
        </w:rPr>
        <w:t>integrated energy-</w:t>
      </w:r>
      <w:r w:rsidRPr="00C62E0C">
        <w:rPr>
          <w:rFonts w:asciiTheme="majorBidi" w:hAnsiTheme="majorBidi" w:cstheme="majorBidi"/>
          <w:b w:val="0"/>
          <w:bCs/>
          <w:sz w:val="20"/>
          <w:szCs w:val="20"/>
        </w:rPr>
        <w:t xml:space="preserve">water design in </w:t>
      </w:r>
      <w:proofErr w:type="spellStart"/>
      <w:r w:rsidRPr="00C62E0C">
        <w:rPr>
          <w:rFonts w:asciiTheme="majorBidi" w:hAnsiTheme="majorBidi" w:cstheme="majorBidi"/>
          <w:b w:val="0"/>
          <w:bCs/>
          <w:i/>
          <w:iCs/>
          <w:sz w:val="20"/>
          <w:szCs w:val="20"/>
        </w:rPr>
        <w:t>Nexushaus</w:t>
      </w:r>
      <w:proofErr w:type="spellEnd"/>
      <w:r w:rsidRPr="00C62E0C">
        <w:rPr>
          <w:rFonts w:asciiTheme="majorBidi" w:hAnsiTheme="majorBidi" w:cstheme="majorBidi"/>
          <w:b w:val="0"/>
          <w:bCs/>
          <w:sz w:val="20"/>
          <w:szCs w:val="20"/>
        </w:rPr>
        <w:t>, which takes advantage of an Integrated Thermal Energy and Rainwater Storage (ITHERST) system, and a supplementary water system for the</w:t>
      </w:r>
      <w:r w:rsidRPr="00C62E0C">
        <w:rPr>
          <w:rFonts w:asciiTheme="majorBidi" w:hAnsiTheme="majorBidi" w:cstheme="majorBidi"/>
          <w:b w:val="0"/>
          <w:bCs/>
          <w:sz w:val="20"/>
          <w:szCs w:val="20"/>
          <w:rtl/>
        </w:rPr>
        <w:t xml:space="preserve"> </w:t>
      </w:r>
      <w:r w:rsidRPr="00C62E0C">
        <w:rPr>
          <w:rFonts w:asciiTheme="majorBidi" w:hAnsiTheme="majorBidi" w:cstheme="majorBidi"/>
          <w:b w:val="0"/>
          <w:bCs/>
          <w:sz w:val="20"/>
          <w:szCs w:val="20"/>
        </w:rPr>
        <w:t>house (including potable rainwater collection system, greywater collection and irrigation system, and</w:t>
      </w:r>
      <w:r w:rsidRPr="00C62E0C">
        <w:rPr>
          <w:rFonts w:asciiTheme="majorBidi" w:hAnsiTheme="majorBidi" w:cstheme="majorBidi"/>
          <w:b w:val="0"/>
          <w:bCs/>
          <w:sz w:val="20"/>
          <w:szCs w:val="20"/>
          <w:rtl/>
        </w:rPr>
        <w:t xml:space="preserve"> </w:t>
      </w:r>
      <w:r w:rsidRPr="00C62E0C">
        <w:rPr>
          <w:rFonts w:asciiTheme="majorBidi" w:hAnsiTheme="majorBidi" w:cstheme="majorBidi"/>
          <w:b w:val="0"/>
          <w:bCs/>
          <w:sz w:val="20"/>
          <w:szCs w:val="20"/>
        </w:rPr>
        <w:t xml:space="preserve">AC condensate collection). </w:t>
      </w:r>
    </w:p>
    <w:p w14:paraId="23E4C52F" w14:textId="77777777" w:rsidR="00A06EB0" w:rsidRPr="00C62E0C" w:rsidRDefault="00A06EB0" w:rsidP="00A06EB0">
      <w:pPr>
        <w:pStyle w:val="PlainText"/>
      </w:pPr>
    </w:p>
    <w:p w14:paraId="1A6D6B33" w14:textId="77777777" w:rsidR="00A06EB0" w:rsidRDefault="00A06EB0" w:rsidP="00A06EB0">
      <w:pPr>
        <w:pStyle w:val="PlainText"/>
        <w:ind w:firstLine="284"/>
        <w:rPr>
          <w:rFonts w:asciiTheme="majorBidi" w:hAnsiTheme="majorBidi" w:cstheme="majorBidi"/>
          <w:bCs/>
          <w:sz w:val="20"/>
        </w:rPr>
      </w:pPr>
      <w:r w:rsidRPr="00C62E0C">
        <w:rPr>
          <w:rFonts w:asciiTheme="majorBidi" w:hAnsiTheme="majorBidi" w:cstheme="majorBidi"/>
          <w:bCs/>
          <w:sz w:val="20"/>
        </w:rPr>
        <w:t>The developed models to perform an initial assessment of the system suggest that these integrated systems have the technical po</w:t>
      </w:r>
      <w:r>
        <w:rPr>
          <w:rFonts w:asciiTheme="majorBidi" w:hAnsiTheme="majorBidi" w:cstheme="majorBidi"/>
          <w:bCs/>
          <w:sz w:val="20"/>
        </w:rPr>
        <w:t xml:space="preserve">tential to significantly reduce the </w:t>
      </w:r>
      <w:r w:rsidRPr="00C62E0C">
        <w:rPr>
          <w:rFonts w:asciiTheme="majorBidi" w:hAnsiTheme="majorBidi" w:cstheme="majorBidi"/>
          <w:bCs/>
          <w:sz w:val="20"/>
        </w:rPr>
        <w:t xml:space="preserve">Electric Peak load demand and water consumption from residential houses.  While the magnitude of the results from the case study analysis in this paper are not directly applicable to different sized houses or locations, the relative load reduction and water savings (approximately 75% peak load reduction, approximately 90% municipal water savings) could be reasonably achieved on larger, more traditional, homes given proper system sizing and water efficiency measures. </w:t>
      </w:r>
    </w:p>
    <w:p w14:paraId="72B6562C" w14:textId="77777777" w:rsidR="00A06EB0" w:rsidRDefault="00A06EB0" w:rsidP="00A06EB0">
      <w:pPr>
        <w:pStyle w:val="PlainText"/>
        <w:ind w:firstLine="284"/>
        <w:rPr>
          <w:rFonts w:asciiTheme="majorBidi" w:hAnsiTheme="majorBidi" w:cstheme="majorBidi"/>
          <w:bCs/>
          <w:sz w:val="20"/>
        </w:rPr>
      </w:pPr>
    </w:p>
    <w:p w14:paraId="5814BD3C" w14:textId="77777777" w:rsidR="00A06EB0" w:rsidRDefault="00A06EB0" w:rsidP="00A06EB0">
      <w:pPr>
        <w:pStyle w:val="PlainText"/>
        <w:ind w:firstLine="284"/>
        <w:rPr>
          <w:rFonts w:asciiTheme="majorBidi" w:hAnsiTheme="majorBidi" w:cstheme="majorBidi"/>
          <w:bCs/>
          <w:sz w:val="20"/>
        </w:rPr>
      </w:pPr>
      <w:r>
        <w:rPr>
          <w:rFonts w:ascii="Times New Roman" w:hAnsi="Times New Roman" w:cstheme="majorBidi"/>
          <w:bCs/>
          <w:sz w:val="20"/>
        </w:rPr>
        <w:t xml:space="preserve">While the ability to achieve zero net energy through properly sized PV systems and to achieve net positive water through rainwater harvesting are well documented, the documentation of carbon neutrality represents several challenges.  The building materials up stream and </w:t>
      </w:r>
      <w:proofErr w:type="spellStart"/>
      <w:r>
        <w:rPr>
          <w:rFonts w:ascii="Times New Roman" w:hAnsi="Times New Roman" w:cstheme="majorBidi"/>
          <w:bCs/>
          <w:sz w:val="20"/>
        </w:rPr>
        <w:t>down stream</w:t>
      </w:r>
      <w:proofErr w:type="spellEnd"/>
      <w:r>
        <w:rPr>
          <w:rFonts w:ascii="Times New Roman" w:hAnsi="Times New Roman" w:cstheme="majorBidi"/>
          <w:bCs/>
          <w:sz w:val="20"/>
        </w:rPr>
        <w:t xml:space="preserve"> database assumptions are based on statistical averages and the amount of the building materials is based on general sizing.  A more nuisance carbon neutral analysis should be based on actual </w:t>
      </w:r>
      <w:proofErr w:type="spellStart"/>
      <w:r>
        <w:rPr>
          <w:rFonts w:ascii="Times New Roman" w:hAnsi="Times New Roman" w:cstheme="majorBidi"/>
          <w:bCs/>
          <w:sz w:val="20"/>
        </w:rPr>
        <w:t>up stream</w:t>
      </w:r>
      <w:proofErr w:type="spellEnd"/>
      <w:r>
        <w:rPr>
          <w:rFonts w:ascii="Times New Roman" w:hAnsi="Times New Roman" w:cstheme="majorBidi"/>
          <w:bCs/>
          <w:sz w:val="20"/>
        </w:rPr>
        <w:t xml:space="preserve"> and downstream environmental impacts and a more exact calculation of material volumes. Although the </w:t>
      </w:r>
      <w:r w:rsidRPr="0095586E">
        <w:rPr>
          <w:rFonts w:ascii="Times New Roman" w:hAnsi="Times New Roman" w:cstheme="majorBidi"/>
          <w:bCs/>
          <w:sz w:val="20"/>
        </w:rPr>
        <w:t>m</w:t>
      </w:r>
      <w:r>
        <w:rPr>
          <w:rFonts w:ascii="Times New Roman" w:hAnsi="Times New Roman" w:cstheme="majorBidi"/>
          <w:bCs/>
          <w:sz w:val="20"/>
        </w:rPr>
        <w:t>agnitude of the results from the</w:t>
      </w:r>
      <w:r w:rsidRPr="0095586E">
        <w:rPr>
          <w:rFonts w:ascii="Times New Roman" w:hAnsi="Times New Roman" w:cstheme="majorBidi"/>
          <w:bCs/>
          <w:sz w:val="20"/>
        </w:rPr>
        <w:t xml:space="preserve"> case study analysis in this paper are not directly applicable to different sized houses or locations, </w:t>
      </w:r>
      <w:r>
        <w:rPr>
          <w:rFonts w:ascii="Times New Roman" w:hAnsi="Times New Roman" w:cstheme="majorBidi"/>
          <w:bCs/>
          <w:sz w:val="20"/>
        </w:rPr>
        <w:t xml:space="preserve">the relative load reduction, </w:t>
      </w:r>
      <w:r w:rsidRPr="0095586E">
        <w:rPr>
          <w:rFonts w:ascii="Times New Roman" w:hAnsi="Times New Roman" w:cstheme="majorBidi"/>
          <w:bCs/>
          <w:sz w:val="20"/>
        </w:rPr>
        <w:t>water savings</w:t>
      </w:r>
      <w:r>
        <w:rPr>
          <w:rFonts w:ascii="Times New Roman" w:hAnsi="Times New Roman" w:cstheme="majorBidi"/>
          <w:bCs/>
          <w:sz w:val="20"/>
        </w:rPr>
        <w:t xml:space="preserve"> and reduction in the embodied energy of building materials</w:t>
      </w:r>
      <w:r w:rsidRPr="0095586E">
        <w:rPr>
          <w:rFonts w:ascii="Times New Roman" w:hAnsi="Times New Roman" w:cstheme="majorBidi"/>
          <w:bCs/>
          <w:sz w:val="20"/>
        </w:rPr>
        <w:t xml:space="preserve"> could be reasonably achieved on larger, more traditional, homes given proper system sizing</w:t>
      </w:r>
      <w:r>
        <w:rPr>
          <w:rFonts w:ascii="Times New Roman" w:hAnsi="Times New Roman" w:cstheme="majorBidi"/>
          <w:bCs/>
          <w:sz w:val="20"/>
        </w:rPr>
        <w:t>, water efficiency measures and the specification of low embodied energy materials</w:t>
      </w:r>
      <w:r w:rsidRPr="00C62E0C">
        <w:rPr>
          <w:rFonts w:asciiTheme="majorBidi" w:hAnsiTheme="majorBidi" w:cstheme="majorBidi"/>
          <w:bCs/>
          <w:sz w:val="20"/>
        </w:rPr>
        <w:t xml:space="preserve"> </w:t>
      </w:r>
    </w:p>
    <w:p w14:paraId="2EAC8C53" w14:textId="77777777" w:rsidR="00A06EB0" w:rsidRDefault="00A06EB0" w:rsidP="00A06EB0">
      <w:pPr>
        <w:pStyle w:val="PlainText"/>
        <w:ind w:firstLine="284"/>
        <w:rPr>
          <w:rFonts w:asciiTheme="majorBidi" w:hAnsiTheme="majorBidi" w:cstheme="majorBidi"/>
          <w:bCs/>
          <w:sz w:val="20"/>
        </w:rPr>
      </w:pPr>
    </w:p>
    <w:p w14:paraId="2C902AB7" w14:textId="77777777" w:rsidR="00A06EB0" w:rsidRDefault="00A06EB0" w:rsidP="00A06EB0">
      <w:pPr>
        <w:pStyle w:val="PlainText"/>
        <w:ind w:firstLine="284"/>
        <w:rPr>
          <w:rFonts w:asciiTheme="majorBidi" w:hAnsiTheme="majorBidi" w:cstheme="majorBidi"/>
          <w:bCs/>
          <w:sz w:val="20"/>
        </w:rPr>
      </w:pPr>
      <w:r w:rsidRPr="002447CD">
        <w:rPr>
          <w:rFonts w:asciiTheme="majorBidi" w:hAnsiTheme="majorBidi" w:cstheme="majorBidi"/>
          <w:bCs/>
          <w:sz w:val="20"/>
        </w:rPr>
        <w:t xml:space="preserve">The ultimate goal of </w:t>
      </w:r>
      <w:proofErr w:type="spellStart"/>
      <w:r w:rsidRPr="002447CD">
        <w:rPr>
          <w:rFonts w:asciiTheme="majorBidi" w:hAnsiTheme="majorBidi" w:cstheme="majorBidi"/>
          <w:bCs/>
          <w:i/>
          <w:iCs/>
          <w:sz w:val="20"/>
        </w:rPr>
        <w:t>Nexushaus</w:t>
      </w:r>
      <w:proofErr w:type="spellEnd"/>
      <w:r w:rsidRPr="002447CD">
        <w:rPr>
          <w:rFonts w:asciiTheme="majorBidi" w:hAnsiTheme="majorBidi" w:cstheme="majorBidi"/>
          <w:bCs/>
          <w:sz w:val="20"/>
        </w:rPr>
        <w:t xml:space="preserve"> is to serve as a potential prototype for a next-generation modular home that could be reproduced </w:t>
      </w:r>
      <w:proofErr w:type="spellStart"/>
      <w:r w:rsidRPr="002447CD">
        <w:rPr>
          <w:rFonts w:asciiTheme="majorBidi" w:hAnsiTheme="majorBidi" w:cstheme="majorBidi"/>
          <w:bCs/>
          <w:sz w:val="20"/>
        </w:rPr>
        <w:t>e</w:t>
      </w:r>
      <w:r>
        <w:rPr>
          <w:rFonts w:asciiTheme="majorBidi" w:hAnsiTheme="majorBidi" w:cstheme="majorBidi"/>
          <w:bCs/>
          <w:sz w:val="20"/>
        </w:rPr>
        <w:t>n</w:t>
      </w:r>
      <w:proofErr w:type="spellEnd"/>
      <w:r>
        <w:rPr>
          <w:rFonts w:asciiTheme="majorBidi" w:hAnsiTheme="majorBidi" w:cstheme="majorBidi"/>
          <w:bCs/>
          <w:sz w:val="20"/>
        </w:rPr>
        <w:t xml:space="preserve"> masse in an </w:t>
      </w:r>
      <w:r w:rsidRPr="002447CD">
        <w:rPr>
          <w:rFonts w:asciiTheme="majorBidi" w:hAnsiTheme="majorBidi" w:cstheme="majorBidi"/>
          <w:bCs/>
          <w:sz w:val="20"/>
        </w:rPr>
        <w:t>assembly plant in Austin.</w:t>
      </w:r>
      <w:r>
        <w:rPr>
          <w:rFonts w:asciiTheme="majorBidi" w:hAnsiTheme="majorBidi" w:cstheme="majorBidi"/>
          <w:bCs/>
          <w:sz w:val="20"/>
        </w:rPr>
        <w:t xml:space="preserve"> </w:t>
      </w:r>
      <w:proofErr w:type="spellStart"/>
      <w:r w:rsidRPr="00C62E0C">
        <w:rPr>
          <w:rFonts w:asciiTheme="majorBidi" w:hAnsiTheme="majorBidi" w:cstheme="majorBidi"/>
          <w:bCs/>
          <w:i/>
          <w:iCs/>
          <w:sz w:val="20"/>
        </w:rPr>
        <w:t>Nexushaus</w:t>
      </w:r>
      <w:proofErr w:type="spellEnd"/>
      <w:r w:rsidRPr="00C62E0C">
        <w:rPr>
          <w:rFonts w:asciiTheme="majorBidi" w:hAnsiTheme="majorBidi" w:cstheme="majorBidi"/>
          <w:bCs/>
          <w:sz w:val="20"/>
        </w:rPr>
        <w:t xml:space="preserve"> has been be shipped to </w:t>
      </w:r>
      <w:r w:rsidRPr="00C62E0C">
        <w:rPr>
          <w:rFonts w:asciiTheme="majorBidi" w:hAnsiTheme="majorBidi" w:cstheme="majorBidi"/>
          <w:bCs/>
          <w:i/>
          <w:iCs/>
          <w:sz w:val="20"/>
        </w:rPr>
        <w:t>McDonald Observatory</w:t>
      </w:r>
      <w:r w:rsidRPr="00C62E0C">
        <w:rPr>
          <w:rFonts w:asciiTheme="majorBidi" w:hAnsiTheme="majorBidi" w:cstheme="majorBidi"/>
          <w:bCs/>
          <w:sz w:val="20"/>
        </w:rPr>
        <w:t xml:space="preserve"> in West Texas to house scientists and other University staff members, where further monitoring and experimental evaluation will be carried on in order to further inves</w:t>
      </w:r>
      <w:r w:rsidR="006B47E5">
        <w:rPr>
          <w:rFonts w:asciiTheme="majorBidi" w:hAnsiTheme="majorBidi" w:cstheme="majorBidi"/>
          <w:bCs/>
          <w:sz w:val="20"/>
        </w:rPr>
        <w:t>tigate the building performance</w:t>
      </w:r>
    </w:p>
    <w:p w14:paraId="31C36ACD" w14:textId="77777777" w:rsidR="00A06EB0" w:rsidRDefault="00A06EB0" w:rsidP="00A06EB0">
      <w:pPr>
        <w:pStyle w:val="PlainText"/>
        <w:ind w:firstLine="284"/>
        <w:rPr>
          <w:rFonts w:asciiTheme="majorBidi" w:hAnsiTheme="majorBidi" w:cstheme="majorBidi"/>
          <w:bCs/>
          <w:sz w:val="20"/>
        </w:rPr>
      </w:pPr>
    </w:p>
    <w:p w14:paraId="30E4F66B" w14:textId="77777777" w:rsidR="00A06EB0" w:rsidRDefault="00A06EB0" w:rsidP="00A06EB0">
      <w:pPr>
        <w:pStyle w:val="PlainText"/>
        <w:ind w:firstLine="284"/>
        <w:rPr>
          <w:rFonts w:asciiTheme="majorBidi" w:hAnsiTheme="majorBidi" w:cstheme="majorBidi"/>
          <w:bCs/>
          <w:sz w:val="20"/>
        </w:rPr>
      </w:pPr>
    </w:p>
    <w:p w14:paraId="5ACE2656" w14:textId="77777777" w:rsidR="00A06EB0" w:rsidRPr="00A06EB0" w:rsidRDefault="00A06EB0" w:rsidP="00A06EB0">
      <w:pPr>
        <w:pStyle w:val="PlainText"/>
        <w:ind w:firstLine="284"/>
        <w:rPr>
          <w:rFonts w:ascii="Times New Roman (Theme Headings" w:hAnsi="Times New Roman (Theme Headings" w:cstheme="majorBidi"/>
          <w:b/>
          <w:bCs/>
          <w:sz w:val="20"/>
        </w:rPr>
      </w:pPr>
      <w:r w:rsidRPr="00A06EB0">
        <w:rPr>
          <w:rFonts w:ascii="Times New Roman (Theme Headings" w:hAnsi="Times New Roman (Theme Headings" w:cstheme="majorBidi"/>
          <w:b/>
          <w:bCs/>
          <w:sz w:val="20"/>
        </w:rPr>
        <w:t>Footnotes</w:t>
      </w:r>
    </w:p>
    <w:p w14:paraId="31A18550" w14:textId="77777777" w:rsidR="00A06EB0" w:rsidRDefault="00A06EB0" w:rsidP="00A06EB0">
      <w:pPr>
        <w:pStyle w:val="PlainText"/>
        <w:ind w:firstLine="284"/>
        <w:rPr>
          <w:rFonts w:asciiTheme="majorBidi" w:hAnsiTheme="majorBidi" w:cstheme="majorBidi"/>
          <w:bCs/>
          <w:sz w:val="20"/>
        </w:rPr>
      </w:pPr>
    </w:p>
    <w:p w14:paraId="1C842043" w14:textId="77777777" w:rsidR="00A06EB0" w:rsidRPr="0095586E" w:rsidRDefault="00A06EB0" w:rsidP="00A06EB0">
      <w:pPr>
        <w:pStyle w:val="ListParagraph"/>
        <w:numPr>
          <w:ilvl w:val="0"/>
          <w:numId w:val="7"/>
        </w:numPr>
        <w:spacing w:after="0" w:line="240" w:lineRule="auto"/>
        <w:rPr>
          <w:rFonts w:ascii="Times New Roman" w:hAnsi="Times New Roman" w:cstheme="majorBidi"/>
          <w:bCs/>
          <w:sz w:val="20"/>
        </w:rPr>
      </w:pPr>
      <w:proofErr w:type="spellStart"/>
      <w:r w:rsidRPr="0095586E">
        <w:rPr>
          <w:rFonts w:ascii="Times New Roman" w:hAnsi="Times New Roman" w:cstheme="majorBidi"/>
          <w:bCs/>
          <w:sz w:val="20"/>
        </w:rPr>
        <w:t>Nexushaus</w:t>
      </w:r>
      <w:proofErr w:type="spellEnd"/>
      <w:r w:rsidRPr="0095586E">
        <w:rPr>
          <w:rFonts w:ascii="Times New Roman" w:hAnsi="Times New Roman" w:cstheme="majorBidi"/>
          <w:bCs/>
          <w:sz w:val="20"/>
        </w:rPr>
        <w:t xml:space="preserve">, www.Nexushaus.com, The University of Texas at Austin, </w:t>
      </w:r>
      <w:r>
        <w:rPr>
          <w:rFonts w:ascii="Times New Roman" w:hAnsi="Times New Roman" w:cstheme="majorBidi"/>
          <w:bCs/>
          <w:sz w:val="20"/>
        </w:rPr>
        <w:t xml:space="preserve">J </w:t>
      </w:r>
      <w:r w:rsidRPr="0095586E">
        <w:rPr>
          <w:rFonts w:ascii="Times New Roman" w:hAnsi="Times New Roman" w:cstheme="majorBidi"/>
          <w:bCs/>
          <w:sz w:val="20"/>
        </w:rPr>
        <w:t xml:space="preserve">The U.S. Dept. of Energy Solar Decathlon 2015 Competition, www.solardecathlon.gov, </w:t>
      </w:r>
      <w:proofErr w:type="gramStart"/>
      <w:r w:rsidRPr="0095586E">
        <w:rPr>
          <w:rFonts w:ascii="Times New Roman" w:hAnsi="Times New Roman" w:cstheme="majorBidi"/>
          <w:bCs/>
          <w:sz w:val="20"/>
        </w:rPr>
        <w:t>The .</w:t>
      </w:r>
      <w:proofErr w:type="gramEnd"/>
      <w:r w:rsidRPr="0095586E">
        <w:rPr>
          <w:rFonts w:ascii="Times New Roman" w:hAnsi="Times New Roman" w:cstheme="majorBidi"/>
          <w:bCs/>
          <w:sz w:val="20"/>
        </w:rPr>
        <w:t>S. Depa</w:t>
      </w:r>
      <w:r>
        <w:rPr>
          <w:rFonts w:ascii="Times New Roman" w:hAnsi="Times New Roman" w:cstheme="majorBidi"/>
          <w:bCs/>
          <w:sz w:val="20"/>
        </w:rPr>
        <w:t xml:space="preserve">rtment of Energy, </w:t>
      </w:r>
      <w:r w:rsidRPr="0095586E">
        <w:rPr>
          <w:rFonts w:ascii="Times New Roman" w:hAnsi="Times New Roman" w:cstheme="majorBidi"/>
          <w:bCs/>
          <w:sz w:val="20"/>
        </w:rPr>
        <w:t>January, 2016</w:t>
      </w:r>
      <w:r>
        <w:rPr>
          <w:rFonts w:ascii="Times New Roman" w:hAnsi="Times New Roman" w:cstheme="majorBidi"/>
          <w:bCs/>
          <w:sz w:val="20"/>
        </w:rPr>
        <w:t>.</w:t>
      </w:r>
    </w:p>
    <w:p w14:paraId="13D667C9" w14:textId="77777777" w:rsidR="00A06EB0" w:rsidRPr="0095586E" w:rsidRDefault="00A06EB0" w:rsidP="00A06EB0">
      <w:pPr>
        <w:pStyle w:val="ListParagraph"/>
        <w:numPr>
          <w:ilvl w:val="0"/>
          <w:numId w:val="7"/>
        </w:numPr>
        <w:spacing w:after="0" w:line="240" w:lineRule="auto"/>
        <w:rPr>
          <w:rFonts w:ascii="Times New Roman" w:hAnsi="Times New Roman" w:cstheme="majorBidi"/>
          <w:bCs/>
          <w:sz w:val="20"/>
        </w:rPr>
      </w:pPr>
      <w:r w:rsidRPr="0095586E">
        <w:rPr>
          <w:rFonts w:ascii="Times New Roman" w:hAnsi="Times New Roman" w:cstheme="majorBidi"/>
          <w:bCs/>
          <w:sz w:val="20"/>
        </w:rPr>
        <w:t xml:space="preserve">Texas Water Development Board. The Texas Manual on Rainwater Harvesting. Technical Report, Texas Water Development Board, 2005.  </w:t>
      </w:r>
    </w:p>
    <w:p w14:paraId="23583B66" w14:textId="77777777" w:rsidR="00A06EB0" w:rsidRDefault="00A06EB0" w:rsidP="00A06EB0">
      <w:pPr>
        <w:pStyle w:val="ListParagraph"/>
        <w:numPr>
          <w:ilvl w:val="0"/>
          <w:numId w:val="7"/>
        </w:numPr>
        <w:spacing w:after="0" w:line="240" w:lineRule="auto"/>
        <w:rPr>
          <w:rFonts w:ascii="Times New Roman" w:hAnsi="Times New Roman" w:cstheme="majorBidi"/>
          <w:bCs/>
          <w:sz w:val="20"/>
        </w:rPr>
      </w:pPr>
      <w:r w:rsidRPr="0095586E">
        <w:rPr>
          <w:rFonts w:ascii="Times New Roman" w:hAnsi="Times New Roman" w:cstheme="majorBidi"/>
          <w:bCs/>
          <w:sz w:val="20"/>
        </w:rPr>
        <w:t>Texas Water Development Board. Rainwater Harvesting Potential and Guidelines for Texas Report to the 80th Legislature. Technical Report November, State of Texas Rainwater Harvesting Evaluation Committee, 2006.</w:t>
      </w:r>
    </w:p>
    <w:p w14:paraId="0AEB866F" w14:textId="77777777" w:rsidR="00A06EB0" w:rsidRPr="004968F2" w:rsidRDefault="00A06EB0" w:rsidP="00A06EB0">
      <w:pPr>
        <w:pStyle w:val="ListParagraph"/>
        <w:numPr>
          <w:ilvl w:val="0"/>
          <w:numId w:val="7"/>
        </w:numPr>
        <w:spacing w:after="0" w:line="240" w:lineRule="auto"/>
        <w:rPr>
          <w:rFonts w:ascii="Times New Roman" w:hAnsi="Times New Roman" w:cstheme="majorBidi"/>
          <w:bCs/>
          <w:sz w:val="20"/>
        </w:rPr>
      </w:pPr>
      <w:r w:rsidRPr="0095586E">
        <w:rPr>
          <w:rFonts w:ascii="Times New Roman" w:hAnsi="Times New Roman" w:cstheme="majorBidi"/>
          <w:bCs/>
          <w:sz w:val="20"/>
        </w:rPr>
        <w:t>Upshaw, C.R., Rh</w:t>
      </w:r>
      <w:r>
        <w:rPr>
          <w:rFonts w:ascii="Times New Roman" w:hAnsi="Times New Roman" w:cstheme="majorBidi"/>
          <w:bCs/>
          <w:sz w:val="20"/>
        </w:rPr>
        <w:t>odes, J.D., Webber, M.E.,</w:t>
      </w:r>
      <w:r w:rsidRPr="0095586E">
        <w:rPr>
          <w:rFonts w:ascii="Times New Roman" w:hAnsi="Times New Roman" w:cstheme="majorBidi"/>
          <w:bCs/>
          <w:sz w:val="20"/>
        </w:rPr>
        <w:t xml:space="preserve"> Modeling Electric Load and Water Consumption Impacts from an Integrated Thermal Energy and Rainwater Storage System for Residential Buildings in Texas, </w:t>
      </w:r>
      <w:r>
        <w:rPr>
          <w:rFonts w:ascii="Times New Roman" w:hAnsi="Times New Roman" w:cstheme="majorBidi"/>
          <w:bCs/>
          <w:sz w:val="20"/>
        </w:rPr>
        <w:t>10.1016/</w:t>
      </w:r>
      <w:proofErr w:type="spellStart"/>
      <w:r>
        <w:rPr>
          <w:rFonts w:ascii="Times New Roman" w:hAnsi="Times New Roman" w:cstheme="majorBidi"/>
          <w:bCs/>
          <w:sz w:val="20"/>
        </w:rPr>
        <w:t>j.apenergy</w:t>
      </w:r>
      <w:proofErr w:type="spellEnd"/>
      <w:r w:rsidRPr="0095586E">
        <w:rPr>
          <w:rFonts w:ascii="Times New Roman" w:hAnsi="Times New Roman" w:cstheme="majorBidi"/>
          <w:bCs/>
          <w:sz w:val="20"/>
        </w:rPr>
        <w:t>, 2016.</w:t>
      </w:r>
    </w:p>
    <w:p w14:paraId="089103A7" w14:textId="77777777" w:rsidR="00A06EB0" w:rsidRPr="00E856DC" w:rsidRDefault="00A06EB0" w:rsidP="00A06EB0">
      <w:pPr>
        <w:pStyle w:val="ListParagraph"/>
        <w:numPr>
          <w:ilvl w:val="0"/>
          <w:numId w:val="7"/>
        </w:numPr>
        <w:spacing w:beforeLines="1" w:before="2" w:afterLines="1" w:after="2" w:line="240" w:lineRule="auto"/>
        <w:rPr>
          <w:rFonts w:ascii="Times New Roman" w:eastAsia="Times New Roman" w:hAnsi="Times New Roman"/>
          <w:sz w:val="20"/>
          <w:szCs w:val="20"/>
        </w:rPr>
      </w:pPr>
      <w:r w:rsidRPr="00E856DC">
        <w:rPr>
          <w:rFonts w:ascii="Times New Roman" w:eastAsia="Times New Roman" w:hAnsi="Times New Roman"/>
          <w:sz w:val="20"/>
          <w:szCs w:val="20"/>
        </w:rPr>
        <w:t xml:space="preserve">United States Environmental Protection Agency. 2014. Green- house Gas Emissions from a Typical Passenger Vehicle. Last Accessed December 1, 2014. http://www.epa.gov/otaq/climate/ documents/420f14040.pdf. </w:t>
      </w:r>
    </w:p>
    <w:p w14:paraId="3E45E167" w14:textId="77777777" w:rsidR="00A06EB0" w:rsidRPr="00E856DC" w:rsidRDefault="00A06EB0" w:rsidP="00A06EB0">
      <w:pPr>
        <w:pStyle w:val="ListParagraph"/>
        <w:numPr>
          <w:ilvl w:val="0"/>
          <w:numId w:val="7"/>
        </w:numPr>
        <w:spacing w:beforeLines="1" w:before="2" w:afterLines="1" w:after="2" w:line="240" w:lineRule="auto"/>
        <w:rPr>
          <w:rFonts w:ascii="Times New Roman" w:eastAsia="Times New Roman" w:hAnsi="Times New Roman"/>
          <w:sz w:val="20"/>
          <w:szCs w:val="20"/>
        </w:rPr>
      </w:pPr>
      <w:r w:rsidRPr="00E856DC">
        <w:rPr>
          <w:rFonts w:ascii="Times New Roman" w:eastAsia="Times New Roman" w:hAnsi="Times New Roman"/>
          <w:sz w:val="20"/>
          <w:szCs w:val="20"/>
        </w:rPr>
        <w:t xml:space="preserve">Office of Air Quality Planning and Standards, Office of Air and Radiation U.S. Environmental Protection Agency, January 1995: Compilation of Air Pollutant Emission Factors, Appendix A: Miscellaneous Data and Conversion </w:t>
      </w:r>
      <w:proofErr w:type="gramStart"/>
      <w:r w:rsidRPr="00E856DC">
        <w:rPr>
          <w:rFonts w:ascii="Times New Roman" w:eastAsia="Times New Roman" w:hAnsi="Times New Roman"/>
          <w:sz w:val="20"/>
          <w:szCs w:val="20"/>
        </w:rPr>
        <w:t>Factors..</w:t>
      </w:r>
      <w:proofErr w:type="gramEnd"/>
      <w:r w:rsidRPr="00E856DC">
        <w:rPr>
          <w:rFonts w:ascii="Times New Roman" w:eastAsia="Times New Roman" w:hAnsi="Times New Roman"/>
          <w:sz w:val="20"/>
          <w:szCs w:val="20"/>
        </w:rPr>
        <w:t xml:space="preserve"> http://www.epa.gov/ttn/chief/ ap42/appendix/appa.pdf</w:t>
      </w:r>
    </w:p>
    <w:p w14:paraId="19E50E0D" w14:textId="77777777" w:rsidR="00A06EB0" w:rsidRPr="00E856DC" w:rsidRDefault="00A06EB0" w:rsidP="00A06EB0">
      <w:pPr>
        <w:pStyle w:val="ListParagraph"/>
        <w:numPr>
          <w:ilvl w:val="0"/>
          <w:numId w:val="7"/>
        </w:numPr>
        <w:spacing w:beforeLines="1" w:before="2" w:afterLines="1" w:after="2" w:line="240" w:lineRule="auto"/>
        <w:rPr>
          <w:rFonts w:ascii="Times New Roman" w:hAnsi="Times New Roman"/>
          <w:sz w:val="20"/>
          <w:szCs w:val="20"/>
        </w:rPr>
      </w:pPr>
      <w:r w:rsidRPr="00E856DC">
        <w:rPr>
          <w:rFonts w:ascii="Times New Roman" w:hAnsi="Times New Roman"/>
          <w:sz w:val="20"/>
          <w:szCs w:val="20"/>
        </w:rPr>
        <w:t xml:space="preserve">TALLY. Computer software. Http://choosetally.com/. </w:t>
      </w:r>
      <w:proofErr w:type="spellStart"/>
      <w:r w:rsidRPr="00E856DC">
        <w:rPr>
          <w:rFonts w:ascii="Times New Roman" w:hAnsi="Times New Roman"/>
          <w:sz w:val="20"/>
          <w:szCs w:val="20"/>
        </w:rPr>
        <w:t>Vers</w:t>
      </w:r>
      <w:proofErr w:type="spellEnd"/>
      <w:r w:rsidRPr="00E856DC">
        <w:rPr>
          <w:rFonts w:ascii="Times New Roman" w:hAnsi="Times New Roman"/>
          <w:sz w:val="20"/>
          <w:szCs w:val="20"/>
        </w:rPr>
        <w:t xml:space="preserve">. 2014.12.10.01. KT Innovations, PE International, and Autodesk, </w:t>
      </w:r>
      <w:proofErr w:type="spellStart"/>
      <w:r w:rsidRPr="00E856DC">
        <w:rPr>
          <w:rFonts w:ascii="Times New Roman" w:hAnsi="Times New Roman"/>
          <w:sz w:val="20"/>
          <w:szCs w:val="20"/>
        </w:rPr>
        <w:t>n.d.</w:t>
      </w:r>
      <w:proofErr w:type="spellEnd"/>
      <w:r w:rsidRPr="00E856DC">
        <w:rPr>
          <w:rFonts w:ascii="Times New Roman" w:hAnsi="Times New Roman"/>
          <w:sz w:val="20"/>
          <w:szCs w:val="20"/>
        </w:rPr>
        <w:t xml:space="preserve"> Web. </w:t>
      </w:r>
    </w:p>
    <w:p w14:paraId="0358D634" w14:textId="77777777" w:rsidR="00A06EB0" w:rsidRPr="00E856DC" w:rsidRDefault="00A06EB0" w:rsidP="00A06EB0">
      <w:pPr>
        <w:pStyle w:val="ListParagraph"/>
        <w:numPr>
          <w:ilvl w:val="0"/>
          <w:numId w:val="7"/>
        </w:numPr>
        <w:spacing w:beforeLines="1" w:before="2" w:afterLines="1" w:after="2" w:line="240" w:lineRule="auto"/>
        <w:rPr>
          <w:rFonts w:ascii="Times New Roman" w:eastAsia="Times New Roman" w:hAnsi="Times New Roman"/>
          <w:sz w:val="20"/>
          <w:szCs w:val="20"/>
        </w:rPr>
      </w:pPr>
      <w:r w:rsidRPr="00E856DC">
        <w:rPr>
          <w:rFonts w:ascii="Times New Roman" w:hAnsi="Times New Roman"/>
          <w:sz w:val="20"/>
          <w:szCs w:val="20"/>
        </w:rPr>
        <w:t xml:space="preserve">Environmental management – Life cycle assessment – Principles and framework (ISO 14040:2006). </w:t>
      </w:r>
      <w:r w:rsidRPr="00E856DC">
        <w:rPr>
          <w:rFonts w:ascii="Times New Roman" w:eastAsia="Times New Roman" w:hAnsi="Times New Roman"/>
          <w:sz w:val="20"/>
          <w:szCs w:val="20"/>
        </w:rPr>
        <w:t xml:space="preserve"> </w:t>
      </w:r>
    </w:p>
    <w:p w14:paraId="021E3554" w14:textId="77777777" w:rsidR="00A06EB0" w:rsidRPr="00E856DC" w:rsidRDefault="00A06EB0" w:rsidP="00A06EB0">
      <w:pPr>
        <w:pStyle w:val="ListParagraph"/>
        <w:numPr>
          <w:ilvl w:val="0"/>
          <w:numId w:val="7"/>
        </w:numPr>
        <w:spacing w:beforeLines="1" w:before="2" w:afterLines="1" w:after="2" w:line="240" w:lineRule="auto"/>
        <w:rPr>
          <w:rFonts w:ascii="Times New Roman" w:eastAsia="Times New Roman" w:hAnsi="Times New Roman"/>
          <w:sz w:val="20"/>
          <w:szCs w:val="20"/>
        </w:rPr>
      </w:pPr>
      <w:r w:rsidRPr="00E856DC">
        <w:rPr>
          <w:rFonts w:ascii="Times New Roman" w:eastAsia="Times New Roman" w:hAnsi="Times New Roman"/>
          <w:sz w:val="20"/>
          <w:szCs w:val="20"/>
        </w:rPr>
        <w:t>REVIT. Computer software. Http://www.autodesk.com/pro- ducts/</w:t>
      </w:r>
      <w:proofErr w:type="spellStart"/>
      <w:r w:rsidRPr="00E856DC">
        <w:rPr>
          <w:rFonts w:ascii="Times New Roman" w:eastAsia="Times New Roman" w:hAnsi="Times New Roman"/>
          <w:sz w:val="20"/>
          <w:szCs w:val="20"/>
        </w:rPr>
        <w:t>revit</w:t>
      </w:r>
      <w:proofErr w:type="spellEnd"/>
      <w:r w:rsidRPr="00E856DC">
        <w:rPr>
          <w:rFonts w:ascii="Times New Roman" w:eastAsia="Times New Roman" w:hAnsi="Times New Roman"/>
          <w:sz w:val="20"/>
          <w:szCs w:val="20"/>
        </w:rPr>
        <w:t xml:space="preserve">-family/overview. </w:t>
      </w:r>
      <w:proofErr w:type="spellStart"/>
      <w:r w:rsidRPr="00E856DC">
        <w:rPr>
          <w:rFonts w:ascii="Times New Roman" w:eastAsia="Times New Roman" w:hAnsi="Times New Roman"/>
          <w:sz w:val="20"/>
          <w:szCs w:val="20"/>
        </w:rPr>
        <w:t>Vers</w:t>
      </w:r>
      <w:proofErr w:type="spellEnd"/>
      <w:r w:rsidRPr="00E856DC">
        <w:rPr>
          <w:rFonts w:ascii="Times New Roman" w:eastAsia="Times New Roman" w:hAnsi="Times New Roman"/>
          <w:sz w:val="20"/>
          <w:szCs w:val="20"/>
        </w:rPr>
        <w:t xml:space="preserve">. 2015. Autodesk, </w:t>
      </w:r>
      <w:proofErr w:type="spellStart"/>
      <w:r w:rsidRPr="00E856DC">
        <w:rPr>
          <w:rFonts w:ascii="Times New Roman" w:eastAsia="Times New Roman" w:hAnsi="Times New Roman"/>
          <w:sz w:val="20"/>
          <w:szCs w:val="20"/>
        </w:rPr>
        <w:t>n.d.</w:t>
      </w:r>
      <w:proofErr w:type="spellEnd"/>
      <w:r w:rsidRPr="00E856DC">
        <w:rPr>
          <w:rFonts w:ascii="Times New Roman" w:eastAsia="Times New Roman" w:hAnsi="Times New Roman"/>
          <w:sz w:val="20"/>
          <w:szCs w:val="20"/>
        </w:rPr>
        <w:t xml:space="preserve"> Web. </w:t>
      </w:r>
    </w:p>
    <w:p w14:paraId="5BF07FFA" w14:textId="77777777" w:rsidR="00A06EB0" w:rsidRPr="00E856DC" w:rsidRDefault="00A06EB0" w:rsidP="00A06EB0">
      <w:pPr>
        <w:pStyle w:val="ListParagraph"/>
        <w:numPr>
          <w:ilvl w:val="0"/>
          <w:numId w:val="7"/>
        </w:numPr>
        <w:spacing w:beforeLines="1" w:before="2" w:afterLines="1" w:after="2" w:line="240" w:lineRule="auto"/>
        <w:rPr>
          <w:rFonts w:ascii="Times New Roman" w:eastAsia="Times New Roman" w:hAnsi="Times New Roman"/>
          <w:sz w:val="20"/>
          <w:szCs w:val="20"/>
        </w:rPr>
      </w:pPr>
      <w:r w:rsidRPr="00E856DC">
        <w:rPr>
          <w:rFonts w:ascii="Times New Roman" w:eastAsia="Times New Roman" w:hAnsi="Times New Roman"/>
          <w:sz w:val="20"/>
          <w:szCs w:val="20"/>
        </w:rPr>
        <w:t xml:space="preserve">ÖKOBAUDAT, </w:t>
      </w:r>
      <w:proofErr w:type="spellStart"/>
      <w:r w:rsidRPr="00E856DC">
        <w:rPr>
          <w:rFonts w:ascii="Times New Roman" w:eastAsia="Times New Roman" w:hAnsi="Times New Roman"/>
          <w:sz w:val="20"/>
          <w:szCs w:val="20"/>
        </w:rPr>
        <w:t>Informationsportal</w:t>
      </w:r>
      <w:proofErr w:type="spellEnd"/>
      <w:r w:rsidRPr="00E856DC">
        <w:rPr>
          <w:rFonts w:ascii="Times New Roman" w:eastAsia="Times New Roman" w:hAnsi="Times New Roman"/>
          <w:sz w:val="20"/>
          <w:szCs w:val="20"/>
        </w:rPr>
        <w:t xml:space="preserve"> </w:t>
      </w:r>
      <w:proofErr w:type="spellStart"/>
      <w:r w:rsidRPr="00E856DC">
        <w:rPr>
          <w:rFonts w:ascii="Times New Roman" w:eastAsia="Times New Roman" w:hAnsi="Times New Roman"/>
          <w:sz w:val="20"/>
          <w:szCs w:val="20"/>
        </w:rPr>
        <w:t>Nachhaltiges</w:t>
      </w:r>
      <w:proofErr w:type="spellEnd"/>
      <w:r w:rsidRPr="00E856DC">
        <w:rPr>
          <w:rFonts w:ascii="Times New Roman" w:eastAsia="Times New Roman" w:hAnsi="Times New Roman"/>
          <w:sz w:val="20"/>
          <w:szCs w:val="20"/>
        </w:rPr>
        <w:t xml:space="preserve"> </w:t>
      </w:r>
      <w:proofErr w:type="spellStart"/>
      <w:r w:rsidRPr="00E856DC">
        <w:rPr>
          <w:rFonts w:ascii="Times New Roman" w:eastAsia="Times New Roman" w:hAnsi="Times New Roman"/>
          <w:sz w:val="20"/>
          <w:szCs w:val="20"/>
        </w:rPr>
        <w:t>Bauen</w:t>
      </w:r>
      <w:proofErr w:type="spellEnd"/>
      <w:r w:rsidRPr="00E856DC">
        <w:rPr>
          <w:rFonts w:ascii="Times New Roman" w:eastAsia="Times New Roman" w:hAnsi="Times New Roman"/>
          <w:sz w:val="20"/>
          <w:szCs w:val="20"/>
        </w:rPr>
        <w:t xml:space="preserve">: </w:t>
      </w:r>
      <w:proofErr w:type="spellStart"/>
      <w:r w:rsidRPr="00E856DC">
        <w:rPr>
          <w:rFonts w:ascii="Times New Roman" w:eastAsia="Times New Roman" w:hAnsi="Times New Roman"/>
          <w:sz w:val="20"/>
          <w:szCs w:val="20"/>
        </w:rPr>
        <w:t>Baustoff</w:t>
      </w:r>
      <w:proofErr w:type="spellEnd"/>
      <w:r w:rsidRPr="00E856DC">
        <w:rPr>
          <w:rFonts w:ascii="Times New Roman" w:eastAsia="Times New Roman" w:hAnsi="Times New Roman"/>
          <w:sz w:val="20"/>
          <w:szCs w:val="20"/>
        </w:rPr>
        <w:t xml:space="preserve">- Und </w:t>
      </w:r>
      <w:proofErr w:type="spellStart"/>
      <w:proofErr w:type="gramStart"/>
      <w:r w:rsidRPr="00E856DC">
        <w:rPr>
          <w:rFonts w:ascii="Times New Roman" w:eastAsia="Times New Roman" w:hAnsi="Times New Roman"/>
          <w:sz w:val="20"/>
          <w:szCs w:val="20"/>
        </w:rPr>
        <w:t>Gebäudedaten</w:t>
      </w:r>
      <w:proofErr w:type="spellEnd"/>
      <w:r w:rsidRPr="00E856DC">
        <w:rPr>
          <w:rFonts w:ascii="Times New Roman" w:eastAsia="Times New Roman" w:hAnsi="Times New Roman"/>
          <w:sz w:val="20"/>
          <w:szCs w:val="20"/>
        </w:rPr>
        <w:t>“</w:t>
      </w:r>
      <w:proofErr w:type="gramEnd"/>
      <w:r w:rsidRPr="00E856DC">
        <w:rPr>
          <w:rFonts w:ascii="Times New Roman" w:eastAsia="Times New Roman" w:hAnsi="Times New Roman"/>
          <w:sz w:val="20"/>
          <w:szCs w:val="20"/>
        </w:rPr>
        <w:t>, http://www.nachhaltigesbauen. de/</w:t>
      </w:r>
      <w:proofErr w:type="spellStart"/>
      <w:r w:rsidRPr="00E856DC">
        <w:rPr>
          <w:rFonts w:ascii="Times New Roman" w:eastAsia="Times New Roman" w:hAnsi="Times New Roman"/>
          <w:sz w:val="20"/>
          <w:szCs w:val="20"/>
        </w:rPr>
        <w:t>baustoff</w:t>
      </w:r>
      <w:proofErr w:type="spellEnd"/>
      <w:r w:rsidRPr="00E856DC">
        <w:rPr>
          <w:rFonts w:ascii="Times New Roman" w:eastAsia="Times New Roman" w:hAnsi="Times New Roman"/>
          <w:sz w:val="20"/>
          <w:szCs w:val="20"/>
        </w:rPr>
        <w:t>-und-</w:t>
      </w:r>
      <w:proofErr w:type="spellStart"/>
      <w:r w:rsidRPr="00E856DC">
        <w:rPr>
          <w:rFonts w:ascii="Times New Roman" w:eastAsia="Times New Roman" w:hAnsi="Times New Roman"/>
          <w:sz w:val="20"/>
          <w:szCs w:val="20"/>
        </w:rPr>
        <w:t>gebaeudedaten</w:t>
      </w:r>
      <w:proofErr w:type="spellEnd"/>
      <w:r w:rsidRPr="00E856DC">
        <w:rPr>
          <w:rFonts w:ascii="Times New Roman" w:eastAsia="Times New Roman" w:hAnsi="Times New Roman"/>
          <w:sz w:val="20"/>
          <w:szCs w:val="20"/>
        </w:rPr>
        <w:t>/ oekobaudat.html, 2014.</w:t>
      </w:r>
    </w:p>
    <w:p w14:paraId="346A76F6" w14:textId="77777777" w:rsidR="00A06EB0" w:rsidRPr="00E856DC" w:rsidRDefault="00A06EB0" w:rsidP="00A06EB0">
      <w:pPr>
        <w:pStyle w:val="ListParagraph"/>
        <w:numPr>
          <w:ilvl w:val="0"/>
          <w:numId w:val="7"/>
        </w:numPr>
        <w:spacing w:beforeLines="1" w:before="2" w:afterLines="1" w:after="2" w:line="240" w:lineRule="auto"/>
        <w:rPr>
          <w:rFonts w:ascii="Times New Roman" w:hAnsi="Times New Roman"/>
          <w:sz w:val="20"/>
          <w:szCs w:val="20"/>
        </w:rPr>
      </w:pPr>
      <w:r w:rsidRPr="00E856DC">
        <w:rPr>
          <w:rFonts w:ascii="Times New Roman" w:hAnsi="Times New Roman"/>
          <w:sz w:val="20"/>
          <w:szCs w:val="20"/>
        </w:rPr>
        <w:t xml:space="preserve"> </w:t>
      </w:r>
      <w:r w:rsidRPr="00E856DC">
        <w:rPr>
          <w:rFonts w:ascii="Times New Roman" w:eastAsia="Times New Roman" w:hAnsi="Times New Roman"/>
          <w:sz w:val="20"/>
        </w:rPr>
        <w:t>RHINO 3D. Computer Soft- ware. Https://www.rhino3d.com/. Vers.5Mcneel, 2015.</w:t>
      </w:r>
    </w:p>
    <w:p w14:paraId="73627D60" w14:textId="77777777" w:rsidR="00A06EB0" w:rsidRPr="00E856DC" w:rsidRDefault="00A06EB0" w:rsidP="00A06EB0">
      <w:pPr>
        <w:pStyle w:val="ListParagraph"/>
        <w:numPr>
          <w:ilvl w:val="0"/>
          <w:numId w:val="7"/>
        </w:numPr>
        <w:spacing w:beforeLines="1" w:before="2" w:afterLines="1" w:after="2" w:line="240" w:lineRule="auto"/>
        <w:rPr>
          <w:rFonts w:ascii="Times New Roman" w:hAnsi="Times New Roman"/>
          <w:sz w:val="20"/>
          <w:szCs w:val="20"/>
        </w:rPr>
      </w:pPr>
      <w:r w:rsidRPr="00E856DC">
        <w:rPr>
          <w:rFonts w:ascii="Times New Roman" w:eastAsia="Times New Roman" w:hAnsi="Times New Roman"/>
          <w:sz w:val="20"/>
        </w:rPr>
        <w:t xml:space="preserve"> GRASSHOPPER. Computer software. Http://www.grasshop- per3d.com/. </w:t>
      </w:r>
      <w:proofErr w:type="spellStart"/>
      <w:r w:rsidRPr="00E856DC">
        <w:rPr>
          <w:rFonts w:ascii="Times New Roman" w:eastAsia="Times New Roman" w:hAnsi="Times New Roman"/>
          <w:sz w:val="20"/>
        </w:rPr>
        <w:t>Vers</w:t>
      </w:r>
      <w:proofErr w:type="spellEnd"/>
      <w:r w:rsidRPr="00E856DC">
        <w:rPr>
          <w:rFonts w:ascii="Times New Roman" w:eastAsia="Times New Roman" w:hAnsi="Times New Roman"/>
          <w:sz w:val="20"/>
        </w:rPr>
        <w:t xml:space="preserve">. 0.9.0076. Scott Davidson, 2015. </w:t>
      </w:r>
    </w:p>
    <w:p w14:paraId="2470CD0E" w14:textId="77777777" w:rsidR="00A06EB0" w:rsidRPr="00E856DC" w:rsidRDefault="00A06EB0" w:rsidP="00A06EB0">
      <w:pPr>
        <w:pStyle w:val="ListParagraph"/>
        <w:numPr>
          <w:ilvl w:val="0"/>
          <w:numId w:val="7"/>
        </w:numPr>
        <w:spacing w:beforeLines="1" w:before="2" w:afterLines="1" w:after="2" w:line="240" w:lineRule="auto"/>
        <w:rPr>
          <w:rFonts w:ascii="Times New Roman" w:hAnsi="Times New Roman"/>
          <w:sz w:val="20"/>
          <w:szCs w:val="20"/>
        </w:rPr>
      </w:pPr>
      <w:r w:rsidRPr="00E856DC">
        <w:rPr>
          <w:rFonts w:ascii="Times New Roman" w:eastAsia="Times New Roman" w:hAnsi="Times New Roman"/>
          <w:sz w:val="20"/>
        </w:rPr>
        <w:t xml:space="preserve">Lund, E., M. Nowak, and J. </w:t>
      </w:r>
      <w:proofErr w:type="spellStart"/>
      <w:r w:rsidRPr="00E856DC">
        <w:rPr>
          <w:rFonts w:ascii="Times New Roman" w:eastAsia="Times New Roman" w:hAnsi="Times New Roman"/>
          <w:sz w:val="20"/>
        </w:rPr>
        <w:t>Crandell</w:t>
      </w:r>
      <w:proofErr w:type="spellEnd"/>
      <w:r w:rsidRPr="00E856DC">
        <w:rPr>
          <w:rFonts w:ascii="Times New Roman" w:eastAsia="Times New Roman" w:hAnsi="Times New Roman"/>
          <w:sz w:val="20"/>
        </w:rPr>
        <w:t xml:space="preserve">. Building Con- </w:t>
      </w:r>
      <w:proofErr w:type="spellStart"/>
      <w:r w:rsidRPr="00E856DC">
        <w:rPr>
          <w:rFonts w:ascii="Times New Roman" w:eastAsia="Times New Roman" w:hAnsi="Times New Roman"/>
          <w:sz w:val="20"/>
        </w:rPr>
        <w:t>crete</w:t>
      </w:r>
      <w:proofErr w:type="spellEnd"/>
      <w:r w:rsidRPr="00E856DC">
        <w:rPr>
          <w:rFonts w:ascii="Times New Roman" w:eastAsia="Times New Roman" w:hAnsi="Times New Roman"/>
          <w:sz w:val="20"/>
        </w:rPr>
        <w:t xml:space="preserve"> Masonry Homes: Design and Construction Issues. </w:t>
      </w:r>
      <w:proofErr w:type="spellStart"/>
      <w:r w:rsidRPr="00E856DC">
        <w:rPr>
          <w:rFonts w:ascii="Times New Roman" w:eastAsia="Times New Roman" w:hAnsi="Times New Roman"/>
          <w:sz w:val="20"/>
        </w:rPr>
        <w:t>Malboro</w:t>
      </w:r>
      <w:proofErr w:type="spellEnd"/>
      <w:r w:rsidRPr="00E856DC">
        <w:rPr>
          <w:rFonts w:ascii="Times New Roman" w:eastAsia="Times New Roman" w:hAnsi="Times New Roman"/>
          <w:sz w:val="20"/>
        </w:rPr>
        <w:t xml:space="preserve">: National Association of Home </w:t>
      </w:r>
      <w:proofErr w:type="spellStart"/>
      <w:r w:rsidRPr="00E856DC">
        <w:rPr>
          <w:rFonts w:ascii="Times New Roman" w:eastAsia="Times New Roman" w:hAnsi="Times New Roman"/>
          <w:sz w:val="20"/>
        </w:rPr>
        <w:t>Buil</w:t>
      </w:r>
      <w:proofErr w:type="spellEnd"/>
      <w:r w:rsidRPr="00E856DC">
        <w:rPr>
          <w:rFonts w:ascii="Times New Roman" w:eastAsia="Times New Roman" w:hAnsi="Times New Roman"/>
          <w:sz w:val="20"/>
        </w:rPr>
        <w:t xml:space="preserve">- </w:t>
      </w:r>
      <w:proofErr w:type="spellStart"/>
      <w:r w:rsidRPr="00E856DC">
        <w:rPr>
          <w:rFonts w:ascii="Times New Roman" w:eastAsia="Times New Roman" w:hAnsi="Times New Roman"/>
          <w:sz w:val="20"/>
        </w:rPr>
        <w:t>ders</w:t>
      </w:r>
      <w:proofErr w:type="spellEnd"/>
      <w:r w:rsidRPr="00E856DC">
        <w:rPr>
          <w:rFonts w:ascii="Times New Roman" w:eastAsia="Times New Roman" w:hAnsi="Times New Roman"/>
          <w:sz w:val="20"/>
        </w:rPr>
        <w:t xml:space="preserve"> Research Center, 1998.  pages 5-6. </w:t>
      </w:r>
    </w:p>
    <w:p w14:paraId="16774B42" w14:textId="77777777" w:rsidR="00A06EB0" w:rsidRPr="00E856DC" w:rsidRDefault="00A06EB0" w:rsidP="00A06EB0">
      <w:pPr>
        <w:numPr>
          <w:ilvl w:val="0"/>
          <w:numId w:val="7"/>
        </w:numPr>
        <w:spacing w:beforeLines="1" w:before="2" w:afterLines="1" w:after="2"/>
        <w:jc w:val="left"/>
        <w:rPr>
          <w:rFonts w:ascii="Times New Roman" w:hAnsi="Times New Roman"/>
          <w:sz w:val="20"/>
          <w:szCs w:val="20"/>
        </w:rPr>
      </w:pPr>
      <w:proofErr w:type="spellStart"/>
      <w:r w:rsidRPr="00E856DC">
        <w:rPr>
          <w:rFonts w:ascii="Times New Roman" w:hAnsi="Times New Roman"/>
          <w:sz w:val="20"/>
          <w:szCs w:val="20"/>
        </w:rPr>
        <w:t>Weidema</w:t>
      </w:r>
      <w:proofErr w:type="spellEnd"/>
      <w:r w:rsidRPr="00E856DC">
        <w:rPr>
          <w:rFonts w:ascii="Times New Roman" w:hAnsi="Times New Roman"/>
          <w:sz w:val="20"/>
          <w:szCs w:val="20"/>
        </w:rPr>
        <w:t xml:space="preserve">, B., H. Wenzel, and C. Petersen. „The Product, Functional Unit and Reference Flows in </w:t>
      </w:r>
      <w:proofErr w:type="gramStart"/>
      <w:r w:rsidRPr="00E856DC">
        <w:rPr>
          <w:rFonts w:ascii="Times New Roman" w:hAnsi="Times New Roman"/>
          <w:sz w:val="20"/>
          <w:szCs w:val="20"/>
        </w:rPr>
        <w:t>LCA.“</w:t>
      </w:r>
      <w:proofErr w:type="gramEnd"/>
      <w:r w:rsidRPr="00E856DC">
        <w:rPr>
          <w:rFonts w:ascii="Times New Roman" w:hAnsi="Times New Roman"/>
          <w:sz w:val="20"/>
          <w:szCs w:val="20"/>
        </w:rPr>
        <w:t xml:space="preserve"> Environmental News 70/2004 (2004):  page 13. </w:t>
      </w:r>
    </w:p>
    <w:p w14:paraId="798EED27" w14:textId="77777777" w:rsidR="00A06EB0" w:rsidRPr="00E856DC" w:rsidRDefault="00A06EB0" w:rsidP="00A06EB0">
      <w:pPr>
        <w:pStyle w:val="ListParagraph"/>
        <w:numPr>
          <w:ilvl w:val="0"/>
          <w:numId w:val="7"/>
        </w:numPr>
        <w:spacing w:beforeLines="1" w:before="2" w:afterLines="1" w:after="2" w:line="240" w:lineRule="auto"/>
        <w:rPr>
          <w:rFonts w:ascii="Times New Roman" w:eastAsia="Times New Roman" w:hAnsi="Times New Roman"/>
          <w:sz w:val="20"/>
          <w:szCs w:val="20"/>
        </w:rPr>
      </w:pPr>
      <w:r w:rsidRPr="00E856DC">
        <w:rPr>
          <w:rFonts w:ascii="Times New Roman" w:eastAsia="Times New Roman" w:hAnsi="Times New Roman"/>
          <w:sz w:val="20"/>
          <w:szCs w:val="20"/>
        </w:rPr>
        <w:t xml:space="preserve">Cross Laminated Timber: A </w:t>
      </w:r>
      <w:proofErr w:type="gramStart"/>
      <w:r w:rsidRPr="00E856DC">
        <w:rPr>
          <w:rFonts w:ascii="Times New Roman" w:eastAsia="Times New Roman" w:hAnsi="Times New Roman"/>
          <w:sz w:val="20"/>
          <w:szCs w:val="20"/>
        </w:rPr>
        <w:t>Primer.“</w:t>
      </w:r>
      <w:proofErr w:type="gramEnd"/>
      <w:r w:rsidRPr="00E856DC">
        <w:rPr>
          <w:rFonts w:ascii="Times New Roman" w:eastAsia="Times New Roman" w:hAnsi="Times New Roman"/>
          <w:sz w:val="20"/>
          <w:szCs w:val="20"/>
        </w:rPr>
        <w:t xml:space="preserve"> FP Innovations. </w:t>
      </w:r>
      <w:proofErr w:type="spellStart"/>
      <w:r w:rsidRPr="00E856DC">
        <w:rPr>
          <w:rFonts w:ascii="Times New Roman" w:eastAsia="Times New Roman" w:hAnsi="Times New Roman"/>
          <w:sz w:val="20"/>
          <w:szCs w:val="20"/>
        </w:rPr>
        <w:t>Janu</w:t>
      </w:r>
      <w:proofErr w:type="spellEnd"/>
      <w:r w:rsidRPr="00E856DC">
        <w:rPr>
          <w:rFonts w:ascii="Times New Roman" w:eastAsia="Times New Roman" w:hAnsi="Times New Roman"/>
          <w:sz w:val="20"/>
          <w:szCs w:val="20"/>
        </w:rPr>
        <w:t xml:space="preserve">- </w:t>
      </w:r>
      <w:proofErr w:type="spellStart"/>
      <w:r w:rsidRPr="00E856DC">
        <w:rPr>
          <w:rFonts w:ascii="Times New Roman" w:eastAsia="Times New Roman" w:hAnsi="Times New Roman"/>
          <w:sz w:val="20"/>
          <w:szCs w:val="20"/>
        </w:rPr>
        <w:t>ary</w:t>
      </w:r>
      <w:proofErr w:type="spellEnd"/>
      <w:r w:rsidRPr="00E856DC">
        <w:rPr>
          <w:rFonts w:ascii="Times New Roman" w:eastAsia="Times New Roman" w:hAnsi="Times New Roman"/>
          <w:sz w:val="20"/>
          <w:szCs w:val="20"/>
        </w:rPr>
        <w:t xml:space="preserve"> 1, 2010. Accessed December 12, 2014. https://fpinnovations.ca/ media/publications/Documents/</w:t>
      </w:r>
      <w:proofErr w:type="spellStart"/>
      <w:r w:rsidRPr="00E856DC">
        <w:rPr>
          <w:rFonts w:ascii="Times New Roman" w:eastAsia="Times New Roman" w:hAnsi="Times New Roman"/>
          <w:sz w:val="20"/>
          <w:szCs w:val="20"/>
        </w:rPr>
        <w:t>clt</w:t>
      </w:r>
      <w:proofErr w:type="spellEnd"/>
      <w:r w:rsidRPr="00E856DC">
        <w:rPr>
          <w:rFonts w:ascii="Times New Roman" w:eastAsia="Times New Roman" w:hAnsi="Times New Roman"/>
          <w:sz w:val="20"/>
          <w:szCs w:val="20"/>
        </w:rPr>
        <w:t xml:space="preserve">- primer.pdf. </w:t>
      </w:r>
    </w:p>
    <w:p w14:paraId="7B2CEAA0" w14:textId="77777777" w:rsidR="00A06EB0" w:rsidRPr="0007788A" w:rsidRDefault="00A06EB0" w:rsidP="00A06EB0">
      <w:pPr>
        <w:pStyle w:val="ListParagraph"/>
        <w:numPr>
          <w:ilvl w:val="0"/>
          <w:numId w:val="7"/>
        </w:numPr>
        <w:spacing w:beforeLines="1" w:before="2" w:afterLines="1" w:after="2" w:line="240" w:lineRule="auto"/>
        <w:rPr>
          <w:rFonts w:ascii="Times New Roman" w:hAnsi="Times New Roman"/>
          <w:sz w:val="20"/>
          <w:szCs w:val="20"/>
        </w:rPr>
      </w:pPr>
      <w:r>
        <w:rPr>
          <w:rFonts w:ascii="Times New Roman" w:hAnsi="Times New Roman"/>
          <w:sz w:val="20"/>
          <w:szCs w:val="20"/>
        </w:rPr>
        <w:t xml:space="preserve"> </w:t>
      </w:r>
      <w:r w:rsidRPr="00E856DC">
        <w:rPr>
          <w:rFonts w:ascii="Times New Roman" w:hAnsi="Times New Roman"/>
          <w:sz w:val="20"/>
        </w:rPr>
        <w:t xml:space="preserve">Tosi A., </w:t>
      </w:r>
      <w:proofErr w:type="spellStart"/>
      <w:r w:rsidRPr="00E856DC">
        <w:rPr>
          <w:rFonts w:ascii="Times New Roman" w:hAnsi="Times New Roman"/>
          <w:sz w:val="20"/>
        </w:rPr>
        <w:t>Hanisch</w:t>
      </w:r>
      <w:proofErr w:type="spellEnd"/>
      <w:r w:rsidRPr="00E856DC">
        <w:rPr>
          <w:rFonts w:ascii="Times New Roman" w:hAnsi="Times New Roman"/>
          <w:sz w:val="20"/>
        </w:rPr>
        <w:t xml:space="preserve">, C., Maia, I., Park, J., </w:t>
      </w:r>
      <w:proofErr w:type="spellStart"/>
      <w:r w:rsidRPr="00E856DC">
        <w:rPr>
          <w:rFonts w:ascii="Times New Roman" w:hAnsi="Times New Roman"/>
          <w:sz w:val="20"/>
        </w:rPr>
        <w:t>Maric</w:t>
      </w:r>
      <w:proofErr w:type="spellEnd"/>
      <w:r w:rsidRPr="00E856DC">
        <w:rPr>
          <w:rFonts w:ascii="Times New Roman" w:hAnsi="Times New Roman"/>
          <w:sz w:val="20"/>
        </w:rPr>
        <w:t xml:space="preserve">, M., </w:t>
      </w:r>
      <w:proofErr w:type="spellStart"/>
      <w:r w:rsidRPr="00E856DC">
        <w:rPr>
          <w:rFonts w:ascii="Times New Roman" w:hAnsi="Times New Roman"/>
          <w:sz w:val="20"/>
        </w:rPr>
        <w:t>Recher</w:t>
      </w:r>
      <w:proofErr w:type="spellEnd"/>
      <w:r w:rsidRPr="00E856DC">
        <w:rPr>
          <w:rFonts w:ascii="Times New Roman" w:hAnsi="Times New Roman"/>
          <w:sz w:val="20"/>
        </w:rPr>
        <w:t>, M.</w:t>
      </w:r>
      <w:proofErr w:type="gramStart"/>
      <w:r w:rsidRPr="00E856DC">
        <w:rPr>
          <w:rFonts w:ascii="Times New Roman" w:hAnsi="Times New Roman"/>
          <w:sz w:val="20"/>
        </w:rPr>
        <w:t>,  &amp;</w:t>
      </w:r>
      <w:proofErr w:type="gramEnd"/>
      <w:r w:rsidRPr="00E856DC">
        <w:rPr>
          <w:rFonts w:ascii="Times New Roman" w:hAnsi="Times New Roman"/>
          <w:sz w:val="20"/>
        </w:rPr>
        <w:t xml:space="preserve"> </w:t>
      </w:r>
      <w:proofErr w:type="spellStart"/>
      <w:r w:rsidRPr="00E856DC">
        <w:rPr>
          <w:rFonts w:ascii="Times New Roman" w:hAnsi="Times New Roman"/>
          <w:sz w:val="20"/>
        </w:rPr>
        <w:t>Urena</w:t>
      </w:r>
      <w:proofErr w:type="spellEnd"/>
      <w:r w:rsidRPr="00E856DC">
        <w:rPr>
          <w:rFonts w:ascii="Times New Roman" w:hAnsi="Times New Roman"/>
          <w:sz w:val="20"/>
        </w:rPr>
        <w:t xml:space="preserve">, M., “Building Systems: Life Cycle Analysis of the </w:t>
      </w:r>
      <w:proofErr w:type="spellStart"/>
      <w:r w:rsidRPr="00E856DC">
        <w:rPr>
          <w:rFonts w:ascii="Times New Roman" w:hAnsi="Times New Roman"/>
          <w:sz w:val="20"/>
        </w:rPr>
        <w:t>NexusHaus</w:t>
      </w:r>
      <w:proofErr w:type="spellEnd"/>
      <w:r w:rsidRPr="00E856DC">
        <w:rPr>
          <w:rFonts w:ascii="Times New Roman" w:hAnsi="Times New Roman"/>
          <w:sz w:val="20"/>
        </w:rPr>
        <w:t xml:space="preserve">, Materials, </w:t>
      </w:r>
      <w:proofErr w:type="spellStart"/>
      <w:r w:rsidRPr="00E856DC">
        <w:rPr>
          <w:rFonts w:ascii="Times New Roman" w:hAnsi="Times New Roman"/>
          <w:sz w:val="20"/>
        </w:rPr>
        <w:t>Photovoltaic’s</w:t>
      </w:r>
      <w:proofErr w:type="spellEnd"/>
      <w:r w:rsidRPr="00E856DC">
        <w:rPr>
          <w:rFonts w:ascii="Times New Roman" w:hAnsi="Times New Roman"/>
          <w:sz w:val="20"/>
        </w:rPr>
        <w:t>, Construction &amp; Transport, Integrated Lif</w:t>
      </w:r>
      <w:r>
        <w:rPr>
          <w:rFonts w:ascii="Times New Roman" w:hAnsi="Times New Roman"/>
          <w:sz w:val="20"/>
        </w:rPr>
        <w:t xml:space="preserve">e Cycle Analysis of </w:t>
      </w:r>
      <w:proofErr w:type="spellStart"/>
      <w:r>
        <w:rPr>
          <w:rFonts w:ascii="Times New Roman" w:hAnsi="Times New Roman"/>
          <w:sz w:val="20"/>
        </w:rPr>
        <w:t>NexusHaus</w:t>
      </w:r>
      <w:proofErr w:type="spellEnd"/>
      <w:r>
        <w:rPr>
          <w:rFonts w:ascii="Times New Roman" w:hAnsi="Times New Roman"/>
          <w:sz w:val="20"/>
        </w:rPr>
        <w:t xml:space="preserve">, </w:t>
      </w:r>
      <w:proofErr w:type="spellStart"/>
      <w:r w:rsidRPr="00E856DC">
        <w:rPr>
          <w:rFonts w:ascii="Times New Roman" w:hAnsi="Times New Roman"/>
          <w:sz w:val="20"/>
        </w:rPr>
        <w:t>Technische</w:t>
      </w:r>
      <w:proofErr w:type="spellEnd"/>
      <w:r w:rsidRPr="00E856DC">
        <w:rPr>
          <w:rFonts w:ascii="Times New Roman" w:hAnsi="Times New Roman"/>
          <w:sz w:val="20"/>
        </w:rPr>
        <w:t xml:space="preserve"> </w:t>
      </w:r>
      <w:proofErr w:type="spellStart"/>
      <w:r w:rsidRPr="00E856DC">
        <w:rPr>
          <w:rFonts w:ascii="Times New Roman" w:hAnsi="Times New Roman"/>
          <w:sz w:val="20"/>
        </w:rPr>
        <w:t>Universitat</w:t>
      </w:r>
      <w:proofErr w:type="spellEnd"/>
      <w:r w:rsidRPr="00E856DC">
        <w:rPr>
          <w:rFonts w:ascii="Times New Roman" w:hAnsi="Times New Roman"/>
          <w:sz w:val="20"/>
        </w:rPr>
        <w:t xml:space="preserve"> </w:t>
      </w:r>
      <w:proofErr w:type="spellStart"/>
      <w:r w:rsidRPr="00E856DC">
        <w:rPr>
          <w:rFonts w:ascii="Times New Roman" w:hAnsi="Times New Roman"/>
          <w:sz w:val="20"/>
        </w:rPr>
        <w:t>Munchen</w:t>
      </w:r>
      <w:proofErr w:type="spellEnd"/>
      <w:r w:rsidRPr="00E856DC">
        <w:rPr>
          <w:rFonts w:ascii="Times New Roman" w:hAnsi="Times New Roman"/>
          <w:sz w:val="20"/>
        </w:rPr>
        <w:t>, Institute for Energy Efficient and Sustainable Planning and Building, Munich Germany, March 2015.</w:t>
      </w:r>
    </w:p>
    <w:p w14:paraId="0531E6E7" w14:textId="77777777" w:rsidR="00A06EB0" w:rsidRPr="0095586E" w:rsidRDefault="00A06EB0" w:rsidP="00A06EB0">
      <w:pPr>
        <w:rPr>
          <w:rFonts w:ascii="Times New Roman" w:hAnsi="Times New Roman" w:cstheme="majorBidi"/>
          <w:bCs/>
          <w:sz w:val="20"/>
        </w:rPr>
      </w:pPr>
    </w:p>
    <w:p w14:paraId="6673D93F" w14:textId="77777777" w:rsidR="00A06EB0" w:rsidRPr="00C62E0C" w:rsidRDefault="00A06EB0" w:rsidP="00A06EB0">
      <w:pPr>
        <w:pStyle w:val="PlainText"/>
        <w:ind w:firstLine="284"/>
        <w:rPr>
          <w:rFonts w:asciiTheme="majorBidi" w:hAnsiTheme="majorBidi" w:cstheme="majorBidi"/>
          <w:bCs/>
          <w:sz w:val="20"/>
        </w:rPr>
      </w:pPr>
    </w:p>
    <w:p w14:paraId="056241F9" w14:textId="77777777" w:rsidR="00A06EB0" w:rsidRPr="00C62E0C" w:rsidRDefault="00A06EB0" w:rsidP="00A06EB0">
      <w:pPr>
        <w:pStyle w:val="PlainText"/>
        <w:rPr>
          <w:rFonts w:asciiTheme="majorBidi" w:hAnsiTheme="majorBidi" w:cstheme="majorBidi"/>
        </w:rPr>
      </w:pPr>
    </w:p>
    <w:p w14:paraId="25899924" w14:textId="77777777" w:rsidR="00A06EB0" w:rsidRPr="00C62E0C" w:rsidRDefault="00A06EB0" w:rsidP="00A06EB0">
      <w:pPr>
        <w:pStyle w:val="PlainText"/>
        <w:rPr>
          <w:rFonts w:asciiTheme="majorBidi" w:hAnsiTheme="majorBidi" w:cstheme="majorBidi"/>
          <w:bCs/>
        </w:rPr>
      </w:pPr>
    </w:p>
    <w:p w14:paraId="2AC4CFF3" w14:textId="77777777" w:rsidR="00A06EB0" w:rsidRDefault="00A06EB0" w:rsidP="00A06EB0">
      <w:pPr>
        <w:pStyle w:val="Heading1"/>
        <w:rPr>
          <w:rFonts w:asciiTheme="majorBidi" w:hAnsiTheme="majorBidi" w:cstheme="majorBidi"/>
          <w:lang w:val="pt-BR"/>
        </w:rPr>
      </w:pPr>
    </w:p>
    <w:p w14:paraId="5B6A56E5" w14:textId="77777777" w:rsidR="00A06EB0" w:rsidRPr="00C62E0C" w:rsidRDefault="00A06EB0" w:rsidP="00A06EB0">
      <w:pPr>
        <w:pStyle w:val="Heading1"/>
        <w:rPr>
          <w:rFonts w:asciiTheme="majorBidi" w:hAnsiTheme="majorBidi" w:cstheme="majorBidi"/>
          <w:lang w:val="pt-BR"/>
        </w:rPr>
      </w:pPr>
      <w:r w:rsidRPr="00C62E0C">
        <w:rPr>
          <w:rFonts w:asciiTheme="majorBidi" w:hAnsiTheme="majorBidi" w:cstheme="majorBidi"/>
          <w:lang w:val="pt-BR"/>
        </w:rPr>
        <w:t>REFERENCES</w:t>
      </w:r>
    </w:p>
    <w:p w14:paraId="1994832F" w14:textId="77777777" w:rsidR="00A06EB0" w:rsidRDefault="00A06EB0" w:rsidP="00A06EB0">
      <w:pPr>
        <w:jc w:val="both"/>
        <w:rPr>
          <w:rFonts w:asciiTheme="majorBidi" w:hAnsiTheme="majorBidi" w:cstheme="majorBidi"/>
          <w:b w:val="0"/>
          <w:sz w:val="18"/>
        </w:rPr>
      </w:pPr>
    </w:p>
    <w:p w14:paraId="71795C71" w14:textId="77777777" w:rsidR="00A06EB0" w:rsidRPr="003E0C5A" w:rsidRDefault="00A06EB0" w:rsidP="00A06EB0">
      <w:pPr>
        <w:spacing w:after="240"/>
        <w:jc w:val="both"/>
        <w:rPr>
          <w:rFonts w:asciiTheme="majorBidi" w:hAnsiTheme="majorBidi" w:cstheme="majorBidi"/>
          <w:b w:val="0"/>
          <w:bCs/>
          <w:sz w:val="18"/>
        </w:rPr>
      </w:pPr>
      <w:r w:rsidRPr="003E0C5A">
        <w:rPr>
          <w:rFonts w:asciiTheme="majorBidi" w:hAnsiTheme="majorBidi" w:cstheme="majorBidi"/>
          <w:b w:val="0"/>
          <w:bCs/>
          <w:sz w:val="18"/>
        </w:rPr>
        <w:t xml:space="preserve">ASHRAE. 2009 ASHRAE Handbook Fundamentals. ASHRAE, 2009. </w:t>
      </w:r>
    </w:p>
    <w:p w14:paraId="57DC47FF" w14:textId="77777777" w:rsidR="00A06EB0" w:rsidRPr="003E0C5A" w:rsidRDefault="00A06EB0" w:rsidP="00A06EB0">
      <w:pPr>
        <w:spacing w:after="240"/>
        <w:jc w:val="both"/>
        <w:rPr>
          <w:rFonts w:asciiTheme="majorBidi" w:hAnsiTheme="majorBidi" w:cstheme="majorBidi"/>
          <w:b w:val="0"/>
          <w:bCs/>
          <w:sz w:val="18"/>
        </w:rPr>
      </w:pPr>
      <w:r w:rsidRPr="003E0C5A">
        <w:rPr>
          <w:rFonts w:asciiTheme="majorBidi" w:hAnsiTheme="majorBidi" w:cstheme="majorBidi"/>
          <w:b w:val="0"/>
          <w:bCs/>
          <w:sz w:val="18"/>
        </w:rPr>
        <w:t xml:space="preserve">Cook, M. A., King, C. W., Davidson, F. T., &amp; Webber, M. E.  Assessing the impacts of droughts and heat waves at thermoelectric power plants in the United States using integrated regression, thermodynamic, and climate models. Energy Reports, 1, 193–203, October 2015 </w:t>
      </w:r>
      <w:proofErr w:type="gramStart"/>
      <w:r w:rsidRPr="003E0C5A">
        <w:rPr>
          <w:rFonts w:asciiTheme="majorBidi" w:hAnsiTheme="majorBidi" w:cstheme="majorBidi"/>
          <w:b w:val="0"/>
          <w:bCs/>
          <w:sz w:val="18"/>
        </w:rPr>
        <w:t>doi:10.1016/j.egyr</w:t>
      </w:r>
      <w:proofErr w:type="gramEnd"/>
      <w:r w:rsidRPr="003E0C5A">
        <w:rPr>
          <w:rFonts w:asciiTheme="majorBidi" w:hAnsiTheme="majorBidi" w:cstheme="majorBidi"/>
          <w:b w:val="0"/>
          <w:bCs/>
          <w:sz w:val="18"/>
        </w:rPr>
        <w:t>.2015.10.002</w:t>
      </w:r>
    </w:p>
    <w:p w14:paraId="38C2DFAC" w14:textId="77777777" w:rsidR="00A06EB0" w:rsidRPr="003E0C5A" w:rsidRDefault="00A06EB0" w:rsidP="00A06EB0">
      <w:pPr>
        <w:spacing w:after="240"/>
        <w:jc w:val="both"/>
        <w:rPr>
          <w:rFonts w:asciiTheme="majorBidi" w:hAnsiTheme="majorBidi" w:cstheme="majorBidi"/>
          <w:b w:val="0"/>
          <w:bCs/>
          <w:sz w:val="18"/>
        </w:rPr>
      </w:pPr>
      <w:proofErr w:type="spellStart"/>
      <w:r w:rsidRPr="003E0C5A">
        <w:rPr>
          <w:rFonts w:asciiTheme="majorBidi" w:hAnsiTheme="majorBidi" w:cstheme="majorBidi"/>
          <w:b w:val="0"/>
          <w:bCs/>
          <w:sz w:val="18"/>
        </w:rPr>
        <w:t>Dincer</w:t>
      </w:r>
      <w:proofErr w:type="spellEnd"/>
      <w:r w:rsidRPr="003E0C5A">
        <w:rPr>
          <w:rFonts w:asciiTheme="majorBidi" w:hAnsiTheme="majorBidi" w:cstheme="majorBidi"/>
          <w:b w:val="0"/>
          <w:bCs/>
          <w:sz w:val="18"/>
        </w:rPr>
        <w:t>, M. A. Rosen. Thermal Energy Storage: Systems and Applications, John Wiley &amp;, Ltd., 2010.</w:t>
      </w:r>
    </w:p>
    <w:p w14:paraId="270BA1C0" w14:textId="77777777" w:rsidR="00A06EB0" w:rsidRPr="003E0C5A" w:rsidRDefault="00A06EB0" w:rsidP="00A06EB0">
      <w:pPr>
        <w:spacing w:after="240"/>
        <w:jc w:val="both"/>
        <w:rPr>
          <w:rFonts w:asciiTheme="majorBidi" w:hAnsiTheme="majorBidi" w:cstheme="majorBidi"/>
          <w:b w:val="0"/>
          <w:bCs/>
          <w:sz w:val="18"/>
        </w:rPr>
      </w:pPr>
      <w:r w:rsidRPr="003E0C5A">
        <w:rPr>
          <w:rFonts w:asciiTheme="majorBidi" w:hAnsiTheme="majorBidi" w:cstheme="majorBidi"/>
          <w:b w:val="0"/>
          <w:bCs/>
          <w:sz w:val="18"/>
        </w:rPr>
        <w:t>ERCOT. (2014). Report on the Capacity, Demand, and Reserves in the ERCOT Region – February 2014, Electric Reliability Council of Texas.</w:t>
      </w:r>
    </w:p>
    <w:p w14:paraId="04491B8B" w14:textId="77777777" w:rsidR="00A06EB0" w:rsidRPr="003E0C5A" w:rsidRDefault="00A06EB0" w:rsidP="00A06EB0">
      <w:pPr>
        <w:spacing w:after="240"/>
        <w:jc w:val="both"/>
        <w:rPr>
          <w:rFonts w:asciiTheme="majorBidi" w:hAnsiTheme="majorBidi" w:cstheme="majorBidi"/>
          <w:b w:val="0"/>
          <w:bCs/>
          <w:sz w:val="18"/>
        </w:rPr>
      </w:pPr>
      <w:r w:rsidRPr="003E0C5A">
        <w:rPr>
          <w:rFonts w:asciiTheme="majorBidi" w:hAnsiTheme="majorBidi" w:cstheme="majorBidi"/>
          <w:b w:val="0"/>
          <w:bCs/>
          <w:sz w:val="18"/>
        </w:rPr>
        <w:t xml:space="preserve">Hyman, </w:t>
      </w:r>
      <w:proofErr w:type="spellStart"/>
      <w:proofErr w:type="gramStart"/>
      <w:r w:rsidRPr="003E0C5A">
        <w:rPr>
          <w:rFonts w:asciiTheme="majorBidi" w:hAnsiTheme="majorBidi" w:cstheme="majorBidi"/>
          <w:b w:val="0"/>
          <w:bCs/>
          <w:sz w:val="18"/>
        </w:rPr>
        <w:t>l.,B</w:t>
      </w:r>
      <w:proofErr w:type="spellEnd"/>
      <w:proofErr w:type="gramEnd"/>
      <w:r w:rsidRPr="003E0C5A">
        <w:rPr>
          <w:rFonts w:asciiTheme="majorBidi" w:hAnsiTheme="majorBidi" w:cstheme="majorBidi"/>
          <w:b w:val="0"/>
          <w:bCs/>
          <w:sz w:val="18"/>
        </w:rPr>
        <w:t xml:space="preserve"> Sustainable Thermal Storage Systems: Planning, Design, and Operations. McGraw-Hill, 2011.</w:t>
      </w:r>
    </w:p>
    <w:p w14:paraId="03B26058" w14:textId="77777777" w:rsidR="00A06EB0" w:rsidRPr="003E0C5A" w:rsidRDefault="00A06EB0" w:rsidP="00A06EB0">
      <w:pPr>
        <w:spacing w:after="240"/>
        <w:jc w:val="both"/>
        <w:rPr>
          <w:rFonts w:asciiTheme="majorBidi" w:hAnsiTheme="majorBidi" w:cstheme="majorBidi"/>
          <w:b w:val="0"/>
          <w:bCs/>
          <w:sz w:val="18"/>
        </w:rPr>
      </w:pPr>
      <w:r w:rsidRPr="003E0C5A">
        <w:rPr>
          <w:rFonts w:asciiTheme="majorBidi" w:hAnsiTheme="majorBidi" w:cstheme="majorBidi"/>
          <w:b w:val="0"/>
          <w:bCs/>
          <w:sz w:val="18"/>
        </w:rPr>
        <w:t xml:space="preserve">Malinowski, P. A., Stillwell, A. S., Wu, J. S., &amp; Schwarz, P. M. Energy-Water Nexus: Potential Energy Savings and Implications for Sustainable Integrated Water Management in Urban Areas from Rainwater Harvesting and </w:t>
      </w:r>
      <w:proofErr w:type="spellStart"/>
      <w:r w:rsidRPr="003E0C5A">
        <w:rPr>
          <w:rFonts w:asciiTheme="majorBidi" w:hAnsiTheme="majorBidi" w:cstheme="majorBidi"/>
          <w:b w:val="0"/>
          <w:bCs/>
          <w:sz w:val="18"/>
        </w:rPr>
        <w:t>Gray</w:t>
      </w:r>
      <w:proofErr w:type="spellEnd"/>
      <w:r w:rsidRPr="003E0C5A">
        <w:rPr>
          <w:rFonts w:asciiTheme="majorBidi" w:hAnsiTheme="majorBidi" w:cstheme="majorBidi"/>
          <w:b w:val="0"/>
          <w:bCs/>
          <w:sz w:val="18"/>
        </w:rPr>
        <w:t>-Water Reuse. Journal of Water Resources Planning and Management, A4015003, 2015, doi:10.1061/(ASCE)WR.1943-5452.0000528</w:t>
      </w:r>
    </w:p>
    <w:p w14:paraId="6D26AFF6" w14:textId="77777777" w:rsidR="00A06EB0" w:rsidRPr="003E0C5A" w:rsidRDefault="00A06EB0" w:rsidP="00A06EB0">
      <w:pPr>
        <w:spacing w:after="240"/>
        <w:jc w:val="both"/>
        <w:rPr>
          <w:rFonts w:asciiTheme="majorBidi" w:hAnsiTheme="majorBidi" w:cstheme="majorBidi"/>
          <w:b w:val="0"/>
          <w:bCs/>
          <w:sz w:val="18"/>
        </w:rPr>
      </w:pPr>
      <w:r w:rsidRPr="003E0C5A">
        <w:rPr>
          <w:rFonts w:asciiTheme="majorBidi" w:hAnsiTheme="majorBidi" w:cstheme="majorBidi"/>
          <w:b w:val="0"/>
          <w:bCs/>
          <w:sz w:val="18"/>
        </w:rPr>
        <w:t>Maupin, M. A., Kenny, J. F., Hutson, S. S.</w:t>
      </w:r>
      <w:proofErr w:type="gramStart"/>
      <w:r w:rsidRPr="003E0C5A">
        <w:rPr>
          <w:rFonts w:asciiTheme="majorBidi" w:hAnsiTheme="majorBidi" w:cstheme="majorBidi"/>
          <w:b w:val="0"/>
          <w:bCs/>
          <w:sz w:val="18"/>
        </w:rPr>
        <w:t>,  Lovelace</w:t>
      </w:r>
      <w:proofErr w:type="gramEnd"/>
      <w:r w:rsidRPr="003E0C5A">
        <w:rPr>
          <w:rFonts w:asciiTheme="majorBidi" w:hAnsiTheme="majorBidi" w:cstheme="majorBidi"/>
          <w:b w:val="0"/>
          <w:bCs/>
          <w:sz w:val="18"/>
        </w:rPr>
        <w:t>, J. K. ,  Barber, N. L. ,  and Linsey, K. S.(2014). Estimated Use of Water in the United States in 2010, U.S. Geological Survey, November, 2014.</w:t>
      </w:r>
    </w:p>
    <w:p w14:paraId="00395FB7" w14:textId="77777777" w:rsidR="00A06EB0" w:rsidRPr="003E0C5A" w:rsidRDefault="00A06EB0" w:rsidP="00A06EB0">
      <w:pPr>
        <w:spacing w:after="240"/>
        <w:jc w:val="both"/>
        <w:rPr>
          <w:rFonts w:asciiTheme="majorBidi" w:hAnsiTheme="majorBidi" w:cstheme="majorBidi"/>
          <w:b w:val="0"/>
          <w:bCs/>
          <w:sz w:val="18"/>
        </w:rPr>
      </w:pPr>
      <w:r w:rsidRPr="003E0C5A">
        <w:rPr>
          <w:rFonts w:asciiTheme="majorBidi" w:hAnsiTheme="majorBidi" w:cstheme="majorBidi"/>
          <w:b w:val="0"/>
          <w:bCs/>
          <w:sz w:val="18"/>
        </w:rPr>
        <w:t>Michael E. Webber (2016). Thirst for Power: Energy, Water and Human Survival. Yale University Press.</w:t>
      </w:r>
    </w:p>
    <w:p w14:paraId="34199FF6" w14:textId="77777777" w:rsidR="00A06EB0" w:rsidRPr="003E0C5A" w:rsidRDefault="00A06EB0" w:rsidP="00A06EB0">
      <w:pPr>
        <w:spacing w:after="240"/>
        <w:jc w:val="both"/>
        <w:rPr>
          <w:rFonts w:asciiTheme="majorBidi" w:hAnsiTheme="majorBidi" w:cstheme="majorBidi"/>
          <w:b w:val="0"/>
          <w:bCs/>
          <w:sz w:val="18"/>
        </w:rPr>
      </w:pPr>
      <w:r w:rsidRPr="003E0C5A">
        <w:rPr>
          <w:rFonts w:asciiTheme="majorBidi" w:hAnsiTheme="majorBidi" w:cstheme="majorBidi"/>
          <w:b w:val="0"/>
          <w:bCs/>
          <w:sz w:val="18"/>
        </w:rPr>
        <w:t xml:space="preserve">Sanders, K. T., &amp; Webber, M. </w:t>
      </w:r>
      <w:proofErr w:type="gramStart"/>
      <w:r w:rsidRPr="003E0C5A">
        <w:rPr>
          <w:rFonts w:asciiTheme="majorBidi" w:hAnsiTheme="majorBidi" w:cstheme="majorBidi"/>
          <w:b w:val="0"/>
          <w:bCs/>
          <w:sz w:val="18"/>
        </w:rPr>
        <w:t>E.(</w:t>
      </w:r>
      <w:proofErr w:type="gramEnd"/>
      <w:r w:rsidRPr="003E0C5A">
        <w:rPr>
          <w:rFonts w:asciiTheme="majorBidi" w:hAnsiTheme="majorBidi" w:cstheme="majorBidi"/>
          <w:b w:val="0"/>
          <w:bCs/>
          <w:sz w:val="18"/>
        </w:rPr>
        <w:t>2012). Evaluating the energy consumed for water use in the United States. Environmental Research Letters, 7(3), 034034, September, doi:10.1088/17489326/7/3/034034.</w:t>
      </w:r>
    </w:p>
    <w:p w14:paraId="561A67D9" w14:textId="77777777" w:rsidR="00A06EB0" w:rsidRPr="003E0C5A" w:rsidRDefault="00A06EB0" w:rsidP="00A06EB0">
      <w:pPr>
        <w:spacing w:after="240"/>
        <w:jc w:val="both"/>
        <w:rPr>
          <w:rFonts w:asciiTheme="majorBidi" w:hAnsiTheme="majorBidi" w:cstheme="majorBidi"/>
          <w:b w:val="0"/>
          <w:bCs/>
          <w:sz w:val="18"/>
        </w:rPr>
      </w:pPr>
      <w:r w:rsidRPr="003E0C5A">
        <w:rPr>
          <w:rFonts w:asciiTheme="majorBidi" w:hAnsiTheme="majorBidi" w:cstheme="majorBidi"/>
          <w:b w:val="0"/>
          <w:bCs/>
          <w:sz w:val="18"/>
        </w:rPr>
        <w:t xml:space="preserve">Stillwell, A. S., King, C. W., Webber, M. E., Duncan, I. J., &amp; </w:t>
      </w:r>
      <w:proofErr w:type="spellStart"/>
      <w:r w:rsidRPr="003E0C5A">
        <w:rPr>
          <w:rFonts w:asciiTheme="majorBidi" w:hAnsiTheme="majorBidi" w:cstheme="majorBidi"/>
          <w:b w:val="0"/>
          <w:bCs/>
          <w:sz w:val="18"/>
        </w:rPr>
        <w:t>Hardberger</w:t>
      </w:r>
      <w:proofErr w:type="spellEnd"/>
      <w:r w:rsidRPr="003E0C5A">
        <w:rPr>
          <w:rFonts w:asciiTheme="majorBidi" w:hAnsiTheme="majorBidi" w:cstheme="majorBidi"/>
          <w:b w:val="0"/>
          <w:bCs/>
          <w:sz w:val="18"/>
        </w:rPr>
        <w:t xml:space="preserve">, A. The </w:t>
      </w:r>
      <w:proofErr w:type="spellStart"/>
      <w:r w:rsidRPr="003E0C5A">
        <w:rPr>
          <w:rFonts w:asciiTheme="majorBidi" w:hAnsiTheme="majorBidi" w:cstheme="majorBidi"/>
          <w:b w:val="0"/>
          <w:bCs/>
          <w:sz w:val="18"/>
        </w:rPr>
        <w:t>EnergyWater</w:t>
      </w:r>
      <w:proofErr w:type="spellEnd"/>
      <w:r w:rsidRPr="003E0C5A">
        <w:rPr>
          <w:rFonts w:asciiTheme="majorBidi" w:hAnsiTheme="majorBidi" w:cstheme="majorBidi"/>
          <w:b w:val="0"/>
          <w:bCs/>
          <w:sz w:val="18"/>
        </w:rPr>
        <w:t xml:space="preserve"> Nexus </w:t>
      </w:r>
      <w:proofErr w:type="gramStart"/>
      <w:r w:rsidRPr="003E0C5A">
        <w:rPr>
          <w:rFonts w:asciiTheme="majorBidi" w:hAnsiTheme="majorBidi" w:cstheme="majorBidi"/>
          <w:b w:val="0"/>
          <w:bCs/>
          <w:sz w:val="18"/>
        </w:rPr>
        <w:t>In</w:t>
      </w:r>
      <w:proofErr w:type="gramEnd"/>
      <w:r w:rsidRPr="003E0C5A">
        <w:rPr>
          <w:rFonts w:asciiTheme="majorBidi" w:hAnsiTheme="majorBidi" w:cstheme="majorBidi"/>
          <w:b w:val="0"/>
          <w:bCs/>
          <w:sz w:val="18"/>
        </w:rPr>
        <w:t xml:space="preserve"> Texas. Ecology </w:t>
      </w:r>
      <w:proofErr w:type="gramStart"/>
      <w:r w:rsidRPr="003E0C5A">
        <w:rPr>
          <w:rFonts w:asciiTheme="majorBidi" w:hAnsiTheme="majorBidi" w:cstheme="majorBidi"/>
          <w:b w:val="0"/>
          <w:bCs/>
          <w:sz w:val="18"/>
        </w:rPr>
        <w:t>And</w:t>
      </w:r>
      <w:proofErr w:type="gramEnd"/>
      <w:r w:rsidRPr="003E0C5A">
        <w:rPr>
          <w:rFonts w:asciiTheme="majorBidi" w:hAnsiTheme="majorBidi" w:cstheme="majorBidi"/>
          <w:b w:val="0"/>
          <w:bCs/>
          <w:sz w:val="18"/>
        </w:rPr>
        <w:t xml:space="preserve"> Society, 16(1), 2011, Retrieved from </w:t>
      </w:r>
      <w:hyperlink r:id="rId18" w:history="1">
        <w:r w:rsidRPr="003E0C5A">
          <w:rPr>
            <w:rStyle w:val="Hyperlink"/>
            <w:rFonts w:asciiTheme="majorBidi" w:hAnsiTheme="majorBidi" w:cstheme="majorBidi"/>
            <w:b w:val="0"/>
            <w:bCs/>
            <w:sz w:val="18"/>
          </w:rPr>
          <w:t>http://www.ecologyandsociety.org/vol16/iss1/art2/</w:t>
        </w:r>
      </w:hyperlink>
    </w:p>
    <w:p w14:paraId="4E0EE2FF" w14:textId="77777777" w:rsidR="00A06EB0" w:rsidRPr="003E0C5A" w:rsidRDefault="00A06EB0" w:rsidP="00A06EB0">
      <w:pPr>
        <w:spacing w:after="240"/>
        <w:jc w:val="both"/>
        <w:rPr>
          <w:rFonts w:asciiTheme="majorBidi" w:hAnsiTheme="majorBidi" w:cstheme="majorBidi"/>
          <w:b w:val="0"/>
          <w:bCs/>
          <w:sz w:val="18"/>
        </w:rPr>
      </w:pPr>
      <w:r w:rsidRPr="003E0C5A">
        <w:rPr>
          <w:rFonts w:asciiTheme="majorBidi" w:hAnsiTheme="majorBidi" w:cstheme="majorBidi"/>
          <w:b w:val="0"/>
          <w:bCs/>
          <w:sz w:val="18"/>
        </w:rPr>
        <w:t>Texas Water Development Board. 2012 Texas State Water Plan. Technical report, Texas Water Development Board, 2012.</w:t>
      </w:r>
    </w:p>
    <w:p w14:paraId="2C273172" w14:textId="77777777" w:rsidR="00A06EB0" w:rsidRPr="003E0C5A" w:rsidRDefault="00A06EB0" w:rsidP="00A06EB0">
      <w:pPr>
        <w:spacing w:after="240"/>
        <w:jc w:val="both"/>
        <w:rPr>
          <w:rFonts w:asciiTheme="majorBidi" w:eastAsiaTheme="minorHAnsi" w:hAnsiTheme="majorBidi" w:cstheme="majorBidi"/>
          <w:b w:val="0"/>
          <w:bCs/>
          <w:sz w:val="18"/>
          <w:lang w:val="en-US"/>
        </w:rPr>
      </w:pPr>
      <w:r w:rsidRPr="003E0C5A">
        <w:rPr>
          <w:rFonts w:asciiTheme="majorBidi" w:hAnsiTheme="majorBidi" w:cstheme="majorBidi"/>
          <w:b w:val="0"/>
          <w:bCs/>
          <w:sz w:val="18"/>
        </w:rPr>
        <w:t xml:space="preserve">Texas Water Development Board. The Texas Manual on Rainwater Harvesting. Technical Report, Texas Water Development Board, 2005.  </w:t>
      </w:r>
    </w:p>
    <w:p w14:paraId="76A0AFF6" w14:textId="77777777" w:rsidR="00A06EB0" w:rsidRDefault="00A06EB0" w:rsidP="00A06EB0">
      <w:pPr>
        <w:spacing w:after="240"/>
        <w:jc w:val="both"/>
        <w:rPr>
          <w:rFonts w:asciiTheme="majorBidi" w:hAnsiTheme="majorBidi" w:cstheme="majorBidi"/>
          <w:b w:val="0"/>
          <w:bCs/>
          <w:sz w:val="18"/>
        </w:rPr>
      </w:pPr>
      <w:r w:rsidRPr="003E0C5A">
        <w:rPr>
          <w:rFonts w:asciiTheme="majorBidi" w:hAnsiTheme="majorBidi" w:cstheme="majorBidi"/>
          <w:b w:val="0"/>
          <w:bCs/>
          <w:sz w:val="18"/>
        </w:rPr>
        <w:t>Texas Water Development Board. Rainwater Harvesting Potential and Guidelines for Texas Report to the 80th Legislature. Technical Report November, State of Texas Rainwater Harvesting Evaluation Committee, 2006</w:t>
      </w:r>
      <w:r>
        <w:rPr>
          <w:rFonts w:asciiTheme="majorBidi" w:hAnsiTheme="majorBidi" w:cstheme="majorBidi"/>
          <w:b w:val="0"/>
          <w:bCs/>
          <w:sz w:val="18"/>
        </w:rPr>
        <w:t>.</w:t>
      </w:r>
    </w:p>
    <w:p w14:paraId="0D8B707F" w14:textId="77777777" w:rsidR="00A06EB0" w:rsidRPr="00707CC7" w:rsidRDefault="00A06EB0" w:rsidP="00A06EB0">
      <w:pPr>
        <w:spacing w:after="240"/>
        <w:jc w:val="both"/>
        <w:rPr>
          <w:rFonts w:asciiTheme="majorBidi" w:hAnsiTheme="majorBidi" w:cstheme="majorBidi"/>
          <w:b w:val="0"/>
          <w:bCs/>
          <w:sz w:val="18"/>
        </w:rPr>
      </w:pPr>
      <w:r w:rsidRPr="005D08C7">
        <w:rPr>
          <w:rFonts w:asciiTheme="majorBidi" w:hAnsiTheme="majorBidi" w:cstheme="majorBidi"/>
          <w:b w:val="0"/>
          <w:bCs/>
          <w:sz w:val="18"/>
        </w:rPr>
        <w:t xml:space="preserve">Upshaw, C.R., Rhodes, J.D., Webber, M.E. (2016). </w:t>
      </w:r>
      <w:proofErr w:type="spellStart"/>
      <w:r w:rsidRPr="005D08C7">
        <w:rPr>
          <w:rFonts w:asciiTheme="majorBidi" w:hAnsiTheme="majorBidi" w:cstheme="majorBidi"/>
          <w:b w:val="0"/>
          <w:bCs/>
          <w:sz w:val="18"/>
        </w:rPr>
        <w:t>Modeling</w:t>
      </w:r>
      <w:proofErr w:type="spellEnd"/>
      <w:r w:rsidRPr="005D08C7">
        <w:rPr>
          <w:rFonts w:asciiTheme="majorBidi" w:hAnsiTheme="majorBidi" w:cstheme="majorBidi"/>
          <w:b w:val="0"/>
          <w:bCs/>
          <w:sz w:val="18"/>
        </w:rPr>
        <w:t xml:space="preserve"> Electric Load and Water Consumption Impacts from an Integrated Thermal Energy and Rainwater Storage System for Residential Buildings in Texas [In Press] </w:t>
      </w:r>
      <w:proofErr w:type="spellStart"/>
      <w:r w:rsidRPr="005D08C7">
        <w:rPr>
          <w:rFonts w:asciiTheme="majorBidi" w:hAnsiTheme="majorBidi" w:cstheme="majorBidi"/>
          <w:b w:val="0"/>
          <w:bCs/>
          <w:sz w:val="18"/>
        </w:rPr>
        <w:t>doi</w:t>
      </w:r>
      <w:proofErr w:type="spellEnd"/>
      <w:r w:rsidRPr="005D08C7">
        <w:rPr>
          <w:rFonts w:asciiTheme="majorBidi" w:hAnsiTheme="majorBidi" w:cstheme="majorBidi"/>
          <w:b w:val="0"/>
          <w:bCs/>
          <w:sz w:val="18"/>
        </w:rPr>
        <w:t xml:space="preserve"> reference code 10.1016/j.apenergy.2016.02.130 once it's published</w:t>
      </w:r>
    </w:p>
    <w:p w14:paraId="396782FE" w14:textId="77777777" w:rsidR="00A06EB0" w:rsidRPr="003E0C5A" w:rsidRDefault="00A06EB0" w:rsidP="00A06EB0">
      <w:pPr>
        <w:spacing w:after="240"/>
        <w:jc w:val="both"/>
        <w:rPr>
          <w:rFonts w:asciiTheme="majorBidi" w:hAnsiTheme="majorBidi" w:cstheme="majorBidi"/>
          <w:b w:val="0"/>
          <w:bCs/>
          <w:sz w:val="18"/>
        </w:rPr>
      </w:pPr>
      <w:proofErr w:type="spellStart"/>
      <w:r w:rsidRPr="003E0C5A">
        <w:rPr>
          <w:rFonts w:asciiTheme="majorBidi" w:hAnsiTheme="majorBidi" w:cstheme="majorBidi"/>
          <w:b w:val="0"/>
          <w:bCs/>
          <w:sz w:val="18"/>
        </w:rPr>
        <w:t>Nexushaus</w:t>
      </w:r>
      <w:proofErr w:type="spellEnd"/>
      <w:r w:rsidRPr="003E0C5A">
        <w:rPr>
          <w:rFonts w:asciiTheme="majorBidi" w:hAnsiTheme="majorBidi" w:cstheme="majorBidi"/>
          <w:b w:val="0"/>
          <w:bCs/>
          <w:sz w:val="18"/>
        </w:rPr>
        <w:t xml:space="preserve">, www.Nexushaus.com, The University of Texas at Austin, Last Accessed: January, 2016. </w:t>
      </w:r>
    </w:p>
    <w:p w14:paraId="53190F5B" w14:textId="77777777" w:rsidR="00A06EB0" w:rsidRPr="003E0C5A" w:rsidRDefault="00A06EB0" w:rsidP="00A06EB0">
      <w:pPr>
        <w:spacing w:after="240"/>
        <w:jc w:val="both"/>
        <w:rPr>
          <w:rFonts w:asciiTheme="majorBidi" w:hAnsiTheme="majorBidi" w:cstheme="majorBidi"/>
          <w:b w:val="0"/>
          <w:bCs/>
          <w:sz w:val="18"/>
        </w:rPr>
      </w:pPr>
      <w:r w:rsidRPr="003E0C5A">
        <w:rPr>
          <w:rFonts w:asciiTheme="majorBidi" w:hAnsiTheme="majorBidi" w:cstheme="majorBidi"/>
          <w:b w:val="0"/>
          <w:bCs/>
          <w:sz w:val="18"/>
        </w:rPr>
        <w:t xml:space="preserve">The U.S. Dept. of Energy Solar Decathlon 2015 Competition, www.solardecathlon.gov, </w:t>
      </w:r>
      <w:proofErr w:type="gramStart"/>
      <w:r w:rsidRPr="003E0C5A">
        <w:rPr>
          <w:rFonts w:asciiTheme="majorBidi" w:hAnsiTheme="majorBidi" w:cstheme="majorBidi"/>
          <w:b w:val="0"/>
          <w:bCs/>
          <w:sz w:val="18"/>
        </w:rPr>
        <w:t>The .</w:t>
      </w:r>
      <w:proofErr w:type="gramEnd"/>
      <w:r w:rsidRPr="003E0C5A">
        <w:rPr>
          <w:rFonts w:asciiTheme="majorBidi" w:hAnsiTheme="majorBidi" w:cstheme="majorBidi"/>
          <w:b w:val="0"/>
          <w:bCs/>
          <w:sz w:val="18"/>
        </w:rPr>
        <w:t>S. Department of Energy, Last Accessed: January, 2016.</w:t>
      </w:r>
    </w:p>
    <w:p w14:paraId="036F0209" w14:textId="77777777" w:rsidR="00A06EB0" w:rsidRPr="003E0C5A" w:rsidRDefault="00A06EB0" w:rsidP="00A06EB0">
      <w:pPr>
        <w:spacing w:after="240"/>
        <w:jc w:val="both"/>
        <w:rPr>
          <w:rFonts w:asciiTheme="majorBidi" w:hAnsiTheme="majorBidi" w:cstheme="majorBidi"/>
          <w:b w:val="0"/>
          <w:bCs/>
          <w:sz w:val="18"/>
        </w:rPr>
      </w:pPr>
      <w:r w:rsidRPr="003E0C5A">
        <w:rPr>
          <w:rFonts w:asciiTheme="majorBidi" w:hAnsiTheme="majorBidi" w:cstheme="majorBidi"/>
          <w:b w:val="0"/>
          <w:bCs/>
          <w:sz w:val="18"/>
        </w:rPr>
        <w:t>The 2002 University of Texas Solar Decathlon Team, Report on the 2002 Texas Solar D House, National Renewable Energy Lab, Washington D.C., 2003.</w:t>
      </w:r>
    </w:p>
    <w:p w14:paraId="54ADBCEE" w14:textId="77777777" w:rsidR="00CF359F" w:rsidRDefault="00EA59DD"/>
    <w:sectPr w:rsidR="00CF359F" w:rsidSect="00CF359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DINOT-Medium">
    <w:altName w:val="Helvetica Neue"/>
    <w:charset w:val="00"/>
    <w:family w:val="auto"/>
    <w:pitch w:val="variable"/>
    <w:sig w:usb0="800000AF" w:usb1="4000206A" w:usb2="00000000" w:usb3="00000000" w:csb0="00000001" w:csb1="00000000"/>
  </w:font>
  <w:font w:name="Times New Roman (Theme Headings">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54386"/>
    <w:multiLevelType w:val="hybridMultilevel"/>
    <w:tmpl w:val="8174E068"/>
    <w:lvl w:ilvl="0" w:tplc="A148B13E">
      <w:start w:val="1"/>
      <w:numFmt w:val="decimal"/>
      <w:lvlText w:val="[%1]"/>
      <w:lvlJc w:val="left"/>
      <w:pPr>
        <w:ind w:left="720" w:hanging="360"/>
      </w:pPr>
      <w:rPr>
        <w:rFonts w:hint="default"/>
        <w:b w:val="0"/>
        <w:bCs/>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89965EA"/>
    <w:multiLevelType w:val="hybridMultilevel"/>
    <w:tmpl w:val="18DCFF82"/>
    <w:lvl w:ilvl="0" w:tplc="80BC1482">
      <w:start w:val="1"/>
      <w:numFmt w:val="decimal"/>
      <w:pStyle w:val="FigureCaption"/>
      <w:lvlText w:val="Figure %1:"/>
      <w:lvlJc w:val="left"/>
      <w:pPr>
        <w:tabs>
          <w:tab w:val="num" w:pos="2835"/>
        </w:tabs>
        <w:ind w:left="2835" w:hanging="1134"/>
      </w:pPr>
      <w:rPr>
        <w:rFonts w:ascii="Times New Roman" w:hAnsi="Times New Roman" w:hint="default"/>
        <w:b w:val="0"/>
        <w:i w:val="0"/>
        <w:sz w:val="20"/>
      </w:rPr>
    </w:lvl>
    <w:lvl w:ilvl="1" w:tplc="04090019" w:tentative="1">
      <w:start w:val="1"/>
      <w:numFmt w:val="lowerLetter"/>
      <w:lvlText w:val="%2."/>
      <w:lvlJc w:val="left"/>
      <w:pPr>
        <w:tabs>
          <w:tab w:val="num" w:pos="3141"/>
        </w:tabs>
        <w:ind w:left="3141" w:hanging="360"/>
      </w:pPr>
    </w:lvl>
    <w:lvl w:ilvl="2" w:tplc="0409001B" w:tentative="1">
      <w:start w:val="1"/>
      <w:numFmt w:val="lowerRoman"/>
      <w:lvlText w:val="%3."/>
      <w:lvlJc w:val="right"/>
      <w:pPr>
        <w:tabs>
          <w:tab w:val="num" w:pos="3861"/>
        </w:tabs>
        <w:ind w:left="3861" w:hanging="180"/>
      </w:pPr>
    </w:lvl>
    <w:lvl w:ilvl="3" w:tplc="0409000F" w:tentative="1">
      <w:start w:val="1"/>
      <w:numFmt w:val="decimal"/>
      <w:lvlText w:val="%4."/>
      <w:lvlJc w:val="left"/>
      <w:pPr>
        <w:tabs>
          <w:tab w:val="num" w:pos="4581"/>
        </w:tabs>
        <w:ind w:left="4581" w:hanging="360"/>
      </w:pPr>
    </w:lvl>
    <w:lvl w:ilvl="4" w:tplc="04090019" w:tentative="1">
      <w:start w:val="1"/>
      <w:numFmt w:val="lowerLetter"/>
      <w:lvlText w:val="%5."/>
      <w:lvlJc w:val="left"/>
      <w:pPr>
        <w:tabs>
          <w:tab w:val="num" w:pos="5301"/>
        </w:tabs>
        <w:ind w:left="5301" w:hanging="360"/>
      </w:pPr>
    </w:lvl>
    <w:lvl w:ilvl="5" w:tplc="0409001B" w:tentative="1">
      <w:start w:val="1"/>
      <w:numFmt w:val="lowerRoman"/>
      <w:lvlText w:val="%6."/>
      <w:lvlJc w:val="right"/>
      <w:pPr>
        <w:tabs>
          <w:tab w:val="num" w:pos="6021"/>
        </w:tabs>
        <w:ind w:left="6021" w:hanging="180"/>
      </w:pPr>
    </w:lvl>
    <w:lvl w:ilvl="6" w:tplc="0409000F" w:tentative="1">
      <w:start w:val="1"/>
      <w:numFmt w:val="decimal"/>
      <w:lvlText w:val="%7."/>
      <w:lvlJc w:val="left"/>
      <w:pPr>
        <w:tabs>
          <w:tab w:val="num" w:pos="6741"/>
        </w:tabs>
        <w:ind w:left="6741" w:hanging="360"/>
      </w:pPr>
    </w:lvl>
    <w:lvl w:ilvl="7" w:tplc="04090019" w:tentative="1">
      <w:start w:val="1"/>
      <w:numFmt w:val="lowerLetter"/>
      <w:lvlText w:val="%8."/>
      <w:lvlJc w:val="left"/>
      <w:pPr>
        <w:tabs>
          <w:tab w:val="num" w:pos="7461"/>
        </w:tabs>
        <w:ind w:left="7461" w:hanging="360"/>
      </w:pPr>
    </w:lvl>
    <w:lvl w:ilvl="8" w:tplc="0409001B" w:tentative="1">
      <w:start w:val="1"/>
      <w:numFmt w:val="lowerRoman"/>
      <w:lvlText w:val="%9."/>
      <w:lvlJc w:val="right"/>
      <w:pPr>
        <w:tabs>
          <w:tab w:val="num" w:pos="8181"/>
        </w:tabs>
        <w:ind w:left="8181" w:hanging="180"/>
      </w:pPr>
    </w:lvl>
  </w:abstractNum>
  <w:abstractNum w:abstractNumId="2">
    <w:nsid w:val="190D4614"/>
    <w:multiLevelType w:val="hybridMultilevel"/>
    <w:tmpl w:val="471A1D8A"/>
    <w:lvl w:ilvl="0" w:tplc="5122E134">
      <w:start w:val="1"/>
      <w:numFmt w:val="bullet"/>
      <w:lvlText w:val=""/>
      <w:lvlJc w:val="left"/>
      <w:pPr>
        <w:ind w:left="720" w:hanging="360"/>
      </w:pPr>
      <w:rPr>
        <w:rFonts w:ascii="Symbol" w:hAnsi="Symbol" w:hint="default"/>
      </w:rPr>
    </w:lvl>
    <w:lvl w:ilvl="1" w:tplc="303E2CB8" w:tentative="1">
      <w:start w:val="1"/>
      <w:numFmt w:val="bullet"/>
      <w:lvlText w:val="o"/>
      <w:lvlJc w:val="left"/>
      <w:pPr>
        <w:ind w:left="1440" w:hanging="360"/>
      </w:pPr>
      <w:rPr>
        <w:rFonts w:ascii="Courier New" w:hAnsi="Courier New" w:cs="Courier New" w:hint="default"/>
      </w:rPr>
    </w:lvl>
    <w:lvl w:ilvl="2" w:tplc="F9248998" w:tentative="1">
      <w:start w:val="1"/>
      <w:numFmt w:val="bullet"/>
      <w:lvlText w:val=""/>
      <w:lvlJc w:val="left"/>
      <w:pPr>
        <w:ind w:left="2160" w:hanging="360"/>
      </w:pPr>
      <w:rPr>
        <w:rFonts w:ascii="Wingdings" w:hAnsi="Wingdings" w:hint="default"/>
      </w:rPr>
    </w:lvl>
    <w:lvl w:ilvl="3" w:tplc="F2CAB84C" w:tentative="1">
      <w:start w:val="1"/>
      <w:numFmt w:val="bullet"/>
      <w:lvlText w:val=""/>
      <w:lvlJc w:val="left"/>
      <w:pPr>
        <w:ind w:left="2880" w:hanging="360"/>
      </w:pPr>
      <w:rPr>
        <w:rFonts w:ascii="Symbol" w:hAnsi="Symbol" w:hint="default"/>
      </w:rPr>
    </w:lvl>
    <w:lvl w:ilvl="4" w:tplc="DF066A56" w:tentative="1">
      <w:start w:val="1"/>
      <w:numFmt w:val="bullet"/>
      <w:lvlText w:val="o"/>
      <w:lvlJc w:val="left"/>
      <w:pPr>
        <w:ind w:left="3600" w:hanging="360"/>
      </w:pPr>
      <w:rPr>
        <w:rFonts w:ascii="Courier New" w:hAnsi="Courier New" w:cs="Courier New" w:hint="default"/>
      </w:rPr>
    </w:lvl>
    <w:lvl w:ilvl="5" w:tplc="FEE8CF32" w:tentative="1">
      <w:start w:val="1"/>
      <w:numFmt w:val="bullet"/>
      <w:lvlText w:val=""/>
      <w:lvlJc w:val="left"/>
      <w:pPr>
        <w:ind w:left="4320" w:hanging="360"/>
      </w:pPr>
      <w:rPr>
        <w:rFonts w:ascii="Wingdings" w:hAnsi="Wingdings" w:hint="default"/>
      </w:rPr>
    </w:lvl>
    <w:lvl w:ilvl="6" w:tplc="4C36250A" w:tentative="1">
      <w:start w:val="1"/>
      <w:numFmt w:val="bullet"/>
      <w:lvlText w:val=""/>
      <w:lvlJc w:val="left"/>
      <w:pPr>
        <w:ind w:left="5040" w:hanging="360"/>
      </w:pPr>
      <w:rPr>
        <w:rFonts w:ascii="Symbol" w:hAnsi="Symbol" w:hint="default"/>
      </w:rPr>
    </w:lvl>
    <w:lvl w:ilvl="7" w:tplc="35881F48" w:tentative="1">
      <w:start w:val="1"/>
      <w:numFmt w:val="bullet"/>
      <w:lvlText w:val="o"/>
      <w:lvlJc w:val="left"/>
      <w:pPr>
        <w:ind w:left="5760" w:hanging="360"/>
      </w:pPr>
      <w:rPr>
        <w:rFonts w:ascii="Courier New" w:hAnsi="Courier New" w:cs="Courier New" w:hint="default"/>
      </w:rPr>
    </w:lvl>
    <w:lvl w:ilvl="8" w:tplc="55541090" w:tentative="1">
      <w:start w:val="1"/>
      <w:numFmt w:val="bullet"/>
      <w:lvlText w:val=""/>
      <w:lvlJc w:val="left"/>
      <w:pPr>
        <w:ind w:left="6480" w:hanging="360"/>
      </w:pPr>
      <w:rPr>
        <w:rFonts w:ascii="Wingdings" w:hAnsi="Wingdings" w:hint="default"/>
      </w:rPr>
    </w:lvl>
  </w:abstractNum>
  <w:abstractNum w:abstractNumId="3">
    <w:nsid w:val="285A4B55"/>
    <w:multiLevelType w:val="hybridMultilevel"/>
    <w:tmpl w:val="B032F1D4"/>
    <w:lvl w:ilvl="0" w:tplc="7F5EBD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2772C8B"/>
    <w:multiLevelType w:val="hybridMultilevel"/>
    <w:tmpl w:val="8174E068"/>
    <w:lvl w:ilvl="0" w:tplc="A148B13E">
      <w:start w:val="1"/>
      <w:numFmt w:val="decimal"/>
      <w:lvlText w:val="[%1]"/>
      <w:lvlJc w:val="left"/>
      <w:pPr>
        <w:ind w:left="720" w:hanging="360"/>
      </w:pPr>
      <w:rPr>
        <w:rFonts w:hint="default"/>
        <w:b w:val="0"/>
        <w:bCs/>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42D6FCB"/>
    <w:multiLevelType w:val="multilevel"/>
    <w:tmpl w:val="39166A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E197A92"/>
    <w:multiLevelType w:val="hybridMultilevel"/>
    <w:tmpl w:val="29A4F6B6"/>
    <w:lvl w:ilvl="0" w:tplc="5F4A0120">
      <w:start w:val="1"/>
      <w:numFmt w:val="decimal"/>
      <w:pStyle w:val="ReferencesCitation"/>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D267BA7"/>
    <w:multiLevelType w:val="hybridMultilevel"/>
    <w:tmpl w:val="184C7780"/>
    <w:lvl w:ilvl="0" w:tplc="04090001">
      <w:start w:val="1"/>
      <w:numFmt w:val="upp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
    <w:nsid w:val="5252693D"/>
    <w:multiLevelType w:val="hybridMultilevel"/>
    <w:tmpl w:val="3244D226"/>
    <w:lvl w:ilvl="0" w:tplc="70503A36">
      <w:start w:val="1"/>
      <w:numFmt w:val="decimal"/>
      <w:pStyle w:val="TableCaption"/>
      <w:lvlText w:val="Table %1: "/>
      <w:lvlJc w:val="left"/>
      <w:pPr>
        <w:tabs>
          <w:tab w:val="num" w:pos="2835"/>
        </w:tabs>
        <w:ind w:left="2835" w:hanging="113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33A7D78"/>
    <w:multiLevelType w:val="multilevel"/>
    <w:tmpl w:val="94A04F3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2"/>
  </w:num>
  <w:num w:numId="2">
    <w:abstractNumId w:val="7"/>
  </w:num>
  <w:num w:numId="3">
    <w:abstractNumId w:val="1"/>
  </w:num>
  <w:num w:numId="4">
    <w:abstractNumId w:val="8"/>
  </w:num>
  <w:num w:numId="5">
    <w:abstractNumId w:val="6"/>
  </w:num>
  <w:num w:numId="6">
    <w:abstractNumId w:val="9"/>
  </w:num>
  <w:num w:numId="7">
    <w:abstractNumId w:val="0"/>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EB0"/>
    <w:rsid w:val="002745C1"/>
    <w:rsid w:val="006B47E5"/>
    <w:rsid w:val="00A06EB0"/>
    <w:rsid w:val="00C92FC0"/>
    <w:rsid w:val="00D05A95"/>
    <w:rsid w:val="00EA59DD"/>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95B2D3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98" w:unhideWhenUsed="1" w:qFormat="1"/>
    <w:lsdException w:name="heading 5" w:semiHidden="1" w:uiPriority="98" w:unhideWhenUsed="1" w:qFormat="1"/>
    <w:lsdException w:name="heading 6" w:semiHidden="1" w:uiPriority="98" w:unhideWhenUsed="1" w:qFormat="1"/>
    <w:lsdException w:name="heading 7" w:semiHidden="1" w:uiPriority="98" w:unhideWhenUsed="1" w:qFormat="1"/>
    <w:lsdException w:name="heading 8" w:semiHidden="1" w:uiPriority="98" w:unhideWhenUsed="1" w:qFormat="1"/>
    <w:lsdException w:name="heading 9" w:semiHidden="1" w:uiPriority="9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Authors"/>
    <w:next w:val="PlainText"/>
    <w:qFormat/>
    <w:rsid w:val="00A06EB0"/>
    <w:pPr>
      <w:jc w:val="center"/>
    </w:pPr>
    <w:rPr>
      <w:rFonts w:ascii="Arial" w:eastAsia="Times New Roman" w:hAnsi="Arial" w:cs="Times New Roman"/>
      <w:b/>
      <w:lang w:val="en-GB"/>
    </w:rPr>
  </w:style>
  <w:style w:type="paragraph" w:styleId="Heading1">
    <w:name w:val="heading 1"/>
    <w:aliases w:val="Section headings"/>
    <w:basedOn w:val="Normal"/>
    <w:next w:val="PlainText"/>
    <w:link w:val="Heading1Char"/>
    <w:uiPriority w:val="4"/>
    <w:qFormat/>
    <w:rsid w:val="00A06EB0"/>
    <w:pPr>
      <w:keepNext/>
      <w:jc w:val="left"/>
      <w:outlineLvl w:val="0"/>
    </w:pPr>
    <w:rPr>
      <w:rFonts w:cs="Arial"/>
      <w:kern w:val="32"/>
      <w:sz w:val="20"/>
      <w:szCs w:val="32"/>
    </w:rPr>
  </w:style>
  <w:style w:type="paragraph" w:styleId="Heading2">
    <w:name w:val="heading 2"/>
    <w:next w:val="Normal"/>
    <w:link w:val="Heading2Char"/>
    <w:uiPriority w:val="5"/>
    <w:qFormat/>
    <w:rsid w:val="00A06EB0"/>
    <w:pPr>
      <w:keepNext/>
      <w:tabs>
        <w:tab w:val="num" w:pos="360"/>
      </w:tabs>
      <w:spacing w:before="200" w:after="200"/>
      <w:ind w:left="340" w:hanging="340"/>
      <w:outlineLvl w:val="1"/>
    </w:pPr>
    <w:rPr>
      <w:rFonts w:ascii="Times New Roman" w:eastAsia="Times New Roman" w:hAnsi="Times New Roman" w:cs="Arial"/>
      <w:b/>
      <w:bCs/>
      <w:iCs/>
      <w:sz w:val="20"/>
      <w:szCs w:val="28"/>
      <w:lang w:val="en-GB"/>
    </w:rPr>
  </w:style>
  <w:style w:type="paragraph" w:styleId="Heading3">
    <w:name w:val="heading 3"/>
    <w:next w:val="Normal"/>
    <w:link w:val="Heading3Char"/>
    <w:uiPriority w:val="6"/>
    <w:qFormat/>
    <w:rsid w:val="00A06EB0"/>
    <w:pPr>
      <w:keepNext/>
      <w:tabs>
        <w:tab w:val="num" w:pos="510"/>
      </w:tabs>
      <w:spacing w:before="200"/>
      <w:ind w:left="510" w:hanging="510"/>
      <w:outlineLvl w:val="2"/>
    </w:pPr>
    <w:rPr>
      <w:rFonts w:ascii="Times New Roman" w:eastAsia="Times New Roman" w:hAnsi="Times New Roman" w:cs="Arial"/>
      <w:b/>
      <w:bCs/>
      <w:sz w:val="20"/>
      <w:szCs w:val="26"/>
      <w:lang w:val="en-GB"/>
    </w:rPr>
  </w:style>
  <w:style w:type="paragraph" w:styleId="Heading4">
    <w:name w:val="heading 4"/>
    <w:basedOn w:val="Normal"/>
    <w:next w:val="Normal"/>
    <w:link w:val="Heading4Char"/>
    <w:uiPriority w:val="98"/>
    <w:rsid w:val="00A06EB0"/>
    <w:pPr>
      <w:keepNext/>
      <w:tabs>
        <w:tab w:val="num" w:pos="2520"/>
      </w:tabs>
      <w:spacing w:before="240" w:after="60"/>
      <w:ind w:left="864" w:hanging="864"/>
      <w:jc w:val="left"/>
      <w:outlineLvl w:val="3"/>
    </w:pPr>
    <w:rPr>
      <w:rFonts w:asciiTheme="minorHAnsi" w:eastAsiaTheme="minorHAnsi" w:hAnsiTheme="minorHAnsi" w:cstheme="minorBidi"/>
      <w:bCs/>
      <w:sz w:val="28"/>
      <w:szCs w:val="28"/>
      <w:lang w:val="en-US"/>
    </w:rPr>
  </w:style>
  <w:style w:type="paragraph" w:styleId="Heading5">
    <w:name w:val="heading 5"/>
    <w:basedOn w:val="Normal"/>
    <w:next w:val="Normal"/>
    <w:link w:val="Heading5Char"/>
    <w:uiPriority w:val="98"/>
    <w:rsid w:val="00A06EB0"/>
    <w:pPr>
      <w:tabs>
        <w:tab w:val="num" w:pos="2520"/>
      </w:tabs>
      <w:spacing w:before="240" w:after="60"/>
      <w:ind w:left="1008" w:hanging="1008"/>
      <w:jc w:val="left"/>
      <w:outlineLvl w:val="4"/>
    </w:pPr>
    <w:rPr>
      <w:rFonts w:asciiTheme="minorHAnsi" w:eastAsiaTheme="minorHAnsi" w:hAnsiTheme="minorHAnsi" w:cstheme="minorBidi"/>
      <w:bCs/>
      <w:i/>
      <w:iCs/>
      <w:sz w:val="26"/>
      <w:szCs w:val="26"/>
      <w:lang w:val="en-US"/>
    </w:rPr>
  </w:style>
  <w:style w:type="paragraph" w:styleId="Heading6">
    <w:name w:val="heading 6"/>
    <w:basedOn w:val="Normal"/>
    <w:next w:val="Normal"/>
    <w:link w:val="Heading6Char"/>
    <w:uiPriority w:val="98"/>
    <w:rsid w:val="00A06EB0"/>
    <w:pPr>
      <w:tabs>
        <w:tab w:val="num" w:pos="2520"/>
      </w:tabs>
      <w:spacing w:before="240" w:after="60"/>
      <w:ind w:left="1152" w:hanging="1152"/>
      <w:jc w:val="left"/>
      <w:outlineLvl w:val="5"/>
    </w:pPr>
    <w:rPr>
      <w:rFonts w:asciiTheme="minorHAnsi" w:eastAsiaTheme="minorHAnsi" w:hAnsiTheme="minorHAnsi" w:cstheme="minorBidi"/>
      <w:bCs/>
      <w:sz w:val="22"/>
      <w:szCs w:val="22"/>
      <w:lang w:val="en-US"/>
    </w:rPr>
  </w:style>
  <w:style w:type="paragraph" w:styleId="Heading7">
    <w:name w:val="heading 7"/>
    <w:basedOn w:val="Normal"/>
    <w:next w:val="Normal"/>
    <w:link w:val="Heading7Char"/>
    <w:uiPriority w:val="98"/>
    <w:rsid w:val="00A06EB0"/>
    <w:pPr>
      <w:tabs>
        <w:tab w:val="num" w:pos="2520"/>
      </w:tabs>
      <w:spacing w:before="240" w:after="60"/>
      <w:ind w:left="1296" w:hanging="1296"/>
      <w:jc w:val="left"/>
      <w:outlineLvl w:val="6"/>
    </w:pPr>
    <w:rPr>
      <w:rFonts w:asciiTheme="minorHAnsi" w:eastAsiaTheme="minorHAnsi" w:hAnsiTheme="minorHAnsi" w:cstheme="minorBidi"/>
      <w:b w:val="0"/>
      <w:lang w:val="en-US"/>
    </w:rPr>
  </w:style>
  <w:style w:type="paragraph" w:styleId="Heading8">
    <w:name w:val="heading 8"/>
    <w:basedOn w:val="Normal"/>
    <w:next w:val="Normal"/>
    <w:link w:val="Heading8Char"/>
    <w:uiPriority w:val="98"/>
    <w:rsid w:val="00A06EB0"/>
    <w:pPr>
      <w:tabs>
        <w:tab w:val="num" w:pos="2520"/>
      </w:tabs>
      <w:spacing w:before="240" w:after="60"/>
      <w:ind w:left="1440" w:hanging="1440"/>
      <w:jc w:val="left"/>
      <w:outlineLvl w:val="7"/>
    </w:pPr>
    <w:rPr>
      <w:rFonts w:asciiTheme="minorHAnsi" w:eastAsiaTheme="minorHAnsi" w:hAnsiTheme="minorHAnsi" w:cstheme="minorBidi"/>
      <w:b w:val="0"/>
      <w:i/>
      <w:iCs/>
      <w:lang w:val="en-US"/>
    </w:rPr>
  </w:style>
  <w:style w:type="paragraph" w:styleId="Heading9">
    <w:name w:val="heading 9"/>
    <w:basedOn w:val="Normal"/>
    <w:next w:val="Normal"/>
    <w:link w:val="Heading9Char"/>
    <w:uiPriority w:val="98"/>
    <w:rsid w:val="00A06EB0"/>
    <w:pPr>
      <w:tabs>
        <w:tab w:val="num" w:pos="2520"/>
      </w:tabs>
      <w:spacing w:before="240" w:after="60"/>
      <w:ind w:left="1584" w:hanging="1584"/>
      <w:jc w:val="left"/>
      <w:outlineLvl w:val="8"/>
    </w:pPr>
    <w:rPr>
      <w:rFonts w:eastAsiaTheme="minorHAnsi" w:cs="Arial"/>
      <w:b w:val="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s Char"/>
    <w:basedOn w:val="DefaultParagraphFont"/>
    <w:link w:val="Heading1"/>
    <w:rsid w:val="00A06EB0"/>
    <w:rPr>
      <w:rFonts w:ascii="Arial" w:eastAsia="Times New Roman" w:hAnsi="Arial" w:cs="Arial"/>
      <w:b/>
      <w:kern w:val="32"/>
      <w:sz w:val="20"/>
      <w:szCs w:val="32"/>
      <w:lang w:val="en-GB"/>
    </w:rPr>
  </w:style>
  <w:style w:type="paragraph" w:styleId="PlainText">
    <w:name w:val="Plain Text"/>
    <w:aliases w:val="Subsection text"/>
    <w:basedOn w:val="Normal"/>
    <w:link w:val="PlainTextChar"/>
    <w:uiPriority w:val="99"/>
    <w:rsid w:val="00A06EB0"/>
    <w:pPr>
      <w:jc w:val="both"/>
    </w:pPr>
    <w:rPr>
      <w:rFonts w:eastAsia="MS Mincho" w:cs="Arial"/>
      <w:b w:val="0"/>
      <w:sz w:val="18"/>
      <w:szCs w:val="20"/>
    </w:rPr>
  </w:style>
  <w:style w:type="character" w:customStyle="1" w:styleId="PlainTextChar">
    <w:name w:val="Plain Text Char"/>
    <w:aliases w:val="Subsection text Char"/>
    <w:basedOn w:val="DefaultParagraphFont"/>
    <w:link w:val="PlainText"/>
    <w:uiPriority w:val="99"/>
    <w:rsid w:val="00A06EB0"/>
    <w:rPr>
      <w:rFonts w:ascii="Arial" w:eastAsia="MS Mincho" w:hAnsi="Arial" w:cs="Arial"/>
      <w:sz w:val="18"/>
      <w:szCs w:val="20"/>
      <w:lang w:val="en-GB"/>
    </w:rPr>
  </w:style>
  <w:style w:type="paragraph" w:styleId="Header">
    <w:name w:val="header"/>
    <w:basedOn w:val="Normal"/>
    <w:link w:val="HeaderChar"/>
    <w:uiPriority w:val="99"/>
    <w:rsid w:val="00A06EB0"/>
    <w:pPr>
      <w:tabs>
        <w:tab w:val="center" w:pos="4320"/>
        <w:tab w:val="right" w:pos="8640"/>
      </w:tabs>
      <w:jc w:val="left"/>
    </w:pPr>
    <w:rPr>
      <w:b w:val="0"/>
      <w:sz w:val="18"/>
    </w:rPr>
  </w:style>
  <w:style w:type="character" w:customStyle="1" w:styleId="HeaderChar">
    <w:name w:val="Header Char"/>
    <w:basedOn w:val="DefaultParagraphFont"/>
    <w:link w:val="Header"/>
    <w:uiPriority w:val="99"/>
    <w:rsid w:val="00A06EB0"/>
    <w:rPr>
      <w:rFonts w:ascii="Arial" w:eastAsia="Times New Roman" w:hAnsi="Arial" w:cs="Times New Roman"/>
      <w:sz w:val="18"/>
      <w:lang w:val="en-GB"/>
    </w:rPr>
  </w:style>
  <w:style w:type="paragraph" w:styleId="Title">
    <w:name w:val="Title"/>
    <w:basedOn w:val="Normal"/>
    <w:next w:val="Normal"/>
    <w:link w:val="TitleChar"/>
    <w:qFormat/>
    <w:rsid w:val="00A06EB0"/>
    <w:pPr>
      <w:spacing w:before="240" w:after="480"/>
    </w:pPr>
    <w:rPr>
      <w:rFonts w:cs="Arial"/>
      <w:bCs/>
      <w:kern w:val="28"/>
      <w:sz w:val="36"/>
      <w:szCs w:val="32"/>
    </w:rPr>
  </w:style>
  <w:style w:type="character" w:customStyle="1" w:styleId="TitleChar">
    <w:name w:val="Title Char"/>
    <w:basedOn w:val="DefaultParagraphFont"/>
    <w:link w:val="Title"/>
    <w:rsid w:val="00A06EB0"/>
    <w:rPr>
      <w:rFonts w:ascii="Arial" w:eastAsia="Times New Roman" w:hAnsi="Arial" w:cs="Arial"/>
      <w:b/>
      <w:bCs/>
      <w:kern w:val="28"/>
      <w:sz w:val="36"/>
      <w:szCs w:val="32"/>
      <w:lang w:val="en-GB"/>
    </w:rPr>
  </w:style>
  <w:style w:type="character" w:styleId="Hyperlink">
    <w:name w:val="Hyperlink"/>
    <w:basedOn w:val="DefaultParagraphFont"/>
    <w:rsid w:val="00A06EB0"/>
    <w:rPr>
      <w:color w:val="0000FF"/>
      <w:u w:val="single"/>
    </w:rPr>
  </w:style>
  <w:style w:type="paragraph" w:customStyle="1" w:styleId="Third-LevelHeadingParagraph">
    <w:name w:val="Third-Level Heading Paragraph"/>
    <w:basedOn w:val="Normal"/>
    <w:rsid w:val="00A06EB0"/>
    <w:pPr>
      <w:widowControl w:val="0"/>
      <w:tabs>
        <w:tab w:val="left" w:pos="200"/>
      </w:tabs>
      <w:spacing w:before="60" w:line="220" w:lineRule="exact"/>
      <w:jc w:val="both"/>
    </w:pPr>
    <w:rPr>
      <w:rFonts w:ascii="Times" w:hAnsi="Times"/>
      <w:b w:val="0"/>
      <w:sz w:val="20"/>
      <w:szCs w:val="20"/>
      <w:lang w:val="en-US" w:eastAsia="fr-FR"/>
    </w:rPr>
  </w:style>
  <w:style w:type="paragraph" w:styleId="BalloonText">
    <w:name w:val="Balloon Text"/>
    <w:basedOn w:val="Normal"/>
    <w:link w:val="BalloonTextChar"/>
    <w:uiPriority w:val="99"/>
    <w:semiHidden/>
    <w:unhideWhenUsed/>
    <w:rsid w:val="00A06EB0"/>
    <w:rPr>
      <w:rFonts w:ascii="Tahoma" w:hAnsi="Tahoma" w:cs="Tahoma"/>
      <w:sz w:val="16"/>
      <w:szCs w:val="16"/>
    </w:rPr>
  </w:style>
  <w:style w:type="character" w:customStyle="1" w:styleId="BalloonTextChar">
    <w:name w:val="Balloon Text Char"/>
    <w:basedOn w:val="DefaultParagraphFont"/>
    <w:link w:val="BalloonText"/>
    <w:uiPriority w:val="99"/>
    <w:semiHidden/>
    <w:rsid w:val="00A06EB0"/>
    <w:rPr>
      <w:rFonts w:ascii="Tahoma" w:eastAsia="Times New Roman" w:hAnsi="Tahoma" w:cs="Tahoma"/>
      <w:b/>
      <w:sz w:val="16"/>
      <w:szCs w:val="16"/>
      <w:lang w:val="en-GB"/>
    </w:rPr>
  </w:style>
  <w:style w:type="paragraph" w:styleId="Footer">
    <w:name w:val="footer"/>
    <w:basedOn w:val="Normal"/>
    <w:link w:val="FooterChar"/>
    <w:uiPriority w:val="99"/>
    <w:unhideWhenUsed/>
    <w:rsid w:val="00A06EB0"/>
    <w:pPr>
      <w:tabs>
        <w:tab w:val="center" w:pos="4536"/>
        <w:tab w:val="right" w:pos="9072"/>
      </w:tabs>
    </w:pPr>
  </w:style>
  <w:style w:type="character" w:customStyle="1" w:styleId="FooterChar">
    <w:name w:val="Footer Char"/>
    <w:basedOn w:val="DefaultParagraphFont"/>
    <w:link w:val="Footer"/>
    <w:uiPriority w:val="99"/>
    <w:rsid w:val="00A06EB0"/>
    <w:rPr>
      <w:rFonts w:ascii="Arial" w:eastAsia="Times New Roman" w:hAnsi="Arial" w:cs="Times New Roman"/>
      <w:b/>
      <w:lang w:val="en-GB"/>
    </w:rPr>
  </w:style>
  <w:style w:type="paragraph" w:styleId="ListParagraph">
    <w:name w:val="List Paragraph"/>
    <w:basedOn w:val="Normal"/>
    <w:uiPriority w:val="34"/>
    <w:qFormat/>
    <w:rsid w:val="00A06EB0"/>
    <w:pPr>
      <w:spacing w:after="160" w:line="259" w:lineRule="auto"/>
      <w:ind w:left="720"/>
      <w:contextualSpacing/>
      <w:jc w:val="left"/>
    </w:pPr>
    <w:rPr>
      <w:rFonts w:asciiTheme="minorHAnsi" w:eastAsiaTheme="minorHAnsi" w:hAnsiTheme="minorHAnsi"/>
      <w:b w:val="0"/>
      <w:sz w:val="22"/>
      <w:szCs w:val="22"/>
      <w:lang w:val="en-US"/>
    </w:rPr>
  </w:style>
  <w:style w:type="paragraph" w:customStyle="1" w:styleId="DocumentTitle">
    <w:name w:val="Document Title"/>
    <w:basedOn w:val="Normal"/>
    <w:link w:val="DocumentTitleChar"/>
    <w:autoRedefine/>
    <w:qFormat/>
    <w:rsid w:val="00A06EB0"/>
    <w:pPr>
      <w:keepNext/>
      <w:keepLines/>
      <w:suppressAutoHyphens/>
      <w:jc w:val="left"/>
    </w:pPr>
    <w:rPr>
      <w:rFonts w:ascii="DINOT-Medium" w:eastAsiaTheme="minorHAnsi" w:hAnsi="DINOT-Medium" w:cstheme="minorBidi"/>
      <w:bCs/>
      <w:caps/>
      <w:sz w:val="20"/>
      <w:szCs w:val="4"/>
      <w:lang w:val="en-US"/>
    </w:rPr>
  </w:style>
  <w:style w:type="character" w:customStyle="1" w:styleId="DocumentTitleChar">
    <w:name w:val="Document Title Char"/>
    <w:basedOn w:val="DefaultParagraphFont"/>
    <w:link w:val="DocumentTitle"/>
    <w:rsid w:val="00A06EB0"/>
    <w:rPr>
      <w:rFonts w:ascii="DINOT-Medium" w:hAnsi="DINOT-Medium"/>
      <w:b/>
      <w:bCs/>
      <w:caps/>
      <w:sz w:val="20"/>
      <w:szCs w:val="4"/>
    </w:rPr>
  </w:style>
  <w:style w:type="paragraph" w:styleId="NormalWeb">
    <w:name w:val="Normal (Web)"/>
    <w:basedOn w:val="Normal"/>
    <w:uiPriority w:val="99"/>
    <w:unhideWhenUsed/>
    <w:rsid w:val="00A06EB0"/>
    <w:pPr>
      <w:spacing w:before="100" w:beforeAutospacing="1" w:after="100" w:afterAutospacing="1"/>
      <w:jc w:val="left"/>
    </w:pPr>
    <w:rPr>
      <w:rFonts w:ascii="Times New Roman" w:hAnsi="Times New Roman"/>
      <w:b w:val="0"/>
      <w:lang w:val="it-IT" w:eastAsia="it-IT"/>
    </w:rPr>
  </w:style>
  <w:style w:type="character" w:customStyle="1" w:styleId="Heading2Char">
    <w:name w:val="Heading 2 Char"/>
    <w:basedOn w:val="DefaultParagraphFont"/>
    <w:link w:val="Heading2"/>
    <w:uiPriority w:val="5"/>
    <w:rsid w:val="00A06EB0"/>
    <w:rPr>
      <w:rFonts w:ascii="Times New Roman" w:eastAsia="Times New Roman" w:hAnsi="Times New Roman" w:cs="Arial"/>
      <w:b/>
      <w:bCs/>
      <w:iCs/>
      <w:sz w:val="20"/>
      <w:szCs w:val="28"/>
      <w:lang w:val="en-GB"/>
    </w:rPr>
  </w:style>
  <w:style w:type="character" w:customStyle="1" w:styleId="Heading3Char">
    <w:name w:val="Heading 3 Char"/>
    <w:basedOn w:val="DefaultParagraphFont"/>
    <w:link w:val="Heading3"/>
    <w:uiPriority w:val="6"/>
    <w:rsid w:val="00A06EB0"/>
    <w:rPr>
      <w:rFonts w:ascii="Times New Roman" w:eastAsia="Times New Roman" w:hAnsi="Times New Roman" w:cs="Arial"/>
      <w:b/>
      <w:bCs/>
      <w:sz w:val="20"/>
      <w:szCs w:val="26"/>
      <w:lang w:val="en-GB"/>
    </w:rPr>
  </w:style>
  <w:style w:type="character" w:customStyle="1" w:styleId="Heading4Char">
    <w:name w:val="Heading 4 Char"/>
    <w:basedOn w:val="DefaultParagraphFont"/>
    <w:link w:val="Heading4"/>
    <w:uiPriority w:val="98"/>
    <w:rsid w:val="00A06EB0"/>
    <w:rPr>
      <w:b/>
      <w:bCs/>
      <w:sz w:val="28"/>
      <w:szCs w:val="28"/>
    </w:rPr>
  </w:style>
  <w:style w:type="character" w:customStyle="1" w:styleId="Heading5Char">
    <w:name w:val="Heading 5 Char"/>
    <w:basedOn w:val="DefaultParagraphFont"/>
    <w:link w:val="Heading5"/>
    <w:uiPriority w:val="98"/>
    <w:rsid w:val="00A06EB0"/>
    <w:rPr>
      <w:b/>
      <w:bCs/>
      <w:i/>
      <w:iCs/>
      <w:sz w:val="26"/>
      <w:szCs w:val="26"/>
    </w:rPr>
  </w:style>
  <w:style w:type="character" w:customStyle="1" w:styleId="Heading6Char">
    <w:name w:val="Heading 6 Char"/>
    <w:basedOn w:val="DefaultParagraphFont"/>
    <w:link w:val="Heading6"/>
    <w:uiPriority w:val="98"/>
    <w:rsid w:val="00A06EB0"/>
    <w:rPr>
      <w:b/>
      <w:bCs/>
      <w:sz w:val="22"/>
      <w:szCs w:val="22"/>
    </w:rPr>
  </w:style>
  <w:style w:type="character" w:customStyle="1" w:styleId="Heading7Char">
    <w:name w:val="Heading 7 Char"/>
    <w:basedOn w:val="DefaultParagraphFont"/>
    <w:link w:val="Heading7"/>
    <w:uiPriority w:val="98"/>
    <w:rsid w:val="00A06EB0"/>
  </w:style>
  <w:style w:type="character" w:customStyle="1" w:styleId="Heading8Char">
    <w:name w:val="Heading 8 Char"/>
    <w:basedOn w:val="DefaultParagraphFont"/>
    <w:link w:val="Heading8"/>
    <w:uiPriority w:val="98"/>
    <w:rsid w:val="00A06EB0"/>
    <w:rPr>
      <w:i/>
      <w:iCs/>
    </w:rPr>
  </w:style>
  <w:style w:type="character" w:customStyle="1" w:styleId="Heading9Char">
    <w:name w:val="Heading 9 Char"/>
    <w:basedOn w:val="DefaultParagraphFont"/>
    <w:link w:val="Heading9"/>
    <w:uiPriority w:val="98"/>
    <w:rsid w:val="00A06EB0"/>
    <w:rPr>
      <w:rFonts w:ascii="Arial" w:hAnsi="Arial" w:cs="Arial"/>
      <w:sz w:val="22"/>
      <w:szCs w:val="22"/>
    </w:rPr>
  </w:style>
  <w:style w:type="paragraph" w:customStyle="1" w:styleId="PaperTitle">
    <w:name w:val="Paper Title"/>
    <w:next w:val="PaperAuthor"/>
    <w:qFormat/>
    <w:rsid w:val="00A06EB0"/>
    <w:pPr>
      <w:widowControl w:val="0"/>
      <w:spacing w:before="1960"/>
      <w:outlineLvl w:val="0"/>
    </w:pPr>
    <w:rPr>
      <w:rFonts w:ascii="Times New Roman" w:eastAsia="Times New Roman" w:hAnsi="Times New Roman" w:cs="Times New Roman"/>
      <w:b/>
      <w:sz w:val="32"/>
      <w:szCs w:val="20"/>
      <w:lang w:val="en-GB"/>
    </w:rPr>
  </w:style>
  <w:style w:type="paragraph" w:customStyle="1" w:styleId="PaperAuthor">
    <w:name w:val="Paper Author"/>
    <w:next w:val="PaperAffliation"/>
    <w:uiPriority w:val="9"/>
    <w:qFormat/>
    <w:rsid w:val="00A06EB0"/>
    <w:pPr>
      <w:widowControl w:val="0"/>
      <w:spacing w:before="320"/>
      <w:outlineLvl w:val="1"/>
    </w:pPr>
    <w:rPr>
      <w:rFonts w:ascii="Times New Roman" w:eastAsia="Times New Roman" w:hAnsi="Times New Roman" w:cs="Times New Roman"/>
      <w:szCs w:val="20"/>
      <w:lang w:val="en-GB"/>
    </w:rPr>
  </w:style>
  <w:style w:type="paragraph" w:customStyle="1" w:styleId="PaperAffliation">
    <w:name w:val="Paper Affliation"/>
    <w:next w:val="AbstractTitle"/>
    <w:uiPriority w:val="10"/>
    <w:qFormat/>
    <w:rsid w:val="00A06EB0"/>
    <w:pPr>
      <w:widowControl w:val="0"/>
      <w:outlineLvl w:val="1"/>
    </w:pPr>
    <w:rPr>
      <w:rFonts w:ascii="Times New Roman" w:eastAsia="Times New Roman" w:hAnsi="Times New Roman" w:cs="Times New Roman"/>
      <w:i/>
      <w:sz w:val="22"/>
      <w:szCs w:val="20"/>
      <w:lang w:val="en-GB"/>
    </w:rPr>
  </w:style>
  <w:style w:type="paragraph" w:customStyle="1" w:styleId="AbstractTitle">
    <w:name w:val="Abstract Title"/>
    <w:next w:val="AbstractText"/>
    <w:uiPriority w:val="7"/>
    <w:qFormat/>
    <w:rsid w:val="00A06EB0"/>
    <w:pPr>
      <w:widowControl w:val="0"/>
      <w:spacing w:before="480"/>
      <w:outlineLvl w:val="0"/>
    </w:pPr>
    <w:rPr>
      <w:rFonts w:ascii="Times New Roman" w:eastAsia="Times New Roman" w:hAnsi="Times New Roman" w:cs="Times New Roman"/>
      <w:b/>
      <w:szCs w:val="20"/>
      <w:lang w:val="en-GB"/>
    </w:rPr>
  </w:style>
  <w:style w:type="paragraph" w:customStyle="1" w:styleId="AbstractText">
    <w:name w:val="Abstract Text"/>
    <w:next w:val="Keywords"/>
    <w:uiPriority w:val="8"/>
    <w:qFormat/>
    <w:rsid w:val="00A06EB0"/>
    <w:pPr>
      <w:widowControl w:val="0"/>
      <w:spacing w:before="240"/>
      <w:jc w:val="both"/>
      <w:outlineLvl w:val="1"/>
    </w:pPr>
    <w:rPr>
      <w:rFonts w:ascii="Times New Roman" w:eastAsia="Times New Roman" w:hAnsi="Times New Roman" w:cs="Times New Roman"/>
      <w:sz w:val="20"/>
      <w:szCs w:val="20"/>
      <w:lang w:val="en-GB"/>
    </w:rPr>
  </w:style>
  <w:style w:type="paragraph" w:customStyle="1" w:styleId="Keywords">
    <w:name w:val="Keywords"/>
    <w:basedOn w:val="AbstractText"/>
    <w:next w:val="Heading1"/>
    <w:rsid w:val="00A06EB0"/>
    <w:pPr>
      <w:spacing w:before="40"/>
    </w:pPr>
    <w:rPr>
      <w:i/>
    </w:rPr>
  </w:style>
  <w:style w:type="paragraph" w:customStyle="1" w:styleId="FigureCaption">
    <w:name w:val="Figure Caption"/>
    <w:next w:val="Normal"/>
    <w:uiPriority w:val="13"/>
    <w:qFormat/>
    <w:rsid w:val="00A06EB0"/>
    <w:pPr>
      <w:numPr>
        <w:numId w:val="3"/>
      </w:numPr>
      <w:ind w:right="1701"/>
    </w:pPr>
    <w:rPr>
      <w:rFonts w:ascii="Times New Roman" w:eastAsia="Times New Roman" w:hAnsi="Times New Roman" w:cs="Times New Roman"/>
      <w:sz w:val="20"/>
      <w:szCs w:val="20"/>
      <w:lang w:val="en-GB"/>
    </w:rPr>
  </w:style>
  <w:style w:type="paragraph" w:customStyle="1" w:styleId="TableCaption">
    <w:name w:val="Table Caption"/>
    <w:next w:val="Normal"/>
    <w:uiPriority w:val="14"/>
    <w:qFormat/>
    <w:rsid w:val="00A06EB0"/>
    <w:pPr>
      <w:numPr>
        <w:numId w:val="4"/>
      </w:numPr>
      <w:spacing w:before="120" w:after="120"/>
      <w:ind w:right="1701"/>
    </w:pPr>
    <w:rPr>
      <w:rFonts w:ascii="Times New Roman" w:eastAsia="Times New Roman" w:hAnsi="Times New Roman" w:cs="Times New Roman"/>
      <w:sz w:val="20"/>
      <w:szCs w:val="20"/>
      <w:lang w:val="en-GB"/>
    </w:rPr>
  </w:style>
  <w:style w:type="paragraph" w:customStyle="1" w:styleId="ReferencesTitle">
    <w:name w:val="References Title"/>
    <w:next w:val="ReferencesCitation"/>
    <w:uiPriority w:val="17"/>
    <w:qFormat/>
    <w:rsid w:val="00A06EB0"/>
    <w:pPr>
      <w:keepNext/>
      <w:spacing w:before="240" w:after="240"/>
      <w:outlineLvl w:val="0"/>
    </w:pPr>
    <w:rPr>
      <w:rFonts w:ascii="Times New Roman" w:eastAsia="Times New Roman" w:hAnsi="Times New Roman" w:cs="Times New Roman"/>
      <w:b/>
      <w:szCs w:val="20"/>
      <w:lang w:val="en-GB"/>
    </w:rPr>
  </w:style>
  <w:style w:type="paragraph" w:customStyle="1" w:styleId="ReferencesCitation">
    <w:name w:val="References Citation"/>
    <w:uiPriority w:val="18"/>
    <w:qFormat/>
    <w:rsid w:val="00A06EB0"/>
    <w:pPr>
      <w:numPr>
        <w:numId w:val="5"/>
      </w:numPr>
    </w:pPr>
    <w:rPr>
      <w:rFonts w:ascii="Times New Roman" w:eastAsia="Times New Roman" w:hAnsi="Times New Roman" w:cs="Times New Roman"/>
      <w:sz w:val="20"/>
      <w:szCs w:val="20"/>
      <w:lang w:val="en-GB"/>
    </w:rPr>
  </w:style>
  <w:style w:type="paragraph" w:styleId="FootnoteText">
    <w:name w:val="footnote text"/>
    <w:basedOn w:val="Normal"/>
    <w:link w:val="FootnoteTextChar"/>
    <w:uiPriority w:val="99"/>
    <w:semiHidden/>
    <w:unhideWhenUsed/>
    <w:rsid w:val="00A06EB0"/>
    <w:pPr>
      <w:jc w:val="left"/>
    </w:pPr>
    <w:rPr>
      <w:rFonts w:asciiTheme="minorHAnsi" w:eastAsiaTheme="minorHAnsi" w:hAnsiTheme="minorHAnsi" w:cstheme="minorBidi"/>
      <w:b w:val="0"/>
      <w:lang w:val="en-US"/>
    </w:rPr>
  </w:style>
  <w:style w:type="character" w:customStyle="1" w:styleId="FootnoteTextChar">
    <w:name w:val="Footnote Text Char"/>
    <w:basedOn w:val="DefaultParagraphFont"/>
    <w:link w:val="FootnoteText"/>
    <w:uiPriority w:val="99"/>
    <w:semiHidden/>
    <w:rsid w:val="00A06EB0"/>
  </w:style>
  <w:style w:type="character" w:styleId="FootnoteReference">
    <w:name w:val="footnote reference"/>
    <w:basedOn w:val="DefaultParagraphFont"/>
    <w:uiPriority w:val="99"/>
    <w:semiHidden/>
    <w:unhideWhenUsed/>
    <w:rsid w:val="00A06EB0"/>
    <w:rPr>
      <w:vertAlign w:val="superscript"/>
    </w:rPr>
  </w:style>
  <w:style w:type="paragraph" w:styleId="BodyText">
    <w:name w:val="Body Text"/>
    <w:basedOn w:val="Normal"/>
    <w:link w:val="BodyTextChar"/>
    <w:rsid w:val="00A06EB0"/>
    <w:pPr>
      <w:jc w:val="both"/>
    </w:pPr>
    <w:rPr>
      <w:rFonts w:ascii="Times" w:eastAsia="Times" w:hAnsi="Times"/>
      <w:b w:val="0"/>
      <w:szCs w:val="20"/>
      <w:lang w:val="en-US"/>
    </w:rPr>
  </w:style>
  <w:style w:type="character" w:customStyle="1" w:styleId="BodyTextChar">
    <w:name w:val="Body Text Char"/>
    <w:basedOn w:val="DefaultParagraphFont"/>
    <w:link w:val="BodyText"/>
    <w:rsid w:val="00A06EB0"/>
    <w:rPr>
      <w:rFonts w:ascii="Times" w:eastAsia="Times" w:hAnsi="Times" w:cs="Times New Roman"/>
      <w:szCs w:val="20"/>
    </w:rPr>
  </w:style>
  <w:style w:type="table" w:styleId="TableGrid">
    <w:name w:val="Table Grid"/>
    <w:basedOn w:val="TableNormal"/>
    <w:uiPriority w:val="59"/>
    <w:rsid w:val="00A06E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480074">
      <w:bodyDiv w:val="1"/>
      <w:marLeft w:val="0"/>
      <w:marRight w:val="0"/>
      <w:marTop w:val="0"/>
      <w:marBottom w:val="0"/>
      <w:divBdr>
        <w:top w:val="none" w:sz="0" w:space="0" w:color="auto"/>
        <w:left w:val="none" w:sz="0" w:space="0" w:color="auto"/>
        <w:bottom w:val="none" w:sz="0" w:space="0" w:color="auto"/>
        <w:right w:val="none" w:sz="0" w:space="0" w:color="auto"/>
      </w:divBdr>
    </w:div>
    <w:div w:id="12076476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emf"/><Relationship Id="rId2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chart" Target="charts/chart1.xml"/><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hyperlink" Target="http://www.ecologyandsociety.org/vol16/iss1/art2/"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emf"/><Relationship Id="rId8"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30764697357616"/>
          <c:y val="0.0525854015258951"/>
          <c:w val="0.835492971354041"/>
          <c:h val="0.446051851215474"/>
        </c:manualLayout>
      </c:layout>
      <c:barChart>
        <c:barDir val="col"/>
        <c:grouping val="clustered"/>
        <c:varyColors val="0"/>
        <c:ser>
          <c:idx val="0"/>
          <c:order val="0"/>
          <c:tx>
            <c:strRef>
              <c:f>Sheet1!$B$1</c:f>
              <c:strCache>
                <c:ptCount val="1"/>
                <c:pt idx="0">
                  <c:v>Concrete</c:v>
                </c:pt>
              </c:strCache>
            </c:strRef>
          </c:tx>
          <c:invertIfNegative val="0"/>
          <c:cat>
            <c:strRef>
              <c:f>Sheet1!$A$2:$A$9</c:f>
              <c:strCache>
                <c:ptCount val="8"/>
                <c:pt idx="0">
                  <c:v>Mass (kg)</c:v>
                </c:pt>
                <c:pt idx="1">
                  <c:v>Acidification Potential</c:v>
                </c:pt>
                <c:pt idx="2">
                  <c:v>Eutrophication Potential</c:v>
                </c:pt>
                <c:pt idx="3">
                  <c:v>Global Warming Potential</c:v>
                </c:pt>
                <c:pt idx="4">
                  <c:v>Ozone Depletion Potential</c:v>
                </c:pt>
                <c:pt idx="5">
                  <c:v>Primary Energy Demand</c:v>
                </c:pt>
                <c:pt idx="6">
                  <c:v>Non-renewable Energy Demand</c:v>
                </c:pt>
                <c:pt idx="7">
                  <c:v>Renewable Energy Demand</c:v>
                </c:pt>
              </c:strCache>
            </c:strRef>
          </c:cat>
          <c:val>
            <c:numRef>
              <c:f>Sheet1!$B$2:$B$9</c:f>
              <c:numCache>
                <c:formatCode>0%</c:formatCode>
                <c:ptCount val="8"/>
                <c:pt idx="0">
                  <c:v>0.65</c:v>
                </c:pt>
                <c:pt idx="1">
                  <c:v>1.0</c:v>
                </c:pt>
                <c:pt idx="2">
                  <c:v>0.6</c:v>
                </c:pt>
                <c:pt idx="3">
                  <c:v>0.6</c:v>
                </c:pt>
                <c:pt idx="4">
                  <c:v>1.0</c:v>
                </c:pt>
                <c:pt idx="5">
                  <c:v>0.3</c:v>
                </c:pt>
                <c:pt idx="6">
                  <c:v>0.4</c:v>
                </c:pt>
                <c:pt idx="7">
                  <c:v>0.03</c:v>
                </c:pt>
              </c:numCache>
            </c:numRef>
          </c:val>
        </c:ser>
        <c:ser>
          <c:idx val="1"/>
          <c:order val="1"/>
          <c:tx>
            <c:strRef>
              <c:f>Sheet1!$C$1</c:f>
              <c:strCache>
                <c:ptCount val="1"/>
                <c:pt idx="0">
                  <c:v>Masonry</c:v>
                </c:pt>
              </c:strCache>
            </c:strRef>
          </c:tx>
          <c:invertIfNegative val="0"/>
          <c:cat>
            <c:strRef>
              <c:f>Sheet1!$A$2:$A$9</c:f>
              <c:strCache>
                <c:ptCount val="8"/>
                <c:pt idx="0">
                  <c:v>Mass (kg)</c:v>
                </c:pt>
                <c:pt idx="1">
                  <c:v>Acidification Potential</c:v>
                </c:pt>
                <c:pt idx="2">
                  <c:v>Eutrophication Potential</c:v>
                </c:pt>
                <c:pt idx="3">
                  <c:v>Global Warming Potential</c:v>
                </c:pt>
                <c:pt idx="4">
                  <c:v>Ozone Depletion Potential</c:v>
                </c:pt>
                <c:pt idx="5">
                  <c:v>Primary Energy Demand</c:v>
                </c:pt>
                <c:pt idx="6">
                  <c:v>Non-renewable Energy Demand</c:v>
                </c:pt>
                <c:pt idx="7">
                  <c:v>Renewable Energy Demand</c:v>
                </c:pt>
              </c:strCache>
            </c:strRef>
          </c:cat>
          <c:val>
            <c:numRef>
              <c:f>Sheet1!$C$2:$C$9</c:f>
              <c:numCache>
                <c:formatCode>0%</c:formatCode>
                <c:ptCount val="8"/>
                <c:pt idx="0">
                  <c:v>1.0</c:v>
                </c:pt>
                <c:pt idx="1">
                  <c:v>0.86</c:v>
                </c:pt>
                <c:pt idx="2">
                  <c:v>0.92</c:v>
                </c:pt>
                <c:pt idx="3">
                  <c:v>1.0</c:v>
                </c:pt>
                <c:pt idx="4">
                  <c:v>0.0</c:v>
                </c:pt>
                <c:pt idx="5">
                  <c:v>1.0</c:v>
                </c:pt>
                <c:pt idx="6">
                  <c:v>1.0</c:v>
                </c:pt>
                <c:pt idx="7">
                  <c:v>0.05</c:v>
                </c:pt>
              </c:numCache>
            </c:numRef>
          </c:val>
        </c:ser>
        <c:ser>
          <c:idx val="2"/>
          <c:order val="2"/>
          <c:tx>
            <c:strRef>
              <c:f>Sheet1!$D$1</c:f>
              <c:strCache>
                <c:ptCount val="1"/>
                <c:pt idx="0">
                  <c:v>Wood</c:v>
                </c:pt>
              </c:strCache>
            </c:strRef>
          </c:tx>
          <c:spPr>
            <a:solidFill>
              <a:schemeClr val="tx1"/>
            </a:solidFill>
          </c:spPr>
          <c:invertIfNegative val="0"/>
          <c:cat>
            <c:strRef>
              <c:f>Sheet1!$A$2:$A$9</c:f>
              <c:strCache>
                <c:ptCount val="8"/>
                <c:pt idx="0">
                  <c:v>Mass (kg)</c:v>
                </c:pt>
                <c:pt idx="1">
                  <c:v>Acidification Potential</c:v>
                </c:pt>
                <c:pt idx="2">
                  <c:v>Eutrophication Potential</c:v>
                </c:pt>
                <c:pt idx="3">
                  <c:v>Global Warming Potential</c:v>
                </c:pt>
                <c:pt idx="4">
                  <c:v>Ozone Depletion Potential</c:v>
                </c:pt>
                <c:pt idx="5">
                  <c:v>Primary Energy Demand</c:v>
                </c:pt>
                <c:pt idx="6">
                  <c:v>Non-renewable Energy Demand</c:v>
                </c:pt>
                <c:pt idx="7">
                  <c:v>Renewable Energy Demand</c:v>
                </c:pt>
              </c:strCache>
            </c:strRef>
          </c:cat>
          <c:val>
            <c:numRef>
              <c:f>Sheet1!$D$2:$D$9</c:f>
              <c:numCache>
                <c:formatCode>0%</c:formatCode>
                <c:ptCount val="8"/>
                <c:pt idx="0">
                  <c:v>0.12</c:v>
                </c:pt>
                <c:pt idx="1">
                  <c:v>0.6</c:v>
                </c:pt>
                <c:pt idx="2">
                  <c:v>1.0</c:v>
                </c:pt>
                <c:pt idx="3">
                  <c:v>0.35</c:v>
                </c:pt>
                <c:pt idx="4">
                  <c:v>0.0</c:v>
                </c:pt>
                <c:pt idx="5">
                  <c:v>0.4</c:v>
                </c:pt>
                <c:pt idx="6">
                  <c:v>0.02</c:v>
                </c:pt>
                <c:pt idx="7">
                  <c:v>1.0</c:v>
                </c:pt>
              </c:numCache>
            </c:numRef>
          </c:val>
        </c:ser>
        <c:dLbls>
          <c:showLegendKey val="0"/>
          <c:showVal val="0"/>
          <c:showCatName val="0"/>
          <c:showSerName val="0"/>
          <c:showPercent val="0"/>
          <c:showBubbleSize val="0"/>
        </c:dLbls>
        <c:gapWidth val="150"/>
        <c:axId val="1266962752"/>
        <c:axId val="1222670752"/>
      </c:barChart>
      <c:catAx>
        <c:axId val="1266962752"/>
        <c:scaling>
          <c:orientation val="minMax"/>
        </c:scaling>
        <c:delete val="0"/>
        <c:axPos val="b"/>
        <c:numFmt formatCode="General" sourceLinked="0"/>
        <c:majorTickMark val="out"/>
        <c:minorTickMark val="none"/>
        <c:tickLblPos val="nextTo"/>
        <c:crossAx val="1222670752"/>
        <c:crosses val="autoZero"/>
        <c:auto val="1"/>
        <c:lblAlgn val="ctr"/>
        <c:lblOffset val="100"/>
        <c:noMultiLvlLbl val="0"/>
      </c:catAx>
      <c:valAx>
        <c:axId val="1222670752"/>
        <c:scaling>
          <c:orientation val="minMax"/>
        </c:scaling>
        <c:delete val="0"/>
        <c:axPos val="l"/>
        <c:majorGridlines/>
        <c:numFmt formatCode="0%" sourceLinked="1"/>
        <c:majorTickMark val="out"/>
        <c:minorTickMark val="none"/>
        <c:tickLblPos val="nextTo"/>
        <c:crossAx val="1266962752"/>
        <c:crosses val="autoZero"/>
        <c:crossBetween val="between"/>
      </c:valAx>
    </c:plotArea>
    <c:legend>
      <c:legendPos val="b"/>
      <c:overlay val="0"/>
    </c:legend>
    <c:plotVisOnly val="1"/>
    <c:dispBlanksAs val="gap"/>
    <c:showDLblsOverMax val="0"/>
  </c:chart>
  <c:spPr>
    <a:ln>
      <a:solidFill>
        <a:schemeClr val="bg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5416</Words>
  <Characters>30873</Characters>
  <Application>Microsoft Macintosh Word</Application>
  <DocSecurity>0</DocSecurity>
  <Lines>257</Lines>
  <Paragraphs>72</Paragraphs>
  <ScaleCrop>false</ScaleCrop>
  <LinksUpToDate>false</LinksUpToDate>
  <CharactersWithSpaces>36217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GARRISON</dc:creator>
  <cp:keywords/>
  <cp:lastModifiedBy>michael garrison</cp:lastModifiedBy>
  <cp:revision>4</cp:revision>
  <dcterms:created xsi:type="dcterms:W3CDTF">2017-03-09T21:35:00Z</dcterms:created>
  <dcterms:modified xsi:type="dcterms:W3CDTF">2017-04-04T22:13:00Z</dcterms:modified>
</cp:coreProperties>
</file>